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8F5A2" w14:textId="77777777" w:rsidR="00741993" w:rsidRPr="00F416DB" w:rsidRDefault="00741993" w:rsidP="00741993">
      <w:pPr>
        <w:pStyle w:val="Caption"/>
        <w:rPr>
          <w:rFonts w:cstheme="majorHAnsi"/>
          <w:sz w:val="24"/>
          <w:szCs w:val="24"/>
        </w:rPr>
      </w:pPr>
      <w:bookmarkStart w:id="0" w:name="_Toc166224846"/>
      <w:bookmarkStart w:id="1" w:name="_Toc166502873"/>
      <w:bookmarkStart w:id="2" w:name="_Ref166167722"/>
      <w:r w:rsidRPr="00F416DB">
        <w:rPr>
          <w:rFonts w:asciiTheme="majorHAnsi" w:hAnsiTheme="majorHAnsi" w:cstheme="majorHAnsi"/>
          <w:sz w:val="24"/>
          <w:szCs w:val="24"/>
        </w:rPr>
        <w:t xml:space="preserve">Supplementary material </w:t>
      </w:r>
      <w:r w:rsidRPr="00F416DB">
        <w:rPr>
          <w:rFonts w:asciiTheme="majorHAnsi" w:hAnsiTheme="majorHAnsi" w:cstheme="majorHAnsi"/>
          <w:sz w:val="24"/>
          <w:szCs w:val="24"/>
        </w:rPr>
        <w:fldChar w:fldCharType="begin"/>
      </w:r>
      <w:r w:rsidRPr="00F416DB">
        <w:rPr>
          <w:rFonts w:asciiTheme="majorHAnsi" w:hAnsiTheme="majorHAnsi" w:cstheme="majorHAnsi"/>
          <w:sz w:val="24"/>
          <w:szCs w:val="24"/>
        </w:rPr>
        <w:instrText xml:space="preserve"> SEQ Supplementary_material \* ARABIC </w:instrText>
      </w:r>
      <w:r w:rsidRPr="00F416DB">
        <w:rPr>
          <w:rFonts w:asciiTheme="majorHAnsi" w:hAnsiTheme="majorHAnsi" w:cstheme="majorHAnsi"/>
          <w:sz w:val="24"/>
          <w:szCs w:val="24"/>
        </w:rPr>
        <w:fldChar w:fldCharType="separate"/>
      </w:r>
      <w:r>
        <w:rPr>
          <w:rFonts w:asciiTheme="majorHAnsi" w:hAnsiTheme="majorHAnsi" w:cstheme="majorHAnsi"/>
          <w:noProof/>
          <w:sz w:val="24"/>
          <w:szCs w:val="24"/>
        </w:rPr>
        <w:t>6</w:t>
      </w:r>
      <w:r w:rsidRPr="00F416DB">
        <w:rPr>
          <w:rFonts w:asciiTheme="majorHAnsi" w:hAnsiTheme="majorHAnsi" w:cstheme="majorHAnsi"/>
          <w:sz w:val="24"/>
          <w:szCs w:val="24"/>
        </w:rPr>
        <w:fldChar w:fldCharType="end"/>
      </w:r>
      <w:r w:rsidRPr="00F416DB">
        <w:rPr>
          <w:rFonts w:asciiTheme="majorHAnsi" w:hAnsiTheme="majorHAnsi" w:cstheme="majorHAnsi"/>
          <w:sz w:val="24"/>
          <w:szCs w:val="24"/>
        </w:rPr>
        <w:t xml:space="preserve"> 15/130/94. Serious adverse events reported during the </w:t>
      </w:r>
      <w:proofErr w:type="gramStart"/>
      <w:r w:rsidRPr="00F416DB">
        <w:rPr>
          <w:rFonts w:asciiTheme="majorHAnsi" w:hAnsiTheme="majorHAnsi" w:cstheme="majorHAnsi"/>
          <w:sz w:val="24"/>
          <w:szCs w:val="24"/>
        </w:rPr>
        <w:t>trial</w:t>
      </w:r>
      <w:bookmarkEnd w:id="0"/>
      <w:bookmarkEnd w:id="1"/>
      <w:proofErr w:type="gramEnd"/>
    </w:p>
    <w:tbl>
      <w:tblPr>
        <w:tblW w:w="5081"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56"/>
        <w:gridCol w:w="1222"/>
        <w:gridCol w:w="1137"/>
        <w:gridCol w:w="992"/>
        <w:gridCol w:w="1344"/>
        <w:gridCol w:w="1412"/>
        <w:gridCol w:w="1072"/>
        <w:gridCol w:w="1134"/>
        <w:gridCol w:w="1165"/>
        <w:gridCol w:w="2687"/>
        <w:gridCol w:w="1253"/>
      </w:tblGrid>
      <w:tr w:rsidR="005B78C0" w14:paraId="25E34B86" w14:textId="77777777" w:rsidTr="009272FB">
        <w:trPr>
          <w:trHeight w:val="300"/>
        </w:trPr>
        <w:tc>
          <w:tcPr>
            <w:tcW w:w="267" w:type="pct"/>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bookmarkEnd w:id="2"/>
          <w:p w14:paraId="55E83D6D" w14:textId="77777777"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SAE no.</w:t>
            </w:r>
          </w:p>
        </w:tc>
        <w:tc>
          <w:tcPr>
            <w:tcW w:w="431" w:type="pct"/>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49896194" w14:textId="77777777"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SAEID</w:t>
            </w:r>
          </w:p>
        </w:tc>
        <w:tc>
          <w:tcPr>
            <w:tcW w:w="401" w:type="pct"/>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36714295" w14:textId="77777777"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Onset date</w:t>
            </w:r>
          </w:p>
        </w:tc>
        <w:tc>
          <w:tcPr>
            <w:tcW w:w="350"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2142379" w14:textId="77777777"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End date</w:t>
            </w:r>
          </w:p>
        </w:tc>
        <w:tc>
          <w:tcPr>
            <w:tcW w:w="474"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9A1AE86" w14:textId="77777777"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Event Term</w:t>
            </w:r>
          </w:p>
        </w:tc>
        <w:tc>
          <w:tcPr>
            <w:tcW w:w="49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AB13527" w14:textId="77777777"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Seriousness</w:t>
            </w:r>
          </w:p>
        </w:tc>
        <w:tc>
          <w:tcPr>
            <w:tcW w:w="378" w:type="pct"/>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5B50F747" w14:textId="77777777"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Severity</w:t>
            </w:r>
          </w:p>
        </w:tc>
        <w:tc>
          <w:tcPr>
            <w:tcW w:w="400" w:type="pct"/>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4C2B3E07" w14:textId="4A11824D"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Causality</w:t>
            </w:r>
            <w:r w:rsidR="00CD2569">
              <w:rPr>
                <w:rFonts w:eastAsia="Times New Roman"/>
                <w:b/>
                <w:color w:val="000000"/>
                <w:sz w:val="20"/>
                <w:vertAlign w:val="superscript"/>
                <w:lang w:eastAsia="en-GB"/>
              </w:rPr>
              <w:t>1</w:t>
            </w:r>
            <w:r>
              <w:rPr>
                <w:rFonts w:eastAsia="Times New Roman"/>
                <w:b/>
                <w:color w:val="000000"/>
                <w:sz w:val="20"/>
                <w:lang w:eastAsia="en-GB"/>
              </w:rPr>
              <w:t xml:space="preserve"> </w:t>
            </w:r>
          </w:p>
        </w:tc>
        <w:tc>
          <w:tcPr>
            <w:tcW w:w="411" w:type="pct"/>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31F76737" w14:textId="77777777"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Outcome</w:t>
            </w:r>
          </w:p>
        </w:tc>
        <w:tc>
          <w:tcPr>
            <w:tcW w:w="948"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B3F6632" w14:textId="77777777"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Comments</w:t>
            </w:r>
          </w:p>
        </w:tc>
        <w:tc>
          <w:tcPr>
            <w:tcW w:w="442"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A40755D" w14:textId="77777777" w:rsidR="005B78C0" w:rsidRDefault="005B78C0" w:rsidP="00865E22">
            <w:pPr>
              <w:spacing w:after="0" w:line="240" w:lineRule="auto"/>
              <w:jc w:val="center"/>
              <w:rPr>
                <w:rFonts w:eastAsia="Times New Roman"/>
                <w:b/>
                <w:color w:val="000000"/>
                <w:sz w:val="20"/>
                <w:lang w:eastAsia="en-GB"/>
              </w:rPr>
            </w:pPr>
            <w:r>
              <w:rPr>
                <w:rFonts w:eastAsia="Times New Roman"/>
                <w:b/>
                <w:color w:val="000000"/>
                <w:sz w:val="20"/>
                <w:lang w:eastAsia="en-GB"/>
              </w:rPr>
              <w:t>Date Reported to DMC</w:t>
            </w:r>
          </w:p>
        </w:tc>
      </w:tr>
      <w:tr w:rsidR="005B78C0" w14:paraId="1D703312"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hideMark/>
          </w:tcPr>
          <w:p w14:paraId="1BD52C3F"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SAE01</w:t>
            </w:r>
          </w:p>
        </w:tc>
        <w:tc>
          <w:tcPr>
            <w:tcW w:w="431" w:type="pct"/>
            <w:tcBorders>
              <w:top w:val="single" w:sz="4" w:space="0" w:color="auto"/>
              <w:left w:val="single" w:sz="4" w:space="0" w:color="auto"/>
              <w:bottom w:val="single" w:sz="4" w:space="0" w:color="auto"/>
              <w:right w:val="single" w:sz="4" w:space="0" w:color="auto"/>
            </w:tcBorders>
            <w:noWrap/>
            <w:vAlign w:val="center"/>
          </w:tcPr>
          <w:p w14:paraId="5C0F3B2F" w14:textId="77777777" w:rsidR="005B78C0" w:rsidRDefault="005B78C0" w:rsidP="00865E22">
            <w:pPr>
              <w:spacing w:after="0" w:line="240" w:lineRule="auto"/>
              <w:jc w:val="center"/>
              <w:rPr>
                <w:rFonts w:eastAsia="Times New Roman"/>
                <w:color w:val="000000"/>
                <w:lang w:eastAsia="en-GB"/>
              </w:rPr>
            </w:pPr>
          </w:p>
          <w:p w14:paraId="4F5E7328"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09-002-01</w:t>
            </w:r>
          </w:p>
          <w:p w14:paraId="7574B3BF" w14:textId="77777777" w:rsidR="005B78C0" w:rsidRDefault="005B78C0" w:rsidP="00865E22">
            <w:pPr>
              <w:spacing w:after="0" w:line="240" w:lineRule="auto"/>
              <w:jc w:val="center"/>
              <w:rPr>
                <w:rFonts w:eastAsia="Times New Roman"/>
                <w:color w:val="000000"/>
                <w:lang w:eastAsia="en-GB"/>
              </w:rPr>
            </w:pP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1920AE02"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13.10.19</w:t>
            </w:r>
          </w:p>
        </w:tc>
        <w:tc>
          <w:tcPr>
            <w:tcW w:w="350" w:type="pct"/>
            <w:tcBorders>
              <w:top w:val="single" w:sz="4" w:space="0" w:color="auto"/>
              <w:left w:val="single" w:sz="4" w:space="0" w:color="auto"/>
              <w:bottom w:val="single" w:sz="4" w:space="0" w:color="auto"/>
              <w:right w:val="single" w:sz="4" w:space="0" w:color="auto"/>
            </w:tcBorders>
            <w:vAlign w:val="center"/>
            <w:hideMark/>
          </w:tcPr>
          <w:p w14:paraId="15C053E0" w14:textId="77777777" w:rsidR="005B78C0" w:rsidRDefault="005B78C0" w:rsidP="00865E22">
            <w:pPr>
              <w:spacing w:after="0" w:line="240" w:lineRule="auto"/>
              <w:jc w:val="center"/>
              <w:rPr>
                <w:rFonts w:ascii="Calibri" w:eastAsia="Calibri" w:hAnsi="Calibri"/>
                <w:color w:val="000000"/>
                <w:lang w:eastAsia="en-GB"/>
              </w:rPr>
            </w:pPr>
            <w:r>
              <w:rPr>
                <w:color w:val="000000"/>
                <w:lang w:eastAsia="en-GB"/>
              </w:rPr>
              <w:t>15.10.19</w:t>
            </w:r>
          </w:p>
        </w:tc>
        <w:tc>
          <w:tcPr>
            <w:tcW w:w="474" w:type="pct"/>
            <w:tcBorders>
              <w:top w:val="single" w:sz="4" w:space="0" w:color="auto"/>
              <w:left w:val="single" w:sz="4" w:space="0" w:color="auto"/>
              <w:bottom w:val="single" w:sz="4" w:space="0" w:color="auto"/>
              <w:right w:val="single" w:sz="4" w:space="0" w:color="auto"/>
            </w:tcBorders>
            <w:vAlign w:val="center"/>
            <w:hideMark/>
          </w:tcPr>
          <w:p w14:paraId="0E5E875A" w14:textId="77777777" w:rsidR="005B78C0" w:rsidRDefault="005B78C0" w:rsidP="00865E22">
            <w:pPr>
              <w:spacing w:after="0" w:line="240" w:lineRule="auto"/>
              <w:jc w:val="center"/>
              <w:rPr>
                <w:color w:val="000000"/>
                <w:lang w:eastAsia="en-GB"/>
              </w:rPr>
            </w:pPr>
            <w:r w:rsidRPr="00336847">
              <w:rPr>
                <w:color w:val="000000"/>
                <w:lang w:eastAsia="en-GB"/>
              </w:rPr>
              <w:t>Presumed Viral URTI</w:t>
            </w:r>
          </w:p>
        </w:tc>
        <w:tc>
          <w:tcPr>
            <w:tcW w:w="498" w:type="pct"/>
            <w:tcBorders>
              <w:top w:val="single" w:sz="4" w:space="0" w:color="auto"/>
              <w:left w:val="single" w:sz="4" w:space="0" w:color="auto"/>
              <w:bottom w:val="single" w:sz="4" w:space="0" w:color="auto"/>
              <w:right w:val="single" w:sz="4" w:space="0" w:color="auto"/>
            </w:tcBorders>
            <w:vAlign w:val="center"/>
            <w:hideMark/>
          </w:tcPr>
          <w:p w14:paraId="5B7B4C67"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Inpatient Hospitalisation</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242EFAEA"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Mild</w:t>
            </w:r>
          </w:p>
        </w:tc>
        <w:tc>
          <w:tcPr>
            <w:tcW w:w="400" w:type="pct"/>
            <w:tcBorders>
              <w:top w:val="single" w:sz="4" w:space="0" w:color="auto"/>
              <w:left w:val="single" w:sz="4" w:space="0" w:color="auto"/>
              <w:bottom w:val="single" w:sz="4" w:space="0" w:color="auto"/>
              <w:right w:val="single" w:sz="4" w:space="0" w:color="auto"/>
            </w:tcBorders>
            <w:noWrap/>
            <w:vAlign w:val="center"/>
          </w:tcPr>
          <w:p w14:paraId="395CA146"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unrelated</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1A3D219"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resolved</w:t>
            </w:r>
          </w:p>
        </w:tc>
        <w:tc>
          <w:tcPr>
            <w:tcW w:w="948" w:type="pct"/>
            <w:tcBorders>
              <w:top w:val="single" w:sz="4" w:space="0" w:color="auto"/>
              <w:left w:val="single" w:sz="4" w:space="0" w:color="auto"/>
              <w:bottom w:val="single" w:sz="4" w:space="0" w:color="auto"/>
              <w:right w:val="single" w:sz="4" w:space="0" w:color="auto"/>
            </w:tcBorders>
            <w:hideMark/>
          </w:tcPr>
          <w:p w14:paraId="74BFD07C"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N/A</w:t>
            </w:r>
          </w:p>
        </w:tc>
        <w:tc>
          <w:tcPr>
            <w:tcW w:w="442" w:type="pct"/>
            <w:tcBorders>
              <w:top w:val="single" w:sz="4" w:space="0" w:color="auto"/>
              <w:left w:val="single" w:sz="4" w:space="0" w:color="auto"/>
              <w:bottom w:val="single" w:sz="4" w:space="0" w:color="auto"/>
              <w:right w:val="single" w:sz="4" w:space="0" w:color="auto"/>
            </w:tcBorders>
            <w:vAlign w:val="center"/>
          </w:tcPr>
          <w:p w14:paraId="7DAE2938"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28 Nov 2020</w:t>
            </w:r>
          </w:p>
        </w:tc>
      </w:tr>
      <w:tr w:rsidR="005B78C0" w14:paraId="79BED249"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hideMark/>
          </w:tcPr>
          <w:p w14:paraId="7463F867"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SAE02</w:t>
            </w:r>
          </w:p>
        </w:tc>
        <w:tc>
          <w:tcPr>
            <w:tcW w:w="431" w:type="pct"/>
            <w:tcBorders>
              <w:top w:val="single" w:sz="4" w:space="0" w:color="auto"/>
              <w:left w:val="single" w:sz="4" w:space="0" w:color="auto"/>
              <w:bottom w:val="single" w:sz="4" w:space="0" w:color="auto"/>
              <w:right w:val="single" w:sz="4" w:space="0" w:color="auto"/>
            </w:tcBorders>
            <w:noWrap/>
            <w:vAlign w:val="center"/>
          </w:tcPr>
          <w:p w14:paraId="3A3D7078" w14:textId="77777777" w:rsidR="005B78C0" w:rsidRDefault="005B78C0" w:rsidP="00865E22">
            <w:pPr>
              <w:spacing w:after="0" w:line="240" w:lineRule="auto"/>
              <w:rPr>
                <w:rFonts w:eastAsia="Times New Roman"/>
                <w:color w:val="000000"/>
                <w:lang w:eastAsia="en-GB"/>
              </w:rPr>
            </w:pPr>
          </w:p>
          <w:p w14:paraId="6210788B"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09-002-02</w:t>
            </w:r>
          </w:p>
          <w:p w14:paraId="2CED5B3E" w14:textId="77777777" w:rsidR="005B78C0" w:rsidRDefault="005B78C0" w:rsidP="00865E22">
            <w:pPr>
              <w:spacing w:after="0" w:line="240" w:lineRule="auto"/>
              <w:jc w:val="center"/>
              <w:rPr>
                <w:rFonts w:eastAsia="Times New Roman"/>
                <w:color w:val="000000"/>
                <w:lang w:eastAsia="en-GB"/>
              </w:rPr>
            </w:pP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28D21ED5"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15.10.19</w:t>
            </w:r>
          </w:p>
        </w:tc>
        <w:tc>
          <w:tcPr>
            <w:tcW w:w="350" w:type="pct"/>
            <w:tcBorders>
              <w:top w:val="single" w:sz="4" w:space="0" w:color="auto"/>
              <w:left w:val="single" w:sz="4" w:space="0" w:color="auto"/>
              <w:bottom w:val="single" w:sz="4" w:space="0" w:color="auto"/>
              <w:right w:val="single" w:sz="4" w:space="0" w:color="auto"/>
            </w:tcBorders>
            <w:vAlign w:val="center"/>
            <w:hideMark/>
          </w:tcPr>
          <w:p w14:paraId="1FF5ABE5" w14:textId="77777777" w:rsidR="005B78C0" w:rsidRDefault="005B78C0" w:rsidP="00865E22">
            <w:pPr>
              <w:spacing w:after="0" w:line="240" w:lineRule="auto"/>
              <w:jc w:val="center"/>
              <w:rPr>
                <w:rFonts w:ascii="Calibri" w:eastAsia="Calibri" w:hAnsi="Calibri"/>
                <w:color w:val="000000"/>
                <w:lang w:eastAsia="en-GB"/>
              </w:rPr>
            </w:pPr>
            <w:r>
              <w:rPr>
                <w:color w:val="000000"/>
                <w:lang w:eastAsia="en-GB"/>
              </w:rPr>
              <w:t>17.10.20</w:t>
            </w:r>
          </w:p>
        </w:tc>
        <w:tc>
          <w:tcPr>
            <w:tcW w:w="474" w:type="pct"/>
            <w:tcBorders>
              <w:top w:val="single" w:sz="4" w:space="0" w:color="auto"/>
              <w:left w:val="single" w:sz="4" w:space="0" w:color="auto"/>
              <w:bottom w:val="single" w:sz="4" w:space="0" w:color="auto"/>
              <w:right w:val="single" w:sz="4" w:space="0" w:color="auto"/>
            </w:tcBorders>
            <w:vAlign w:val="center"/>
            <w:hideMark/>
          </w:tcPr>
          <w:p w14:paraId="2ED033DA" w14:textId="77777777" w:rsidR="005B78C0" w:rsidRDefault="005B78C0" w:rsidP="00865E22">
            <w:pPr>
              <w:spacing w:after="0" w:line="240" w:lineRule="auto"/>
              <w:jc w:val="center"/>
              <w:rPr>
                <w:color w:val="000000"/>
                <w:lang w:eastAsia="en-GB"/>
              </w:rPr>
            </w:pPr>
            <w:r>
              <w:rPr>
                <w:color w:val="000000"/>
                <w:lang w:eastAsia="en-GB"/>
              </w:rPr>
              <w:t>aHUS Relapse</w:t>
            </w:r>
          </w:p>
        </w:tc>
        <w:tc>
          <w:tcPr>
            <w:tcW w:w="498" w:type="pct"/>
            <w:tcBorders>
              <w:top w:val="single" w:sz="4" w:space="0" w:color="auto"/>
              <w:left w:val="single" w:sz="4" w:space="0" w:color="auto"/>
              <w:bottom w:val="single" w:sz="4" w:space="0" w:color="auto"/>
              <w:right w:val="single" w:sz="4" w:space="0" w:color="auto"/>
            </w:tcBorders>
            <w:vAlign w:val="center"/>
            <w:hideMark/>
          </w:tcPr>
          <w:p w14:paraId="04620CDD"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Inpatient Hospitalisation</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40942585"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severe</w:t>
            </w:r>
          </w:p>
        </w:tc>
        <w:tc>
          <w:tcPr>
            <w:tcW w:w="400" w:type="pct"/>
            <w:tcBorders>
              <w:top w:val="single" w:sz="4" w:space="0" w:color="auto"/>
              <w:left w:val="single" w:sz="4" w:space="0" w:color="auto"/>
              <w:bottom w:val="single" w:sz="4" w:space="0" w:color="auto"/>
              <w:right w:val="single" w:sz="4" w:space="0" w:color="auto"/>
            </w:tcBorders>
            <w:noWrap/>
            <w:vAlign w:val="center"/>
          </w:tcPr>
          <w:p w14:paraId="0E7031BE"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probable</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130F203"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resolved</w:t>
            </w:r>
          </w:p>
        </w:tc>
        <w:tc>
          <w:tcPr>
            <w:tcW w:w="948" w:type="pct"/>
            <w:tcBorders>
              <w:top w:val="single" w:sz="4" w:space="0" w:color="auto"/>
              <w:left w:val="single" w:sz="4" w:space="0" w:color="auto"/>
              <w:bottom w:val="single" w:sz="4" w:space="0" w:color="auto"/>
              <w:right w:val="single" w:sz="4" w:space="0" w:color="auto"/>
            </w:tcBorders>
            <w:hideMark/>
          </w:tcPr>
          <w:p w14:paraId="4DC1021B"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Patient had eculizumab treatment restarted within the required 24hr time period stipulated in the protocol.</w:t>
            </w:r>
          </w:p>
        </w:tc>
        <w:tc>
          <w:tcPr>
            <w:tcW w:w="442" w:type="pct"/>
            <w:tcBorders>
              <w:top w:val="single" w:sz="4" w:space="0" w:color="auto"/>
              <w:left w:val="single" w:sz="4" w:space="0" w:color="auto"/>
              <w:bottom w:val="single" w:sz="4" w:space="0" w:color="auto"/>
              <w:right w:val="single" w:sz="4" w:space="0" w:color="auto"/>
            </w:tcBorders>
            <w:vAlign w:val="center"/>
          </w:tcPr>
          <w:p w14:paraId="007A9550" w14:textId="77777777" w:rsidR="005B78C0" w:rsidRDefault="005B78C0" w:rsidP="00865E22">
            <w:pPr>
              <w:spacing w:after="0" w:line="240" w:lineRule="auto"/>
              <w:jc w:val="center"/>
              <w:rPr>
                <w:rFonts w:eastAsia="Times New Roman"/>
                <w:color w:val="000000"/>
                <w:lang w:eastAsia="en-GB"/>
              </w:rPr>
            </w:pPr>
            <w:r w:rsidRPr="00720CF7">
              <w:rPr>
                <w:rFonts w:eastAsia="Times New Roman"/>
                <w:color w:val="000000"/>
                <w:lang w:eastAsia="en-GB"/>
              </w:rPr>
              <w:t>28 Nov 2020</w:t>
            </w:r>
          </w:p>
        </w:tc>
      </w:tr>
      <w:tr w:rsidR="005B78C0" w14:paraId="305B1A84"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hideMark/>
          </w:tcPr>
          <w:p w14:paraId="28962B84"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SAE03</w:t>
            </w:r>
          </w:p>
        </w:tc>
        <w:tc>
          <w:tcPr>
            <w:tcW w:w="431" w:type="pct"/>
            <w:tcBorders>
              <w:top w:val="single" w:sz="4" w:space="0" w:color="auto"/>
              <w:left w:val="single" w:sz="4" w:space="0" w:color="auto"/>
              <w:bottom w:val="single" w:sz="4" w:space="0" w:color="auto"/>
              <w:right w:val="single" w:sz="4" w:space="0" w:color="auto"/>
            </w:tcBorders>
            <w:noWrap/>
            <w:vAlign w:val="center"/>
          </w:tcPr>
          <w:p w14:paraId="241022AC" w14:textId="77777777" w:rsidR="005B78C0" w:rsidRDefault="005B78C0" w:rsidP="00865E22">
            <w:pPr>
              <w:spacing w:after="0" w:line="240" w:lineRule="auto"/>
              <w:jc w:val="center"/>
              <w:rPr>
                <w:rFonts w:eastAsia="Times New Roman"/>
                <w:color w:val="000000"/>
                <w:lang w:eastAsia="en-GB"/>
              </w:rPr>
            </w:pPr>
          </w:p>
          <w:p w14:paraId="1A0EF169"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09-002-03</w:t>
            </w:r>
          </w:p>
          <w:p w14:paraId="4A500337" w14:textId="77777777" w:rsidR="005B78C0" w:rsidRDefault="005B78C0" w:rsidP="00865E22">
            <w:pPr>
              <w:spacing w:after="0" w:line="240" w:lineRule="auto"/>
              <w:jc w:val="center"/>
              <w:rPr>
                <w:rFonts w:eastAsia="Times New Roman"/>
                <w:color w:val="000000"/>
                <w:lang w:eastAsia="en-GB"/>
              </w:rPr>
            </w:pP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7A98260D"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15.05.19</w:t>
            </w:r>
          </w:p>
        </w:tc>
        <w:tc>
          <w:tcPr>
            <w:tcW w:w="350" w:type="pct"/>
            <w:tcBorders>
              <w:top w:val="single" w:sz="4" w:space="0" w:color="auto"/>
              <w:left w:val="single" w:sz="4" w:space="0" w:color="auto"/>
              <w:bottom w:val="single" w:sz="4" w:space="0" w:color="auto"/>
              <w:right w:val="single" w:sz="4" w:space="0" w:color="auto"/>
            </w:tcBorders>
            <w:vAlign w:val="center"/>
            <w:hideMark/>
          </w:tcPr>
          <w:p w14:paraId="39F8AF18" w14:textId="77777777" w:rsidR="005B78C0" w:rsidRDefault="005B78C0" w:rsidP="00865E22">
            <w:pPr>
              <w:spacing w:after="0" w:line="240" w:lineRule="auto"/>
              <w:jc w:val="center"/>
              <w:rPr>
                <w:rFonts w:ascii="Calibri" w:eastAsia="Calibri" w:hAnsi="Calibri"/>
                <w:color w:val="000000"/>
                <w:lang w:eastAsia="en-GB"/>
              </w:rPr>
            </w:pPr>
            <w:r>
              <w:rPr>
                <w:color w:val="000000"/>
                <w:lang w:eastAsia="en-GB"/>
              </w:rPr>
              <w:t>18.05.19</w:t>
            </w:r>
          </w:p>
        </w:tc>
        <w:tc>
          <w:tcPr>
            <w:tcW w:w="474" w:type="pct"/>
            <w:tcBorders>
              <w:top w:val="single" w:sz="4" w:space="0" w:color="auto"/>
              <w:left w:val="single" w:sz="4" w:space="0" w:color="auto"/>
              <w:bottom w:val="single" w:sz="4" w:space="0" w:color="auto"/>
              <w:right w:val="single" w:sz="4" w:space="0" w:color="auto"/>
            </w:tcBorders>
            <w:vAlign w:val="center"/>
            <w:hideMark/>
          </w:tcPr>
          <w:p w14:paraId="1461F4A1" w14:textId="77777777" w:rsidR="005B78C0" w:rsidRDefault="005B78C0" w:rsidP="00865E22">
            <w:pPr>
              <w:spacing w:after="0" w:line="240" w:lineRule="auto"/>
              <w:jc w:val="center"/>
              <w:rPr>
                <w:color w:val="000000"/>
                <w:lang w:eastAsia="en-GB"/>
              </w:rPr>
            </w:pPr>
            <w:r w:rsidRPr="00336847">
              <w:rPr>
                <w:color w:val="000000"/>
                <w:lang w:eastAsia="en-GB"/>
              </w:rPr>
              <w:t>viral infection</w:t>
            </w:r>
          </w:p>
        </w:tc>
        <w:tc>
          <w:tcPr>
            <w:tcW w:w="498" w:type="pct"/>
            <w:tcBorders>
              <w:top w:val="single" w:sz="4" w:space="0" w:color="auto"/>
              <w:left w:val="single" w:sz="4" w:space="0" w:color="auto"/>
              <w:bottom w:val="single" w:sz="4" w:space="0" w:color="auto"/>
              <w:right w:val="single" w:sz="4" w:space="0" w:color="auto"/>
            </w:tcBorders>
            <w:vAlign w:val="center"/>
            <w:hideMark/>
          </w:tcPr>
          <w:p w14:paraId="0CF26DDA"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Inpatient Hospitalisation</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4B6D01DC"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Mild</w:t>
            </w:r>
          </w:p>
        </w:tc>
        <w:tc>
          <w:tcPr>
            <w:tcW w:w="400" w:type="pct"/>
            <w:tcBorders>
              <w:top w:val="single" w:sz="4" w:space="0" w:color="auto"/>
              <w:left w:val="single" w:sz="4" w:space="0" w:color="auto"/>
              <w:bottom w:val="single" w:sz="4" w:space="0" w:color="auto"/>
              <w:right w:val="single" w:sz="4" w:space="0" w:color="auto"/>
            </w:tcBorders>
            <w:noWrap/>
            <w:vAlign w:val="center"/>
          </w:tcPr>
          <w:p w14:paraId="2FED4192"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unrelated</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BF9400D"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resolved</w:t>
            </w:r>
          </w:p>
        </w:tc>
        <w:tc>
          <w:tcPr>
            <w:tcW w:w="948" w:type="pct"/>
            <w:tcBorders>
              <w:top w:val="single" w:sz="4" w:space="0" w:color="auto"/>
              <w:left w:val="single" w:sz="4" w:space="0" w:color="auto"/>
              <w:bottom w:val="single" w:sz="4" w:space="0" w:color="auto"/>
              <w:right w:val="single" w:sz="4" w:space="0" w:color="auto"/>
            </w:tcBorders>
            <w:hideMark/>
          </w:tcPr>
          <w:p w14:paraId="641B0D89"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Not reported until October. TM received updated SAE log from site which included this SAE and requested a report be sent immediately.</w:t>
            </w:r>
          </w:p>
        </w:tc>
        <w:tc>
          <w:tcPr>
            <w:tcW w:w="442" w:type="pct"/>
            <w:tcBorders>
              <w:top w:val="single" w:sz="4" w:space="0" w:color="auto"/>
              <w:left w:val="single" w:sz="4" w:space="0" w:color="auto"/>
              <w:bottom w:val="single" w:sz="4" w:space="0" w:color="auto"/>
              <w:right w:val="single" w:sz="4" w:space="0" w:color="auto"/>
            </w:tcBorders>
            <w:vAlign w:val="center"/>
          </w:tcPr>
          <w:p w14:paraId="7CE3204D" w14:textId="77777777" w:rsidR="005B78C0" w:rsidRDefault="005B78C0" w:rsidP="00865E22">
            <w:pPr>
              <w:spacing w:after="0" w:line="240" w:lineRule="auto"/>
              <w:jc w:val="center"/>
              <w:rPr>
                <w:rFonts w:eastAsia="Times New Roman"/>
                <w:color w:val="000000"/>
                <w:lang w:eastAsia="en-GB"/>
              </w:rPr>
            </w:pPr>
            <w:r w:rsidRPr="00720CF7">
              <w:rPr>
                <w:rFonts w:eastAsia="Times New Roman"/>
                <w:color w:val="000000"/>
                <w:lang w:eastAsia="en-GB"/>
              </w:rPr>
              <w:t>28 Nov 2020</w:t>
            </w:r>
          </w:p>
        </w:tc>
      </w:tr>
      <w:tr w:rsidR="005B78C0" w14:paraId="5D29EB16"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tcPr>
          <w:p w14:paraId="32150D33"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SAE04</w:t>
            </w:r>
          </w:p>
        </w:tc>
        <w:tc>
          <w:tcPr>
            <w:tcW w:w="431" w:type="pct"/>
            <w:tcBorders>
              <w:top w:val="single" w:sz="4" w:space="0" w:color="auto"/>
              <w:left w:val="single" w:sz="4" w:space="0" w:color="auto"/>
              <w:bottom w:val="single" w:sz="4" w:space="0" w:color="auto"/>
              <w:right w:val="single" w:sz="4" w:space="0" w:color="auto"/>
            </w:tcBorders>
            <w:noWrap/>
            <w:vAlign w:val="center"/>
          </w:tcPr>
          <w:p w14:paraId="6CA82FCC" w14:textId="77777777" w:rsidR="005B78C0" w:rsidRPr="002B3087" w:rsidRDefault="005B78C0" w:rsidP="00865E22">
            <w:pPr>
              <w:spacing w:after="0" w:line="240" w:lineRule="auto"/>
              <w:jc w:val="center"/>
              <w:rPr>
                <w:rFonts w:eastAsia="Times New Roman"/>
                <w:color w:val="000000"/>
                <w:lang w:eastAsia="en-GB"/>
              </w:rPr>
            </w:pPr>
          </w:p>
          <w:p w14:paraId="0B3E8FE3" w14:textId="77777777" w:rsidR="005B78C0" w:rsidRPr="002B3087" w:rsidRDefault="005B78C0" w:rsidP="00865E22">
            <w:pPr>
              <w:spacing w:after="0" w:line="240" w:lineRule="auto"/>
              <w:jc w:val="center"/>
              <w:rPr>
                <w:rFonts w:eastAsia="Times New Roman"/>
                <w:color w:val="000000"/>
                <w:lang w:eastAsia="en-GB"/>
              </w:rPr>
            </w:pPr>
            <w:r w:rsidRPr="002B3087">
              <w:rPr>
                <w:rFonts w:eastAsia="Times New Roman"/>
                <w:color w:val="000000"/>
                <w:lang w:eastAsia="en-GB"/>
              </w:rPr>
              <w:t>09-002</w:t>
            </w:r>
            <w:r>
              <w:rPr>
                <w:rFonts w:eastAsia="Times New Roman"/>
                <w:color w:val="000000"/>
                <w:lang w:eastAsia="en-GB"/>
              </w:rPr>
              <w:t>-04</w:t>
            </w:r>
          </w:p>
          <w:p w14:paraId="7A22A4CB" w14:textId="77777777" w:rsidR="005B78C0" w:rsidRDefault="005B78C0" w:rsidP="00865E22">
            <w:pPr>
              <w:spacing w:after="0" w:line="240" w:lineRule="auto"/>
              <w:jc w:val="center"/>
              <w:rPr>
                <w:rFonts w:eastAsia="Times New Roman"/>
                <w:color w:val="000000"/>
                <w:lang w:eastAsia="en-GB"/>
              </w:rPr>
            </w:pPr>
          </w:p>
        </w:tc>
        <w:tc>
          <w:tcPr>
            <w:tcW w:w="401" w:type="pct"/>
            <w:tcBorders>
              <w:top w:val="single" w:sz="4" w:space="0" w:color="auto"/>
              <w:left w:val="single" w:sz="4" w:space="0" w:color="auto"/>
              <w:bottom w:val="single" w:sz="4" w:space="0" w:color="auto"/>
              <w:right w:val="single" w:sz="4" w:space="0" w:color="auto"/>
            </w:tcBorders>
            <w:noWrap/>
            <w:vAlign w:val="center"/>
          </w:tcPr>
          <w:p w14:paraId="1E18FBD4"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17.12</w:t>
            </w:r>
            <w:r w:rsidRPr="002B3087">
              <w:rPr>
                <w:rFonts w:eastAsia="Times New Roman"/>
                <w:color w:val="000000"/>
                <w:lang w:eastAsia="en-GB"/>
              </w:rPr>
              <w:t>.19</w:t>
            </w:r>
          </w:p>
        </w:tc>
        <w:tc>
          <w:tcPr>
            <w:tcW w:w="350" w:type="pct"/>
            <w:tcBorders>
              <w:top w:val="single" w:sz="4" w:space="0" w:color="auto"/>
              <w:left w:val="single" w:sz="4" w:space="0" w:color="auto"/>
              <w:bottom w:val="single" w:sz="4" w:space="0" w:color="auto"/>
              <w:right w:val="single" w:sz="4" w:space="0" w:color="auto"/>
            </w:tcBorders>
            <w:vAlign w:val="center"/>
          </w:tcPr>
          <w:p w14:paraId="3F81C610" w14:textId="77777777" w:rsidR="005B78C0" w:rsidRDefault="005B78C0" w:rsidP="00865E22">
            <w:pPr>
              <w:spacing w:after="0" w:line="240" w:lineRule="auto"/>
              <w:jc w:val="center"/>
              <w:rPr>
                <w:color w:val="000000"/>
                <w:lang w:eastAsia="en-GB"/>
              </w:rPr>
            </w:pPr>
            <w:r>
              <w:rPr>
                <w:color w:val="000000"/>
                <w:lang w:eastAsia="en-GB"/>
              </w:rPr>
              <w:t>20.12</w:t>
            </w:r>
            <w:r w:rsidRPr="002B3087">
              <w:rPr>
                <w:color w:val="000000"/>
                <w:lang w:eastAsia="en-GB"/>
              </w:rPr>
              <w:t>.19</w:t>
            </w:r>
          </w:p>
        </w:tc>
        <w:tc>
          <w:tcPr>
            <w:tcW w:w="474" w:type="pct"/>
            <w:tcBorders>
              <w:top w:val="single" w:sz="4" w:space="0" w:color="auto"/>
              <w:left w:val="single" w:sz="4" w:space="0" w:color="auto"/>
              <w:bottom w:val="single" w:sz="4" w:space="0" w:color="auto"/>
              <w:right w:val="single" w:sz="4" w:space="0" w:color="auto"/>
            </w:tcBorders>
            <w:vAlign w:val="center"/>
          </w:tcPr>
          <w:p w14:paraId="709829AD" w14:textId="77777777" w:rsidR="005B78C0" w:rsidRDefault="005B78C0" w:rsidP="00865E22">
            <w:pPr>
              <w:spacing w:after="0" w:line="240" w:lineRule="auto"/>
              <w:jc w:val="center"/>
              <w:rPr>
                <w:color w:val="000000"/>
                <w:lang w:eastAsia="en-GB"/>
              </w:rPr>
            </w:pPr>
            <w:r w:rsidRPr="002B3087">
              <w:rPr>
                <w:color w:val="000000"/>
                <w:lang w:eastAsia="en-GB"/>
              </w:rPr>
              <w:t xml:space="preserve">Line </w:t>
            </w:r>
            <w:r>
              <w:rPr>
                <w:color w:val="000000"/>
                <w:lang w:eastAsia="en-GB"/>
              </w:rPr>
              <w:t>infection and removal</w:t>
            </w:r>
          </w:p>
        </w:tc>
        <w:tc>
          <w:tcPr>
            <w:tcW w:w="498" w:type="pct"/>
            <w:tcBorders>
              <w:top w:val="single" w:sz="4" w:space="0" w:color="auto"/>
              <w:left w:val="single" w:sz="4" w:space="0" w:color="auto"/>
              <w:bottom w:val="single" w:sz="4" w:space="0" w:color="auto"/>
              <w:right w:val="single" w:sz="4" w:space="0" w:color="auto"/>
            </w:tcBorders>
            <w:vAlign w:val="center"/>
          </w:tcPr>
          <w:p w14:paraId="1883D832" w14:textId="77777777" w:rsidR="005B78C0" w:rsidRDefault="005B78C0" w:rsidP="00865E22">
            <w:pPr>
              <w:spacing w:after="0" w:line="240" w:lineRule="auto"/>
              <w:jc w:val="center"/>
              <w:rPr>
                <w:rFonts w:eastAsia="Times New Roman"/>
                <w:color w:val="000000"/>
                <w:lang w:eastAsia="en-GB"/>
              </w:rPr>
            </w:pPr>
            <w:r w:rsidRPr="002B3087">
              <w:rPr>
                <w:rFonts w:eastAsia="Times New Roman"/>
                <w:color w:val="000000"/>
                <w:lang w:eastAsia="en-GB"/>
              </w:rPr>
              <w:t>Inpatient Hospitalisation</w:t>
            </w:r>
          </w:p>
        </w:tc>
        <w:tc>
          <w:tcPr>
            <w:tcW w:w="378" w:type="pct"/>
            <w:tcBorders>
              <w:top w:val="single" w:sz="4" w:space="0" w:color="auto"/>
              <w:left w:val="single" w:sz="4" w:space="0" w:color="auto"/>
              <w:bottom w:val="single" w:sz="4" w:space="0" w:color="auto"/>
              <w:right w:val="single" w:sz="4" w:space="0" w:color="auto"/>
            </w:tcBorders>
            <w:noWrap/>
            <w:vAlign w:val="center"/>
          </w:tcPr>
          <w:p w14:paraId="1509C3DE" w14:textId="77777777" w:rsidR="005B78C0" w:rsidRDefault="005B78C0" w:rsidP="00865E22">
            <w:pPr>
              <w:spacing w:after="0" w:line="240" w:lineRule="auto"/>
              <w:jc w:val="center"/>
              <w:rPr>
                <w:rFonts w:eastAsia="Times New Roman"/>
                <w:color w:val="000000"/>
                <w:lang w:eastAsia="en-GB"/>
              </w:rPr>
            </w:pPr>
            <w:r w:rsidRPr="002B3087">
              <w:rPr>
                <w:rFonts w:eastAsia="Times New Roman"/>
                <w:color w:val="000000"/>
                <w:lang w:eastAsia="en-GB"/>
              </w:rPr>
              <w:t>Mild</w:t>
            </w:r>
          </w:p>
        </w:tc>
        <w:tc>
          <w:tcPr>
            <w:tcW w:w="400" w:type="pct"/>
            <w:tcBorders>
              <w:top w:val="single" w:sz="4" w:space="0" w:color="auto"/>
              <w:left w:val="single" w:sz="4" w:space="0" w:color="auto"/>
              <w:bottom w:val="single" w:sz="4" w:space="0" w:color="auto"/>
              <w:right w:val="single" w:sz="4" w:space="0" w:color="auto"/>
            </w:tcBorders>
            <w:noWrap/>
            <w:vAlign w:val="center"/>
          </w:tcPr>
          <w:p w14:paraId="32ABDCFD"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unrelated</w:t>
            </w:r>
          </w:p>
        </w:tc>
        <w:tc>
          <w:tcPr>
            <w:tcW w:w="411" w:type="pct"/>
            <w:tcBorders>
              <w:top w:val="single" w:sz="4" w:space="0" w:color="auto"/>
              <w:left w:val="single" w:sz="4" w:space="0" w:color="auto"/>
              <w:bottom w:val="single" w:sz="4" w:space="0" w:color="auto"/>
              <w:right w:val="single" w:sz="4" w:space="0" w:color="auto"/>
            </w:tcBorders>
            <w:noWrap/>
            <w:vAlign w:val="center"/>
          </w:tcPr>
          <w:p w14:paraId="06499860" w14:textId="77777777" w:rsidR="005B78C0" w:rsidRDefault="005B78C0" w:rsidP="00865E22">
            <w:pPr>
              <w:spacing w:after="0" w:line="240" w:lineRule="auto"/>
              <w:jc w:val="center"/>
              <w:rPr>
                <w:rFonts w:eastAsia="Times New Roman"/>
                <w:color w:val="000000"/>
                <w:lang w:eastAsia="en-GB"/>
              </w:rPr>
            </w:pPr>
            <w:r w:rsidRPr="002B3087">
              <w:rPr>
                <w:rFonts w:eastAsia="Times New Roman"/>
                <w:color w:val="000000"/>
                <w:lang w:eastAsia="en-GB"/>
              </w:rPr>
              <w:t>re</w:t>
            </w:r>
            <w:r>
              <w:rPr>
                <w:rFonts w:eastAsia="Times New Roman"/>
                <w:color w:val="000000"/>
                <w:lang w:eastAsia="en-GB"/>
              </w:rPr>
              <w:t>solved</w:t>
            </w:r>
          </w:p>
        </w:tc>
        <w:tc>
          <w:tcPr>
            <w:tcW w:w="948" w:type="pct"/>
            <w:tcBorders>
              <w:top w:val="single" w:sz="4" w:space="0" w:color="auto"/>
              <w:left w:val="single" w:sz="4" w:space="0" w:color="auto"/>
              <w:bottom w:val="single" w:sz="4" w:space="0" w:color="auto"/>
              <w:right w:val="single" w:sz="4" w:space="0" w:color="auto"/>
            </w:tcBorders>
            <w:vAlign w:val="center"/>
          </w:tcPr>
          <w:p w14:paraId="506752C5"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N/A</w:t>
            </w:r>
          </w:p>
        </w:tc>
        <w:tc>
          <w:tcPr>
            <w:tcW w:w="442" w:type="pct"/>
            <w:tcBorders>
              <w:top w:val="single" w:sz="4" w:space="0" w:color="auto"/>
              <w:left w:val="single" w:sz="4" w:space="0" w:color="auto"/>
              <w:bottom w:val="single" w:sz="4" w:space="0" w:color="auto"/>
              <w:right w:val="single" w:sz="4" w:space="0" w:color="auto"/>
            </w:tcBorders>
            <w:vAlign w:val="center"/>
          </w:tcPr>
          <w:p w14:paraId="26DF3CBD" w14:textId="77777777" w:rsidR="005B78C0" w:rsidRPr="00720CF7" w:rsidRDefault="005B78C0" w:rsidP="00865E22">
            <w:pPr>
              <w:spacing w:after="0" w:line="240" w:lineRule="auto"/>
              <w:jc w:val="center"/>
              <w:rPr>
                <w:rFonts w:eastAsia="Times New Roman"/>
                <w:color w:val="000000"/>
                <w:lang w:eastAsia="en-GB"/>
              </w:rPr>
            </w:pPr>
            <w:r>
              <w:rPr>
                <w:rFonts w:eastAsia="Times New Roman"/>
                <w:color w:val="000000"/>
                <w:lang w:eastAsia="en-GB"/>
              </w:rPr>
              <w:t>02 Dec 2020</w:t>
            </w:r>
          </w:p>
        </w:tc>
      </w:tr>
      <w:tr w:rsidR="005B78C0" w14:paraId="6ABDFD8D"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tcPr>
          <w:p w14:paraId="2C2C8F53"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SAE05</w:t>
            </w:r>
          </w:p>
        </w:tc>
        <w:tc>
          <w:tcPr>
            <w:tcW w:w="431" w:type="pct"/>
            <w:tcBorders>
              <w:top w:val="single" w:sz="4" w:space="0" w:color="auto"/>
              <w:left w:val="single" w:sz="4" w:space="0" w:color="auto"/>
              <w:bottom w:val="single" w:sz="4" w:space="0" w:color="auto"/>
              <w:right w:val="single" w:sz="4" w:space="0" w:color="auto"/>
            </w:tcBorders>
            <w:noWrap/>
            <w:vAlign w:val="center"/>
          </w:tcPr>
          <w:p w14:paraId="44831EF2"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06-001-01</w:t>
            </w:r>
          </w:p>
        </w:tc>
        <w:tc>
          <w:tcPr>
            <w:tcW w:w="401" w:type="pct"/>
            <w:tcBorders>
              <w:top w:val="single" w:sz="4" w:space="0" w:color="auto"/>
              <w:left w:val="single" w:sz="4" w:space="0" w:color="auto"/>
              <w:bottom w:val="single" w:sz="4" w:space="0" w:color="auto"/>
              <w:right w:val="single" w:sz="4" w:space="0" w:color="auto"/>
            </w:tcBorders>
            <w:noWrap/>
            <w:vAlign w:val="center"/>
          </w:tcPr>
          <w:p w14:paraId="754701CD"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13.02.20</w:t>
            </w:r>
          </w:p>
        </w:tc>
        <w:tc>
          <w:tcPr>
            <w:tcW w:w="350" w:type="pct"/>
            <w:tcBorders>
              <w:top w:val="single" w:sz="4" w:space="0" w:color="auto"/>
              <w:left w:val="single" w:sz="4" w:space="0" w:color="auto"/>
              <w:bottom w:val="single" w:sz="4" w:space="0" w:color="auto"/>
              <w:right w:val="single" w:sz="4" w:space="0" w:color="auto"/>
            </w:tcBorders>
            <w:vAlign w:val="center"/>
          </w:tcPr>
          <w:p w14:paraId="401D1826" w14:textId="77777777" w:rsidR="005B78C0" w:rsidRDefault="005B78C0" w:rsidP="00865E22">
            <w:pPr>
              <w:spacing w:after="0" w:line="240" w:lineRule="auto"/>
              <w:jc w:val="center"/>
              <w:rPr>
                <w:color w:val="000000"/>
                <w:lang w:eastAsia="en-GB"/>
              </w:rPr>
            </w:pPr>
            <w:r>
              <w:rPr>
                <w:color w:val="000000"/>
                <w:lang w:eastAsia="en-GB"/>
              </w:rPr>
              <w:t>24.02.20</w:t>
            </w:r>
          </w:p>
        </w:tc>
        <w:tc>
          <w:tcPr>
            <w:tcW w:w="474" w:type="pct"/>
            <w:tcBorders>
              <w:top w:val="single" w:sz="4" w:space="0" w:color="auto"/>
              <w:left w:val="single" w:sz="4" w:space="0" w:color="auto"/>
              <w:bottom w:val="single" w:sz="4" w:space="0" w:color="auto"/>
              <w:right w:val="single" w:sz="4" w:space="0" w:color="auto"/>
            </w:tcBorders>
            <w:vAlign w:val="center"/>
          </w:tcPr>
          <w:p w14:paraId="37343B41" w14:textId="77777777" w:rsidR="005B78C0" w:rsidRDefault="005B78C0" w:rsidP="00865E22">
            <w:pPr>
              <w:spacing w:after="0" w:line="240" w:lineRule="auto"/>
              <w:jc w:val="center"/>
              <w:rPr>
                <w:color w:val="000000"/>
                <w:lang w:eastAsia="en-GB"/>
              </w:rPr>
            </w:pPr>
            <w:r>
              <w:rPr>
                <w:color w:val="000000"/>
                <w:lang w:eastAsia="en-GB"/>
              </w:rPr>
              <w:t>Streptococcus tonsillitis – group A</w:t>
            </w:r>
          </w:p>
        </w:tc>
        <w:tc>
          <w:tcPr>
            <w:tcW w:w="498" w:type="pct"/>
            <w:tcBorders>
              <w:top w:val="single" w:sz="4" w:space="0" w:color="auto"/>
              <w:left w:val="single" w:sz="4" w:space="0" w:color="auto"/>
              <w:bottom w:val="single" w:sz="4" w:space="0" w:color="auto"/>
              <w:right w:val="single" w:sz="4" w:space="0" w:color="auto"/>
            </w:tcBorders>
            <w:vAlign w:val="center"/>
          </w:tcPr>
          <w:p w14:paraId="69D1F118"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Inpatient Hospitalisation</w:t>
            </w:r>
          </w:p>
        </w:tc>
        <w:tc>
          <w:tcPr>
            <w:tcW w:w="378" w:type="pct"/>
            <w:tcBorders>
              <w:top w:val="single" w:sz="4" w:space="0" w:color="auto"/>
              <w:left w:val="single" w:sz="4" w:space="0" w:color="auto"/>
              <w:bottom w:val="single" w:sz="4" w:space="0" w:color="auto"/>
              <w:right w:val="single" w:sz="4" w:space="0" w:color="auto"/>
            </w:tcBorders>
            <w:noWrap/>
            <w:vAlign w:val="center"/>
          </w:tcPr>
          <w:p w14:paraId="361B26AC"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Moderate</w:t>
            </w:r>
          </w:p>
        </w:tc>
        <w:tc>
          <w:tcPr>
            <w:tcW w:w="400" w:type="pct"/>
            <w:tcBorders>
              <w:top w:val="single" w:sz="4" w:space="0" w:color="auto"/>
              <w:left w:val="single" w:sz="4" w:space="0" w:color="auto"/>
              <w:bottom w:val="single" w:sz="4" w:space="0" w:color="auto"/>
              <w:right w:val="single" w:sz="4" w:space="0" w:color="auto"/>
            </w:tcBorders>
            <w:noWrap/>
            <w:vAlign w:val="center"/>
          </w:tcPr>
          <w:p w14:paraId="4AA75F1D"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unrelated</w:t>
            </w:r>
          </w:p>
        </w:tc>
        <w:tc>
          <w:tcPr>
            <w:tcW w:w="411" w:type="pct"/>
            <w:tcBorders>
              <w:top w:val="single" w:sz="4" w:space="0" w:color="auto"/>
              <w:left w:val="single" w:sz="4" w:space="0" w:color="auto"/>
              <w:bottom w:val="single" w:sz="4" w:space="0" w:color="auto"/>
              <w:right w:val="single" w:sz="4" w:space="0" w:color="auto"/>
            </w:tcBorders>
            <w:noWrap/>
            <w:vAlign w:val="center"/>
          </w:tcPr>
          <w:p w14:paraId="11F8B215"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resolved</w:t>
            </w:r>
          </w:p>
        </w:tc>
        <w:tc>
          <w:tcPr>
            <w:tcW w:w="948" w:type="pct"/>
            <w:tcBorders>
              <w:top w:val="single" w:sz="4" w:space="0" w:color="auto"/>
              <w:left w:val="single" w:sz="4" w:space="0" w:color="auto"/>
              <w:bottom w:val="single" w:sz="4" w:space="0" w:color="auto"/>
              <w:right w:val="single" w:sz="4" w:space="0" w:color="auto"/>
            </w:tcBorders>
            <w:vAlign w:val="center"/>
          </w:tcPr>
          <w:p w14:paraId="0CD47B3E"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National service contacted to discuss patients’ bloods results and potential relapse. PI reviewed patient the next day and intended to re-start Ecu if no improvement however patient had improved and so remains off drug.</w:t>
            </w:r>
          </w:p>
        </w:tc>
        <w:tc>
          <w:tcPr>
            <w:tcW w:w="442" w:type="pct"/>
            <w:tcBorders>
              <w:top w:val="single" w:sz="4" w:space="0" w:color="auto"/>
              <w:left w:val="single" w:sz="4" w:space="0" w:color="auto"/>
              <w:bottom w:val="single" w:sz="4" w:space="0" w:color="auto"/>
              <w:right w:val="single" w:sz="4" w:space="0" w:color="auto"/>
            </w:tcBorders>
          </w:tcPr>
          <w:p w14:paraId="4E88A20F" w14:textId="77777777" w:rsidR="005B78C0" w:rsidRPr="00720CF7" w:rsidRDefault="005B78C0" w:rsidP="00865E22">
            <w:pPr>
              <w:spacing w:after="0" w:line="240" w:lineRule="auto"/>
              <w:jc w:val="center"/>
              <w:rPr>
                <w:rFonts w:eastAsia="Times New Roman"/>
                <w:color w:val="000000"/>
                <w:lang w:eastAsia="en-GB"/>
              </w:rPr>
            </w:pPr>
            <w:r w:rsidRPr="00370136">
              <w:rPr>
                <w:rFonts w:eastAsia="Times New Roman"/>
                <w:color w:val="000000"/>
                <w:lang w:eastAsia="en-GB"/>
              </w:rPr>
              <w:t>02 Dec 2020</w:t>
            </w:r>
          </w:p>
        </w:tc>
      </w:tr>
      <w:tr w:rsidR="005B78C0" w14:paraId="3D2DD8C5"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tcPr>
          <w:p w14:paraId="15B4FDD7"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SAE06</w:t>
            </w:r>
          </w:p>
        </w:tc>
        <w:tc>
          <w:tcPr>
            <w:tcW w:w="431" w:type="pct"/>
            <w:tcBorders>
              <w:top w:val="single" w:sz="4" w:space="0" w:color="auto"/>
              <w:left w:val="single" w:sz="4" w:space="0" w:color="auto"/>
              <w:bottom w:val="single" w:sz="4" w:space="0" w:color="auto"/>
              <w:right w:val="single" w:sz="4" w:space="0" w:color="auto"/>
            </w:tcBorders>
            <w:noWrap/>
            <w:vAlign w:val="center"/>
          </w:tcPr>
          <w:p w14:paraId="5B7ADEFF"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06-001-02</w:t>
            </w:r>
          </w:p>
        </w:tc>
        <w:tc>
          <w:tcPr>
            <w:tcW w:w="401" w:type="pct"/>
            <w:tcBorders>
              <w:top w:val="single" w:sz="4" w:space="0" w:color="auto"/>
              <w:left w:val="single" w:sz="4" w:space="0" w:color="auto"/>
              <w:bottom w:val="single" w:sz="4" w:space="0" w:color="auto"/>
              <w:right w:val="single" w:sz="4" w:space="0" w:color="auto"/>
            </w:tcBorders>
            <w:noWrap/>
            <w:vAlign w:val="center"/>
          </w:tcPr>
          <w:p w14:paraId="13C9B7D4"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20.03.20</w:t>
            </w:r>
          </w:p>
        </w:tc>
        <w:tc>
          <w:tcPr>
            <w:tcW w:w="350" w:type="pct"/>
            <w:tcBorders>
              <w:top w:val="single" w:sz="4" w:space="0" w:color="auto"/>
              <w:left w:val="single" w:sz="4" w:space="0" w:color="auto"/>
              <w:bottom w:val="single" w:sz="4" w:space="0" w:color="auto"/>
              <w:right w:val="single" w:sz="4" w:space="0" w:color="auto"/>
            </w:tcBorders>
            <w:vAlign w:val="center"/>
          </w:tcPr>
          <w:p w14:paraId="3C9DF5AA" w14:textId="77777777" w:rsidR="005B78C0" w:rsidRDefault="005B78C0" w:rsidP="00865E22">
            <w:pPr>
              <w:spacing w:after="0" w:line="240" w:lineRule="auto"/>
              <w:jc w:val="center"/>
              <w:rPr>
                <w:color w:val="000000"/>
                <w:lang w:eastAsia="en-GB"/>
              </w:rPr>
            </w:pPr>
            <w:r>
              <w:rPr>
                <w:color w:val="000000"/>
                <w:lang w:eastAsia="en-GB"/>
              </w:rPr>
              <w:t>27.03.20</w:t>
            </w:r>
          </w:p>
        </w:tc>
        <w:tc>
          <w:tcPr>
            <w:tcW w:w="474" w:type="pct"/>
            <w:tcBorders>
              <w:top w:val="single" w:sz="4" w:space="0" w:color="auto"/>
              <w:left w:val="single" w:sz="4" w:space="0" w:color="auto"/>
              <w:bottom w:val="single" w:sz="4" w:space="0" w:color="auto"/>
              <w:right w:val="single" w:sz="4" w:space="0" w:color="auto"/>
            </w:tcBorders>
            <w:vAlign w:val="center"/>
          </w:tcPr>
          <w:p w14:paraId="12E656B3" w14:textId="77777777" w:rsidR="005B78C0" w:rsidRDefault="005B78C0" w:rsidP="00865E22">
            <w:pPr>
              <w:spacing w:after="0" w:line="240" w:lineRule="auto"/>
              <w:jc w:val="center"/>
              <w:rPr>
                <w:color w:val="000000"/>
                <w:lang w:eastAsia="en-GB"/>
              </w:rPr>
            </w:pPr>
            <w:r>
              <w:rPr>
                <w:color w:val="000000"/>
                <w:lang w:eastAsia="en-GB"/>
              </w:rPr>
              <w:t>Relapse of aHUS</w:t>
            </w:r>
          </w:p>
        </w:tc>
        <w:tc>
          <w:tcPr>
            <w:tcW w:w="498" w:type="pct"/>
            <w:tcBorders>
              <w:top w:val="single" w:sz="4" w:space="0" w:color="auto"/>
              <w:left w:val="single" w:sz="4" w:space="0" w:color="auto"/>
              <w:bottom w:val="single" w:sz="4" w:space="0" w:color="auto"/>
              <w:right w:val="single" w:sz="4" w:space="0" w:color="auto"/>
            </w:tcBorders>
            <w:vAlign w:val="center"/>
          </w:tcPr>
          <w:p w14:paraId="2998BFA2"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Inpatient hospitalisation</w:t>
            </w:r>
          </w:p>
        </w:tc>
        <w:tc>
          <w:tcPr>
            <w:tcW w:w="378" w:type="pct"/>
            <w:tcBorders>
              <w:top w:val="single" w:sz="4" w:space="0" w:color="auto"/>
              <w:left w:val="single" w:sz="4" w:space="0" w:color="auto"/>
              <w:bottom w:val="single" w:sz="4" w:space="0" w:color="auto"/>
              <w:right w:val="single" w:sz="4" w:space="0" w:color="auto"/>
            </w:tcBorders>
            <w:noWrap/>
            <w:vAlign w:val="center"/>
          </w:tcPr>
          <w:p w14:paraId="63FC82F0"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Moderate</w:t>
            </w:r>
          </w:p>
        </w:tc>
        <w:tc>
          <w:tcPr>
            <w:tcW w:w="400" w:type="pct"/>
            <w:tcBorders>
              <w:top w:val="single" w:sz="4" w:space="0" w:color="auto"/>
              <w:left w:val="single" w:sz="4" w:space="0" w:color="auto"/>
              <w:bottom w:val="single" w:sz="4" w:space="0" w:color="auto"/>
              <w:right w:val="single" w:sz="4" w:space="0" w:color="auto"/>
            </w:tcBorders>
            <w:noWrap/>
            <w:vAlign w:val="center"/>
          </w:tcPr>
          <w:p w14:paraId="69383044"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Definitely</w:t>
            </w:r>
          </w:p>
        </w:tc>
        <w:tc>
          <w:tcPr>
            <w:tcW w:w="411" w:type="pct"/>
            <w:tcBorders>
              <w:top w:val="single" w:sz="4" w:space="0" w:color="auto"/>
              <w:left w:val="single" w:sz="4" w:space="0" w:color="auto"/>
              <w:bottom w:val="single" w:sz="4" w:space="0" w:color="auto"/>
              <w:right w:val="single" w:sz="4" w:space="0" w:color="auto"/>
            </w:tcBorders>
            <w:noWrap/>
            <w:vAlign w:val="center"/>
          </w:tcPr>
          <w:p w14:paraId="2BA07CF1"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resolved</w:t>
            </w:r>
          </w:p>
        </w:tc>
        <w:tc>
          <w:tcPr>
            <w:tcW w:w="948" w:type="pct"/>
            <w:tcBorders>
              <w:top w:val="single" w:sz="4" w:space="0" w:color="auto"/>
              <w:left w:val="single" w:sz="4" w:space="0" w:color="auto"/>
              <w:bottom w:val="single" w:sz="4" w:space="0" w:color="auto"/>
              <w:right w:val="single" w:sz="4" w:space="0" w:color="auto"/>
            </w:tcBorders>
            <w:vAlign w:val="center"/>
          </w:tcPr>
          <w:p w14:paraId="7E273ECD" w14:textId="23C2CFCC" w:rsidR="005B78C0" w:rsidRDefault="005B78C0" w:rsidP="0022441E">
            <w:pPr>
              <w:spacing w:after="0" w:line="240" w:lineRule="auto"/>
              <w:rPr>
                <w:rFonts w:eastAsia="Times New Roman"/>
                <w:color w:val="000000"/>
                <w:lang w:eastAsia="en-GB"/>
              </w:rPr>
            </w:pPr>
            <w:r>
              <w:rPr>
                <w:rFonts w:eastAsia="Times New Roman"/>
                <w:color w:val="000000"/>
                <w:lang w:eastAsia="en-GB"/>
              </w:rPr>
              <w:t xml:space="preserve">Patient had recently made a full recovery from streptococcal tonsillitis </w:t>
            </w:r>
            <w:r>
              <w:rPr>
                <w:rFonts w:eastAsia="Times New Roman"/>
                <w:color w:val="000000"/>
                <w:lang w:eastAsia="en-GB"/>
              </w:rPr>
              <w:lastRenderedPageBreak/>
              <w:t>(13/02/20) though with occasional proteinuria. Significant proteinuria emerged, bloods were suggestive of relapse (raised LDH and falling platelet count) and patient admitted for full assessment. Patient has restarted eculizumab as of 20/03/20 and has recovered</w:t>
            </w:r>
          </w:p>
        </w:tc>
        <w:tc>
          <w:tcPr>
            <w:tcW w:w="442" w:type="pct"/>
            <w:tcBorders>
              <w:top w:val="single" w:sz="4" w:space="0" w:color="auto"/>
              <w:left w:val="single" w:sz="4" w:space="0" w:color="auto"/>
              <w:bottom w:val="single" w:sz="4" w:space="0" w:color="auto"/>
              <w:right w:val="single" w:sz="4" w:space="0" w:color="auto"/>
            </w:tcBorders>
          </w:tcPr>
          <w:p w14:paraId="42A132FC" w14:textId="77777777" w:rsidR="005B78C0" w:rsidRPr="00720CF7" w:rsidRDefault="005B78C0" w:rsidP="00865E22">
            <w:pPr>
              <w:spacing w:after="0" w:line="240" w:lineRule="auto"/>
              <w:jc w:val="center"/>
              <w:rPr>
                <w:rFonts w:eastAsia="Times New Roman"/>
                <w:color w:val="000000"/>
                <w:lang w:eastAsia="en-GB"/>
              </w:rPr>
            </w:pPr>
            <w:r w:rsidRPr="00370136">
              <w:rPr>
                <w:rFonts w:eastAsia="Times New Roman"/>
                <w:color w:val="000000"/>
                <w:lang w:eastAsia="en-GB"/>
              </w:rPr>
              <w:lastRenderedPageBreak/>
              <w:t>02 Dec 2020</w:t>
            </w:r>
          </w:p>
        </w:tc>
      </w:tr>
      <w:tr w:rsidR="005B78C0" w14:paraId="79EF2CA4"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tcPr>
          <w:p w14:paraId="22E1D4A3"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SAE07</w:t>
            </w:r>
          </w:p>
        </w:tc>
        <w:tc>
          <w:tcPr>
            <w:tcW w:w="431" w:type="pct"/>
            <w:tcBorders>
              <w:top w:val="single" w:sz="4" w:space="0" w:color="auto"/>
              <w:left w:val="single" w:sz="4" w:space="0" w:color="auto"/>
              <w:bottom w:val="single" w:sz="4" w:space="0" w:color="auto"/>
              <w:right w:val="single" w:sz="4" w:space="0" w:color="auto"/>
            </w:tcBorders>
            <w:noWrap/>
            <w:vAlign w:val="center"/>
          </w:tcPr>
          <w:p w14:paraId="4CA7273D"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17-001-01</w:t>
            </w:r>
          </w:p>
        </w:tc>
        <w:tc>
          <w:tcPr>
            <w:tcW w:w="401" w:type="pct"/>
            <w:tcBorders>
              <w:top w:val="single" w:sz="4" w:space="0" w:color="auto"/>
              <w:left w:val="single" w:sz="4" w:space="0" w:color="auto"/>
              <w:bottom w:val="single" w:sz="4" w:space="0" w:color="auto"/>
              <w:right w:val="single" w:sz="4" w:space="0" w:color="auto"/>
            </w:tcBorders>
            <w:noWrap/>
            <w:vAlign w:val="center"/>
          </w:tcPr>
          <w:p w14:paraId="43992793"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06.03.20</w:t>
            </w:r>
          </w:p>
        </w:tc>
        <w:tc>
          <w:tcPr>
            <w:tcW w:w="350" w:type="pct"/>
            <w:tcBorders>
              <w:top w:val="single" w:sz="4" w:space="0" w:color="auto"/>
              <w:left w:val="single" w:sz="4" w:space="0" w:color="auto"/>
              <w:bottom w:val="single" w:sz="4" w:space="0" w:color="auto"/>
              <w:right w:val="single" w:sz="4" w:space="0" w:color="auto"/>
            </w:tcBorders>
            <w:vAlign w:val="center"/>
          </w:tcPr>
          <w:p w14:paraId="65901921" w14:textId="77777777" w:rsidR="005B78C0" w:rsidRDefault="005B78C0" w:rsidP="00865E22">
            <w:pPr>
              <w:spacing w:after="0" w:line="240" w:lineRule="auto"/>
              <w:jc w:val="center"/>
              <w:rPr>
                <w:color w:val="000000"/>
                <w:lang w:eastAsia="en-GB"/>
              </w:rPr>
            </w:pPr>
            <w:r>
              <w:rPr>
                <w:color w:val="000000"/>
                <w:lang w:eastAsia="en-GB"/>
              </w:rPr>
              <w:t>06.03.20</w:t>
            </w:r>
          </w:p>
        </w:tc>
        <w:tc>
          <w:tcPr>
            <w:tcW w:w="474" w:type="pct"/>
            <w:tcBorders>
              <w:top w:val="single" w:sz="4" w:space="0" w:color="auto"/>
              <w:left w:val="single" w:sz="4" w:space="0" w:color="auto"/>
              <w:bottom w:val="single" w:sz="4" w:space="0" w:color="auto"/>
              <w:right w:val="single" w:sz="4" w:space="0" w:color="auto"/>
            </w:tcBorders>
            <w:vAlign w:val="center"/>
          </w:tcPr>
          <w:p w14:paraId="6420E1F3" w14:textId="77777777" w:rsidR="005B78C0" w:rsidRDefault="005B78C0" w:rsidP="00865E22">
            <w:pPr>
              <w:spacing w:after="0" w:line="240" w:lineRule="auto"/>
              <w:jc w:val="center"/>
              <w:rPr>
                <w:color w:val="000000"/>
                <w:lang w:eastAsia="en-GB"/>
              </w:rPr>
            </w:pPr>
            <w:r>
              <w:rPr>
                <w:color w:val="000000"/>
                <w:lang w:eastAsia="en-GB"/>
              </w:rPr>
              <w:t>Native Renal Biopsy to investigate proteinuria-which pre-dated entry into the trial</w:t>
            </w:r>
          </w:p>
        </w:tc>
        <w:tc>
          <w:tcPr>
            <w:tcW w:w="498" w:type="pct"/>
            <w:tcBorders>
              <w:top w:val="single" w:sz="4" w:space="0" w:color="auto"/>
              <w:left w:val="single" w:sz="4" w:space="0" w:color="auto"/>
              <w:bottom w:val="single" w:sz="4" w:space="0" w:color="auto"/>
              <w:right w:val="single" w:sz="4" w:space="0" w:color="auto"/>
            </w:tcBorders>
            <w:vAlign w:val="center"/>
          </w:tcPr>
          <w:p w14:paraId="5C8914BF"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Inpatient hospitalisation</w:t>
            </w:r>
          </w:p>
        </w:tc>
        <w:tc>
          <w:tcPr>
            <w:tcW w:w="378" w:type="pct"/>
            <w:tcBorders>
              <w:top w:val="single" w:sz="4" w:space="0" w:color="auto"/>
              <w:left w:val="single" w:sz="4" w:space="0" w:color="auto"/>
              <w:bottom w:val="single" w:sz="4" w:space="0" w:color="auto"/>
              <w:right w:val="single" w:sz="4" w:space="0" w:color="auto"/>
            </w:tcBorders>
            <w:noWrap/>
            <w:vAlign w:val="center"/>
          </w:tcPr>
          <w:p w14:paraId="11EDCBB1"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Moderate</w:t>
            </w:r>
          </w:p>
        </w:tc>
        <w:tc>
          <w:tcPr>
            <w:tcW w:w="400" w:type="pct"/>
            <w:tcBorders>
              <w:top w:val="single" w:sz="4" w:space="0" w:color="auto"/>
              <w:left w:val="single" w:sz="4" w:space="0" w:color="auto"/>
              <w:bottom w:val="single" w:sz="4" w:space="0" w:color="auto"/>
              <w:right w:val="single" w:sz="4" w:space="0" w:color="auto"/>
            </w:tcBorders>
            <w:noWrap/>
            <w:vAlign w:val="center"/>
          </w:tcPr>
          <w:p w14:paraId="6AABF2C8"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Unrelated</w:t>
            </w:r>
          </w:p>
        </w:tc>
        <w:tc>
          <w:tcPr>
            <w:tcW w:w="411" w:type="pct"/>
            <w:tcBorders>
              <w:top w:val="single" w:sz="4" w:space="0" w:color="auto"/>
              <w:left w:val="single" w:sz="4" w:space="0" w:color="auto"/>
              <w:bottom w:val="single" w:sz="4" w:space="0" w:color="auto"/>
              <w:right w:val="single" w:sz="4" w:space="0" w:color="auto"/>
            </w:tcBorders>
            <w:noWrap/>
            <w:vAlign w:val="center"/>
          </w:tcPr>
          <w:p w14:paraId="618DC64F"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Condition unchanged</w:t>
            </w:r>
          </w:p>
        </w:tc>
        <w:tc>
          <w:tcPr>
            <w:tcW w:w="948" w:type="pct"/>
            <w:tcBorders>
              <w:top w:val="single" w:sz="4" w:space="0" w:color="auto"/>
              <w:left w:val="single" w:sz="4" w:space="0" w:color="auto"/>
              <w:bottom w:val="single" w:sz="4" w:space="0" w:color="auto"/>
              <w:right w:val="single" w:sz="4" w:space="0" w:color="auto"/>
            </w:tcBorders>
            <w:vAlign w:val="center"/>
          </w:tcPr>
          <w:p w14:paraId="16FDB4DF"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Site completed the SAE form on day they were made aware of event (09.03.2020) however this was not submitted to NCTU until 11 days later (20.03.2020). Updated deviation log has been requested.</w:t>
            </w:r>
          </w:p>
        </w:tc>
        <w:tc>
          <w:tcPr>
            <w:tcW w:w="442" w:type="pct"/>
            <w:tcBorders>
              <w:top w:val="single" w:sz="4" w:space="0" w:color="auto"/>
              <w:left w:val="single" w:sz="4" w:space="0" w:color="auto"/>
              <w:bottom w:val="single" w:sz="4" w:space="0" w:color="auto"/>
              <w:right w:val="single" w:sz="4" w:space="0" w:color="auto"/>
            </w:tcBorders>
          </w:tcPr>
          <w:p w14:paraId="1E107F45" w14:textId="77777777" w:rsidR="005B78C0" w:rsidRPr="00720CF7" w:rsidRDefault="005B78C0" w:rsidP="00865E22">
            <w:pPr>
              <w:spacing w:after="0" w:line="240" w:lineRule="auto"/>
              <w:jc w:val="center"/>
              <w:rPr>
                <w:rFonts w:eastAsia="Times New Roman"/>
                <w:color w:val="000000"/>
                <w:lang w:eastAsia="en-GB"/>
              </w:rPr>
            </w:pPr>
            <w:r w:rsidRPr="00370136">
              <w:rPr>
                <w:rFonts w:eastAsia="Times New Roman"/>
                <w:color w:val="000000"/>
                <w:lang w:eastAsia="en-GB"/>
              </w:rPr>
              <w:t>02 Dec 2020</w:t>
            </w:r>
          </w:p>
        </w:tc>
      </w:tr>
      <w:tr w:rsidR="005B78C0" w14:paraId="7CB2F993"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tcPr>
          <w:p w14:paraId="679080B8"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SAE08</w:t>
            </w:r>
          </w:p>
        </w:tc>
        <w:tc>
          <w:tcPr>
            <w:tcW w:w="431" w:type="pct"/>
            <w:tcBorders>
              <w:top w:val="single" w:sz="4" w:space="0" w:color="auto"/>
              <w:left w:val="single" w:sz="4" w:space="0" w:color="auto"/>
              <w:bottom w:val="single" w:sz="4" w:space="0" w:color="auto"/>
              <w:right w:val="single" w:sz="4" w:space="0" w:color="auto"/>
            </w:tcBorders>
            <w:noWrap/>
            <w:vAlign w:val="center"/>
          </w:tcPr>
          <w:p w14:paraId="2DA6F779"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10-001-01</w:t>
            </w:r>
          </w:p>
        </w:tc>
        <w:tc>
          <w:tcPr>
            <w:tcW w:w="401" w:type="pct"/>
            <w:tcBorders>
              <w:top w:val="single" w:sz="4" w:space="0" w:color="auto"/>
              <w:left w:val="single" w:sz="4" w:space="0" w:color="auto"/>
              <w:bottom w:val="single" w:sz="4" w:space="0" w:color="auto"/>
              <w:right w:val="single" w:sz="4" w:space="0" w:color="auto"/>
            </w:tcBorders>
            <w:noWrap/>
            <w:vAlign w:val="center"/>
          </w:tcPr>
          <w:p w14:paraId="7970B49F"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16.08.20</w:t>
            </w:r>
          </w:p>
        </w:tc>
        <w:tc>
          <w:tcPr>
            <w:tcW w:w="350" w:type="pct"/>
            <w:tcBorders>
              <w:top w:val="single" w:sz="4" w:space="0" w:color="auto"/>
              <w:left w:val="single" w:sz="4" w:space="0" w:color="auto"/>
              <w:bottom w:val="single" w:sz="4" w:space="0" w:color="auto"/>
              <w:right w:val="single" w:sz="4" w:space="0" w:color="auto"/>
            </w:tcBorders>
            <w:vAlign w:val="center"/>
          </w:tcPr>
          <w:p w14:paraId="73CE2587" w14:textId="77777777" w:rsidR="005B78C0" w:rsidRDefault="005B78C0" w:rsidP="00865E22">
            <w:pPr>
              <w:spacing w:after="0" w:line="240" w:lineRule="auto"/>
              <w:jc w:val="center"/>
              <w:rPr>
                <w:color w:val="000000"/>
                <w:lang w:eastAsia="en-GB"/>
              </w:rPr>
            </w:pPr>
            <w:r>
              <w:rPr>
                <w:color w:val="000000"/>
                <w:lang w:eastAsia="en-GB"/>
              </w:rPr>
              <w:t>19.08.20</w:t>
            </w:r>
          </w:p>
        </w:tc>
        <w:tc>
          <w:tcPr>
            <w:tcW w:w="474" w:type="pct"/>
            <w:tcBorders>
              <w:top w:val="single" w:sz="4" w:space="0" w:color="auto"/>
              <w:left w:val="single" w:sz="4" w:space="0" w:color="auto"/>
              <w:bottom w:val="single" w:sz="4" w:space="0" w:color="auto"/>
              <w:right w:val="single" w:sz="4" w:space="0" w:color="auto"/>
            </w:tcBorders>
            <w:vAlign w:val="center"/>
          </w:tcPr>
          <w:p w14:paraId="4682B04B" w14:textId="77777777" w:rsidR="005B78C0" w:rsidRDefault="005B78C0" w:rsidP="00865E22">
            <w:pPr>
              <w:spacing w:after="0" w:line="240" w:lineRule="auto"/>
              <w:jc w:val="center"/>
              <w:rPr>
                <w:color w:val="000000"/>
                <w:lang w:eastAsia="en-GB"/>
              </w:rPr>
            </w:pPr>
            <w:r>
              <w:rPr>
                <w:color w:val="000000"/>
                <w:lang w:eastAsia="en-GB"/>
              </w:rPr>
              <w:t>Salmonella Gastroenteritis</w:t>
            </w:r>
          </w:p>
        </w:tc>
        <w:tc>
          <w:tcPr>
            <w:tcW w:w="498" w:type="pct"/>
            <w:tcBorders>
              <w:top w:val="single" w:sz="4" w:space="0" w:color="auto"/>
              <w:left w:val="single" w:sz="4" w:space="0" w:color="auto"/>
              <w:bottom w:val="single" w:sz="4" w:space="0" w:color="auto"/>
              <w:right w:val="single" w:sz="4" w:space="0" w:color="auto"/>
            </w:tcBorders>
            <w:vAlign w:val="center"/>
          </w:tcPr>
          <w:p w14:paraId="1EB1F7A7"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Inpatient hospitalisation</w:t>
            </w:r>
          </w:p>
        </w:tc>
        <w:tc>
          <w:tcPr>
            <w:tcW w:w="378" w:type="pct"/>
            <w:tcBorders>
              <w:top w:val="single" w:sz="4" w:space="0" w:color="auto"/>
              <w:left w:val="single" w:sz="4" w:space="0" w:color="auto"/>
              <w:bottom w:val="single" w:sz="4" w:space="0" w:color="auto"/>
              <w:right w:val="single" w:sz="4" w:space="0" w:color="auto"/>
            </w:tcBorders>
            <w:noWrap/>
            <w:vAlign w:val="center"/>
          </w:tcPr>
          <w:p w14:paraId="2C76834F"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Mild</w:t>
            </w:r>
          </w:p>
        </w:tc>
        <w:tc>
          <w:tcPr>
            <w:tcW w:w="400" w:type="pct"/>
            <w:tcBorders>
              <w:top w:val="single" w:sz="4" w:space="0" w:color="auto"/>
              <w:left w:val="single" w:sz="4" w:space="0" w:color="auto"/>
              <w:bottom w:val="single" w:sz="4" w:space="0" w:color="auto"/>
              <w:right w:val="single" w:sz="4" w:space="0" w:color="auto"/>
            </w:tcBorders>
            <w:noWrap/>
            <w:vAlign w:val="center"/>
          </w:tcPr>
          <w:p w14:paraId="599825AB"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Unrelated</w:t>
            </w:r>
          </w:p>
        </w:tc>
        <w:tc>
          <w:tcPr>
            <w:tcW w:w="411" w:type="pct"/>
            <w:tcBorders>
              <w:top w:val="single" w:sz="4" w:space="0" w:color="auto"/>
              <w:left w:val="single" w:sz="4" w:space="0" w:color="auto"/>
              <w:bottom w:val="single" w:sz="4" w:space="0" w:color="auto"/>
              <w:right w:val="single" w:sz="4" w:space="0" w:color="auto"/>
            </w:tcBorders>
            <w:noWrap/>
            <w:vAlign w:val="center"/>
          </w:tcPr>
          <w:p w14:paraId="3CEA0543"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Recovered</w:t>
            </w:r>
          </w:p>
        </w:tc>
        <w:tc>
          <w:tcPr>
            <w:tcW w:w="948" w:type="pct"/>
            <w:tcBorders>
              <w:top w:val="single" w:sz="4" w:space="0" w:color="auto"/>
              <w:left w:val="single" w:sz="4" w:space="0" w:color="auto"/>
              <w:bottom w:val="single" w:sz="4" w:space="0" w:color="auto"/>
              <w:right w:val="single" w:sz="4" w:space="0" w:color="auto"/>
            </w:tcBorders>
            <w:vAlign w:val="center"/>
          </w:tcPr>
          <w:p w14:paraId="78D8A3A4"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Participant was treated with IV antibiotics, GP informed that if symptoms reappear to treat with oral ciprofloxacin.</w:t>
            </w:r>
          </w:p>
        </w:tc>
        <w:tc>
          <w:tcPr>
            <w:tcW w:w="442" w:type="pct"/>
            <w:tcBorders>
              <w:top w:val="single" w:sz="4" w:space="0" w:color="auto"/>
              <w:left w:val="single" w:sz="4" w:space="0" w:color="auto"/>
              <w:bottom w:val="single" w:sz="4" w:space="0" w:color="auto"/>
              <w:right w:val="single" w:sz="4" w:space="0" w:color="auto"/>
            </w:tcBorders>
          </w:tcPr>
          <w:p w14:paraId="2A0AD5A6" w14:textId="77777777" w:rsidR="005B78C0" w:rsidRPr="00720CF7" w:rsidRDefault="005B78C0" w:rsidP="00865E22">
            <w:pPr>
              <w:spacing w:after="0" w:line="240" w:lineRule="auto"/>
              <w:jc w:val="center"/>
              <w:rPr>
                <w:rFonts w:eastAsia="Times New Roman"/>
                <w:color w:val="000000"/>
                <w:lang w:eastAsia="en-GB"/>
              </w:rPr>
            </w:pPr>
            <w:r w:rsidRPr="00370136">
              <w:rPr>
                <w:rFonts w:eastAsia="Times New Roman"/>
                <w:color w:val="000000"/>
                <w:lang w:eastAsia="en-GB"/>
              </w:rPr>
              <w:t>02 Dec 2020</w:t>
            </w:r>
          </w:p>
        </w:tc>
      </w:tr>
      <w:tr w:rsidR="005B78C0" w14:paraId="617B7185"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tcPr>
          <w:p w14:paraId="791D660C"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SAE09</w:t>
            </w:r>
          </w:p>
        </w:tc>
        <w:tc>
          <w:tcPr>
            <w:tcW w:w="431" w:type="pct"/>
            <w:tcBorders>
              <w:top w:val="single" w:sz="4" w:space="0" w:color="auto"/>
              <w:left w:val="single" w:sz="4" w:space="0" w:color="auto"/>
              <w:bottom w:val="single" w:sz="4" w:space="0" w:color="auto"/>
              <w:right w:val="single" w:sz="4" w:space="0" w:color="auto"/>
            </w:tcBorders>
            <w:noWrap/>
            <w:vAlign w:val="center"/>
          </w:tcPr>
          <w:p w14:paraId="77E0DF0E"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02-003-01</w:t>
            </w:r>
          </w:p>
        </w:tc>
        <w:tc>
          <w:tcPr>
            <w:tcW w:w="401" w:type="pct"/>
            <w:tcBorders>
              <w:top w:val="single" w:sz="4" w:space="0" w:color="auto"/>
              <w:left w:val="single" w:sz="4" w:space="0" w:color="auto"/>
              <w:bottom w:val="single" w:sz="4" w:space="0" w:color="auto"/>
              <w:right w:val="single" w:sz="4" w:space="0" w:color="auto"/>
            </w:tcBorders>
            <w:noWrap/>
            <w:vAlign w:val="center"/>
          </w:tcPr>
          <w:p w14:paraId="08DA104E"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30.09.20</w:t>
            </w:r>
          </w:p>
        </w:tc>
        <w:tc>
          <w:tcPr>
            <w:tcW w:w="350" w:type="pct"/>
            <w:tcBorders>
              <w:top w:val="single" w:sz="4" w:space="0" w:color="auto"/>
              <w:left w:val="single" w:sz="4" w:space="0" w:color="auto"/>
              <w:bottom w:val="single" w:sz="4" w:space="0" w:color="auto"/>
              <w:right w:val="single" w:sz="4" w:space="0" w:color="auto"/>
            </w:tcBorders>
            <w:vAlign w:val="center"/>
          </w:tcPr>
          <w:p w14:paraId="30B02953" w14:textId="77777777" w:rsidR="005B78C0" w:rsidRDefault="005B78C0" w:rsidP="00865E22">
            <w:pPr>
              <w:spacing w:after="0" w:line="240" w:lineRule="auto"/>
              <w:jc w:val="center"/>
              <w:rPr>
                <w:color w:val="000000"/>
                <w:lang w:eastAsia="en-GB"/>
              </w:rPr>
            </w:pPr>
            <w:r>
              <w:rPr>
                <w:color w:val="000000"/>
                <w:lang w:eastAsia="en-GB"/>
              </w:rPr>
              <w:t>01.10.20</w:t>
            </w:r>
          </w:p>
        </w:tc>
        <w:tc>
          <w:tcPr>
            <w:tcW w:w="474" w:type="pct"/>
            <w:tcBorders>
              <w:top w:val="single" w:sz="4" w:space="0" w:color="auto"/>
              <w:left w:val="single" w:sz="4" w:space="0" w:color="auto"/>
              <w:bottom w:val="single" w:sz="4" w:space="0" w:color="auto"/>
              <w:right w:val="single" w:sz="4" w:space="0" w:color="auto"/>
            </w:tcBorders>
            <w:vAlign w:val="center"/>
          </w:tcPr>
          <w:p w14:paraId="712E1656" w14:textId="77777777" w:rsidR="005B78C0" w:rsidRDefault="005B78C0" w:rsidP="00865E22">
            <w:pPr>
              <w:spacing w:after="0" w:line="240" w:lineRule="auto"/>
              <w:jc w:val="center"/>
              <w:rPr>
                <w:color w:val="000000"/>
                <w:lang w:eastAsia="en-GB"/>
              </w:rPr>
            </w:pPr>
            <w:r>
              <w:rPr>
                <w:color w:val="000000"/>
                <w:lang w:eastAsia="en-GB"/>
              </w:rPr>
              <w:t>Hyperkalaemia</w:t>
            </w:r>
          </w:p>
        </w:tc>
        <w:tc>
          <w:tcPr>
            <w:tcW w:w="498" w:type="pct"/>
            <w:tcBorders>
              <w:top w:val="single" w:sz="4" w:space="0" w:color="auto"/>
              <w:left w:val="single" w:sz="4" w:space="0" w:color="auto"/>
              <w:bottom w:val="single" w:sz="4" w:space="0" w:color="auto"/>
              <w:right w:val="single" w:sz="4" w:space="0" w:color="auto"/>
            </w:tcBorders>
            <w:vAlign w:val="center"/>
          </w:tcPr>
          <w:p w14:paraId="101BE27F"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Inpatient hospitalisation</w:t>
            </w:r>
          </w:p>
        </w:tc>
        <w:tc>
          <w:tcPr>
            <w:tcW w:w="378" w:type="pct"/>
            <w:tcBorders>
              <w:top w:val="single" w:sz="4" w:space="0" w:color="auto"/>
              <w:left w:val="single" w:sz="4" w:space="0" w:color="auto"/>
              <w:bottom w:val="single" w:sz="4" w:space="0" w:color="auto"/>
              <w:right w:val="single" w:sz="4" w:space="0" w:color="auto"/>
            </w:tcBorders>
            <w:noWrap/>
            <w:vAlign w:val="center"/>
          </w:tcPr>
          <w:p w14:paraId="18CCE25A"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Moderate</w:t>
            </w:r>
          </w:p>
        </w:tc>
        <w:tc>
          <w:tcPr>
            <w:tcW w:w="400" w:type="pct"/>
            <w:tcBorders>
              <w:top w:val="single" w:sz="4" w:space="0" w:color="auto"/>
              <w:left w:val="single" w:sz="4" w:space="0" w:color="auto"/>
              <w:bottom w:val="single" w:sz="4" w:space="0" w:color="auto"/>
              <w:right w:val="single" w:sz="4" w:space="0" w:color="auto"/>
            </w:tcBorders>
            <w:noWrap/>
            <w:vAlign w:val="center"/>
          </w:tcPr>
          <w:p w14:paraId="071463BA"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Unrelated</w:t>
            </w:r>
          </w:p>
        </w:tc>
        <w:tc>
          <w:tcPr>
            <w:tcW w:w="411" w:type="pct"/>
            <w:tcBorders>
              <w:top w:val="single" w:sz="4" w:space="0" w:color="auto"/>
              <w:left w:val="single" w:sz="4" w:space="0" w:color="auto"/>
              <w:bottom w:val="single" w:sz="4" w:space="0" w:color="auto"/>
              <w:right w:val="single" w:sz="4" w:space="0" w:color="auto"/>
            </w:tcBorders>
            <w:noWrap/>
            <w:vAlign w:val="center"/>
          </w:tcPr>
          <w:p w14:paraId="34427F8F"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 xml:space="preserve">Recovered </w:t>
            </w:r>
          </w:p>
        </w:tc>
        <w:tc>
          <w:tcPr>
            <w:tcW w:w="948" w:type="pct"/>
            <w:tcBorders>
              <w:top w:val="single" w:sz="4" w:space="0" w:color="auto"/>
              <w:left w:val="single" w:sz="4" w:space="0" w:color="auto"/>
              <w:bottom w:val="single" w:sz="4" w:space="0" w:color="auto"/>
              <w:right w:val="single" w:sz="4" w:space="0" w:color="auto"/>
            </w:tcBorders>
            <w:vAlign w:val="center"/>
          </w:tcPr>
          <w:p w14:paraId="76245222"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During trial visit potassium level was found to be 6.1. Participant received IV fluids and insulin at local A&amp;E, stayed overnight and was then discharged.</w:t>
            </w:r>
          </w:p>
        </w:tc>
        <w:tc>
          <w:tcPr>
            <w:tcW w:w="442" w:type="pct"/>
            <w:tcBorders>
              <w:top w:val="single" w:sz="4" w:space="0" w:color="auto"/>
              <w:left w:val="single" w:sz="4" w:space="0" w:color="auto"/>
              <w:bottom w:val="single" w:sz="4" w:space="0" w:color="auto"/>
              <w:right w:val="single" w:sz="4" w:space="0" w:color="auto"/>
            </w:tcBorders>
          </w:tcPr>
          <w:p w14:paraId="6A6FE39A" w14:textId="77777777" w:rsidR="005B78C0" w:rsidRPr="00720CF7" w:rsidRDefault="005B78C0" w:rsidP="00865E22">
            <w:pPr>
              <w:spacing w:after="0" w:line="240" w:lineRule="auto"/>
              <w:jc w:val="center"/>
              <w:rPr>
                <w:rFonts w:eastAsia="Times New Roman"/>
                <w:color w:val="000000"/>
                <w:lang w:eastAsia="en-GB"/>
              </w:rPr>
            </w:pPr>
            <w:r w:rsidRPr="00370136">
              <w:rPr>
                <w:rFonts w:eastAsia="Times New Roman"/>
                <w:color w:val="000000"/>
                <w:lang w:eastAsia="en-GB"/>
              </w:rPr>
              <w:t>02 Dec 2020</w:t>
            </w:r>
          </w:p>
        </w:tc>
      </w:tr>
      <w:tr w:rsidR="005B78C0" w14:paraId="4381AB52"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tcPr>
          <w:p w14:paraId="57BEEEB4"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SAE10</w:t>
            </w:r>
          </w:p>
        </w:tc>
        <w:tc>
          <w:tcPr>
            <w:tcW w:w="431" w:type="pct"/>
            <w:tcBorders>
              <w:top w:val="single" w:sz="4" w:space="0" w:color="auto"/>
              <w:left w:val="single" w:sz="4" w:space="0" w:color="auto"/>
              <w:bottom w:val="single" w:sz="4" w:space="0" w:color="auto"/>
              <w:right w:val="single" w:sz="4" w:space="0" w:color="auto"/>
            </w:tcBorders>
            <w:noWrap/>
            <w:vAlign w:val="center"/>
          </w:tcPr>
          <w:p w14:paraId="52D8651A"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17-001-02</w:t>
            </w:r>
          </w:p>
        </w:tc>
        <w:tc>
          <w:tcPr>
            <w:tcW w:w="401" w:type="pct"/>
            <w:tcBorders>
              <w:top w:val="single" w:sz="4" w:space="0" w:color="auto"/>
              <w:left w:val="single" w:sz="4" w:space="0" w:color="auto"/>
              <w:bottom w:val="single" w:sz="4" w:space="0" w:color="auto"/>
              <w:right w:val="single" w:sz="4" w:space="0" w:color="auto"/>
            </w:tcBorders>
            <w:noWrap/>
            <w:vAlign w:val="center"/>
          </w:tcPr>
          <w:p w14:paraId="52AB7DFF"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22.10.20</w:t>
            </w:r>
          </w:p>
        </w:tc>
        <w:tc>
          <w:tcPr>
            <w:tcW w:w="350" w:type="pct"/>
            <w:tcBorders>
              <w:top w:val="single" w:sz="4" w:space="0" w:color="auto"/>
              <w:left w:val="single" w:sz="4" w:space="0" w:color="auto"/>
              <w:bottom w:val="single" w:sz="4" w:space="0" w:color="auto"/>
              <w:right w:val="single" w:sz="4" w:space="0" w:color="auto"/>
            </w:tcBorders>
            <w:vAlign w:val="center"/>
          </w:tcPr>
          <w:p w14:paraId="180D7A87" w14:textId="77777777" w:rsidR="005B78C0" w:rsidRDefault="005B78C0" w:rsidP="00865E22">
            <w:pPr>
              <w:spacing w:after="0" w:line="240" w:lineRule="auto"/>
              <w:jc w:val="center"/>
              <w:rPr>
                <w:color w:val="000000"/>
                <w:lang w:eastAsia="en-GB"/>
              </w:rPr>
            </w:pPr>
            <w:r>
              <w:rPr>
                <w:color w:val="000000"/>
                <w:lang w:eastAsia="en-GB"/>
              </w:rPr>
              <w:t>25.11.20</w:t>
            </w:r>
          </w:p>
        </w:tc>
        <w:tc>
          <w:tcPr>
            <w:tcW w:w="474" w:type="pct"/>
            <w:tcBorders>
              <w:top w:val="single" w:sz="4" w:space="0" w:color="auto"/>
              <w:left w:val="single" w:sz="4" w:space="0" w:color="auto"/>
              <w:bottom w:val="single" w:sz="4" w:space="0" w:color="auto"/>
              <w:right w:val="single" w:sz="4" w:space="0" w:color="auto"/>
            </w:tcBorders>
            <w:vAlign w:val="center"/>
          </w:tcPr>
          <w:p w14:paraId="58224D2E" w14:textId="77777777" w:rsidR="005B78C0" w:rsidRDefault="005B78C0" w:rsidP="00865E22">
            <w:pPr>
              <w:spacing w:after="0" w:line="240" w:lineRule="auto"/>
              <w:jc w:val="center"/>
              <w:rPr>
                <w:color w:val="000000"/>
                <w:lang w:eastAsia="en-GB"/>
              </w:rPr>
            </w:pPr>
            <w:r>
              <w:rPr>
                <w:color w:val="000000"/>
                <w:lang w:eastAsia="en-GB"/>
              </w:rPr>
              <w:t>Pulmonary Embolism</w:t>
            </w:r>
          </w:p>
        </w:tc>
        <w:tc>
          <w:tcPr>
            <w:tcW w:w="498" w:type="pct"/>
            <w:tcBorders>
              <w:top w:val="single" w:sz="4" w:space="0" w:color="auto"/>
              <w:left w:val="single" w:sz="4" w:space="0" w:color="auto"/>
              <w:bottom w:val="single" w:sz="4" w:space="0" w:color="auto"/>
              <w:right w:val="single" w:sz="4" w:space="0" w:color="auto"/>
            </w:tcBorders>
            <w:vAlign w:val="center"/>
          </w:tcPr>
          <w:p w14:paraId="36F7CA22"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Inpatient hospitalisation</w:t>
            </w:r>
          </w:p>
        </w:tc>
        <w:tc>
          <w:tcPr>
            <w:tcW w:w="378" w:type="pct"/>
            <w:tcBorders>
              <w:top w:val="single" w:sz="4" w:space="0" w:color="auto"/>
              <w:left w:val="single" w:sz="4" w:space="0" w:color="auto"/>
              <w:bottom w:val="single" w:sz="4" w:space="0" w:color="auto"/>
              <w:right w:val="single" w:sz="4" w:space="0" w:color="auto"/>
            </w:tcBorders>
            <w:noWrap/>
            <w:vAlign w:val="center"/>
          </w:tcPr>
          <w:p w14:paraId="5B124DD2"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Severe</w:t>
            </w:r>
          </w:p>
        </w:tc>
        <w:tc>
          <w:tcPr>
            <w:tcW w:w="400" w:type="pct"/>
            <w:tcBorders>
              <w:top w:val="single" w:sz="4" w:space="0" w:color="auto"/>
              <w:left w:val="single" w:sz="4" w:space="0" w:color="auto"/>
              <w:bottom w:val="single" w:sz="4" w:space="0" w:color="auto"/>
              <w:right w:val="single" w:sz="4" w:space="0" w:color="auto"/>
            </w:tcBorders>
            <w:noWrap/>
            <w:vAlign w:val="center"/>
          </w:tcPr>
          <w:p w14:paraId="68405877"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Unrelated</w:t>
            </w:r>
          </w:p>
        </w:tc>
        <w:tc>
          <w:tcPr>
            <w:tcW w:w="411" w:type="pct"/>
            <w:tcBorders>
              <w:top w:val="single" w:sz="4" w:space="0" w:color="auto"/>
              <w:left w:val="single" w:sz="4" w:space="0" w:color="auto"/>
              <w:bottom w:val="single" w:sz="4" w:space="0" w:color="auto"/>
              <w:right w:val="single" w:sz="4" w:space="0" w:color="auto"/>
            </w:tcBorders>
            <w:noWrap/>
            <w:vAlign w:val="center"/>
          </w:tcPr>
          <w:p w14:paraId="078EABA5"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 xml:space="preserve">Recovered </w:t>
            </w:r>
          </w:p>
        </w:tc>
        <w:tc>
          <w:tcPr>
            <w:tcW w:w="948" w:type="pct"/>
            <w:tcBorders>
              <w:top w:val="single" w:sz="4" w:space="0" w:color="auto"/>
              <w:left w:val="single" w:sz="4" w:space="0" w:color="auto"/>
              <w:bottom w:val="single" w:sz="4" w:space="0" w:color="auto"/>
              <w:right w:val="single" w:sz="4" w:space="0" w:color="auto"/>
            </w:tcBorders>
            <w:vAlign w:val="center"/>
          </w:tcPr>
          <w:p w14:paraId="075B8753"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 xml:space="preserve">Bilateral pulmonary embolism diagnosed by CTPA following cycling </w:t>
            </w:r>
            <w:r>
              <w:rPr>
                <w:rFonts w:eastAsia="Times New Roman"/>
                <w:color w:val="000000"/>
                <w:lang w:eastAsia="en-GB"/>
              </w:rPr>
              <w:lastRenderedPageBreak/>
              <w:t xml:space="preserve">injury. Patient treated with oral Rivaroxaban </w:t>
            </w:r>
          </w:p>
        </w:tc>
        <w:tc>
          <w:tcPr>
            <w:tcW w:w="442" w:type="pct"/>
            <w:tcBorders>
              <w:top w:val="single" w:sz="4" w:space="0" w:color="auto"/>
              <w:left w:val="single" w:sz="4" w:space="0" w:color="auto"/>
              <w:bottom w:val="single" w:sz="4" w:space="0" w:color="auto"/>
              <w:right w:val="single" w:sz="4" w:space="0" w:color="auto"/>
            </w:tcBorders>
          </w:tcPr>
          <w:p w14:paraId="5D633F56" w14:textId="77777777" w:rsidR="005B78C0" w:rsidRPr="00370136" w:rsidRDefault="005B78C0" w:rsidP="00865E22">
            <w:pPr>
              <w:spacing w:after="0" w:line="240" w:lineRule="auto"/>
              <w:jc w:val="center"/>
              <w:rPr>
                <w:rFonts w:eastAsia="Times New Roman"/>
                <w:color w:val="000000"/>
                <w:lang w:eastAsia="en-GB"/>
              </w:rPr>
            </w:pPr>
            <w:r>
              <w:rPr>
                <w:rFonts w:eastAsia="Times New Roman"/>
                <w:color w:val="000000"/>
                <w:lang w:eastAsia="en-GB"/>
              </w:rPr>
              <w:lastRenderedPageBreak/>
              <w:t>15 Jul 2021</w:t>
            </w:r>
          </w:p>
        </w:tc>
      </w:tr>
      <w:tr w:rsidR="005B78C0" w14:paraId="0D5CC99D"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noWrap/>
            <w:vAlign w:val="center"/>
          </w:tcPr>
          <w:p w14:paraId="609643E6" w14:textId="77777777" w:rsidR="005B78C0" w:rsidRDefault="005B78C0" w:rsidP="00865E22">
            <w:pPr>
              <w:spacing w:after="0" w:line="240" w:lineRule="auto"/>
              <w:rPr>
                <w:rFonts w:eastAsia="Times New Roman"/>
                <w:color w:val="000000"/>
                <w:lang w:eastAsia="en-GB"/>
              </w:rPr>
            </w:pPr>
            <w:r>
              <w:rPr>
                <w:rFonts w:eastAsia="Times New Roman"/>
                <w:color w:val="000000"/>
                <w:lang w:eastAsia="en-GB"/>
              </w:rPr>
              <w:t>SAE11</w:t>
            </w:r>
          </w:p>
        </w:tc>
        <w:tc>
          <w:tcPr>
            <w:tcW w:w="431" w:type="pct"/>
            <w:tcBorders>
              <w:top w:val="nil"/>
              <w:left w:val="single" w:sz="4" w:space="0" w:color="auto"/>
              <w:bottom w:val="single" w:sz="4" w:space="0" w:color="auto"/>
              <w:right w:val="single" w:sz="4" w:space="0" w:color="auto"/>
            </w:tcBorders>
            <w:shd w:val="clear" w:color="auto" w:fill="auto"/>
            <w:noWrap/>
            <w:vAlign w:val="center"/>
          </w:tcPr>
          <w:p w14:paraId="7FB7C9F5"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01-003-001</w:t>
            </w:r>
          </w:p>
        </w:tc>
        <w:tc>
          <w:tcPr>
            <w:tcW w:w="401" w:type="pct"/>
            <w:tcBorders>
              <w:top w:val="nil"/>
              <w:left w:val="nil"/>
              <w:bottom w:val="single" w:sz="4" w:space="0" w:color="auto"/>
              <w:right w:val="single" w:sz="4" w:space="0" w:color="auto"/>
            </w:tcBorders>
            <w:shd w:val="clear" w:color="auto" w:fill="auto"/>
            <w:noWrap/>
            <w:vAlign w:val="center"/>
          </w:tcPr>
          <w:p w14:paraId="48CBC26D" w14:textId="64C37ACD" w:rsidR="005B78C0" w:rsidRDefault="005B78C0" w:rsidP="00865E22">
            <w:pPr>
              <w:spacing w:after="0" w:line="240" w:lineRule="auto"/>
              <w:jc w:val="center"/>
              <w:rPr>
                <w:rFonts w:eastAsia="Times New Roman"/>
                <w:color w:val="000000"/>
                <w:lang w:eastAsia="en-GB"/>
              </w:rPr>
            </w:pPr>
            <w:r>
              <w:rPr>
                <w:rFonts w:ascii="Calibri" w:hAnsi="Calibri" w:cs="Calibri"/>
                <w:color w:val="000000"/>
              </w:rPr>
              <w:t>30</w:t>
            </w:r>
            <w:r w:rsidR="009272FB">
              <w:rPr>
                <w:rFonts w:ascii="Calibri" w:hAnsi="Calibri" w:cs="Calibri"/>
                <w:color w:val="000000"/>
              </w:rPr>
              <w:t>.</w:t>
            </w:r>
            <w:r>
              <w:rPr>
                <w:rFonts w:ascii="Calibri" w:hAnsi="Calibri" w:cs="Calibri"/>
                <w:color w:val="000000"/>
              </w:rPr>
              <w:t>12</w:t>
            </w:r>
            <w:r w:rsidR="009272FB">
              <w:rPr>
                <w:rFonts w:ascii="Calibri" w:hAnsi="Calibri" w:cs="Calibri"/>
                <w:color w:val="000000"/>
              </w:rPr>
              <w:t>.</w:t>
            </w:r>
            <w:r>
              <w:rPr>
                <w:rFonts w:ascii="Calibri" w:hAnsi="Calibri" w:cs="Calibri"/>
                <w:color w:val="000000"/>
              </w:rPr>
              <w:t>21</w:t>
            </w:r>
          </w:p>
        </w:tc>
        <w:tc>
          <w:tcPr>
            <w:tcW w:w="350" w:type="pct"/>
            <w:tcBorders>
              <w:top w:val="nil"/>
              <w:left w:val="nil"/>
              <w:bottom w:val="single" w:sz="4" w:space="0" w:color="auto"/>
              <w:right w:val="single" w:sz="4" w:space="0" w:color="auto"/>
            </w:tcBorders>
            <w:shd w:val="clear" w:color="auto" w:fill="auto"/>
            <w:vAlign w:val="center"/>
          </w:tcPr>
          <w:p w14:paraId="4BEEA457" w14:textId="24770E49" w:rsidR="005B78C0" w:rsidRDefault="005B78C0" w:rsidP="00865E22">
            <w:pPr>
              <w:spacing w:after="0" w:line="240" w:lineRule="auto"/>
              <w:jc w:val="center"/>
              <w:rPr>
                <w:color w:val="000000"/>
                <w:lang w:eastAsia="en-GB"/>
              </w:rPr>
            </w:pPr>
            <w:r>
              <w:rPr>
                <w:rFonts w:ascii="Calibri" w:hAnsi="Calibri" w:cs="Calibri"/>
                <w:color w:val="000000"/>
              </w:rPr>
              <w:t>21</w:t>
            </w:r>
            <w:r w:rsidR="009272FB">
              <w:rPr>
                <w:rFonts w:ascii="Calibri" w:hAnsi="Calibri" w:cs="Calibri"/>
                <w:color w:val="000000"/>
              </w:rPr>
              <w:t>.</w:t>
            </w:r>
            <w:r>
              <w:rPr>
                <w:rFonts w:ascii="Calibri" w:hAnsi="Calibri" w:cs="Calibri"/>
                <w:color w:val="000000"/>
              </w:rPr>
              <w:t>01</w:t>
            </w:r>
            <w:r w:rsidR="009272FB">
              <w:rPr>
                <w:rFonts w:ascii="Calibri" w:hAnsi="Calibri" w:cs="Calibri"/>
                <w:color w:val="000000"/>
              </w:rPr>
              <w:t>.</w:t>
            </w:r>
            <w:r>
              <w:rPr>
                <w:rFonts w:ascii="Calibri" w:hAnsi="Calibri" w:cs="Calibri"/>
                <w:color w:val="000000"/>
              </w:rPr>
              <w:t>22</w:t>
            </w:r>
          </w:p>
        </w:tc>
        <w:tc>
          <w:tcPr>
            <w:tcW w:w="474" w:type="pct"/>
            <w:tcBorders>
              <w:top w:val="nil"/>
              <w:left w:val="nil"/>
              <w:bottom w:val="single" w:sz="4" w:space="0" w:color="auto"/>
              <w:right w:val="single" w:sz="4" w:space="0" w:color="auto"/>
            </w:tcBorders>
            <w:shd w:val="clear" w:color="auto" w:fill="auto"/>
            <w:vAlign w:val="center"/>
          </w:tcPr>
          <w:p w14:paraId="1D238828" w14:textId="77777777" w:rsidR="005B78C0" w:rsidRDefault="005B78C0" w:rsidP="00865E22">
            <w:pPr>
              <w:spacing w:after="0" w:line="240" w:lineRule="auto"/>
              <w:jc w:val="center"/>
              <w:rPr>
                <w:color w:val="000000"/>
                <w:lang w:eastAsia="en-GB"/>
              </w:rPr>
            </w:pPr>
            <w:r>
              <w:rPr>
                <w:rFonts w:ascii="Calibri" w:hAnsi="Calibri" w:cs="Calibri"/>
                <w:color w:val="000000"/>
              </w:rPr>
              <w:t>Uncontrolled hypertension</w:t>
            </w:r>
          </w:p>
        </w:tc>
        <w:tc>
          <w:tcPr>
            <w:tcW w:w="498" w:type="pct"/>
            <w:tcBorders>
              <w:top w:val="nil"/>
              <w:left w:val="nil"/>
              <w:bottom w:val="single" w:sz="4" w:space="0" w:color="auto"/>
              <w:right w:val="single" w:sz="4" w:space="0" w:color="auto"/>
            </w:tcBorders>
            <w:shd w:val="clear" w:color="auto" w:fill="auto"/>
            <w:vAlign w:val="center"/>
          </w:tcPr>
          <w:p w14:paraId="772B253E"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Inpatient hospitalisation/prolonged hospitalisation</w:t>
            </w:r>
          </w:p>
        </w:tc>
        <w:tc>
          <w:tcPr>
            <w:tcW w:w="378" w:type="pct"/>
            <w:tcBorders>
              <w:top w:val="nil"/>
              <w:left w:val="nil"/>
              <w:bottom w:val="single" w:sz="4" w:space="0" w:color="auto"/>
              <w:right w:val="single" w:sz="4" w:space="0" w:color="auto"/>
            </w:tcBorders>
            <w:shd w:val="clear" w:color="auto" w:fill="auto"/>
            <w:noWrap/>
            <w:vAlign w:val="center"/>
          </w:tcPr>
          <w:p w14:paraId="4D40BD00"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Moderate</w:t>
            </w:r>
          </w:p>
        </w:tc>
        <w:tc>
          <w:tcPr>
            <w:tcW w:w="400" w:type="pct"/>
            <w:tcBorders>
              <w:top w:val="nil"/>
              <w:left w:val="nil"/>
              <w:bottom w:val="single" w:sz="4" w:space="0" w:color="auto"/>
              <w:right w:val="single" w:sz="4" w:space="0" w:color="auto"/>
            </w:tcBorders>
            <w:shd w:val="clear" w:color="auto" w:fill="auto"/>
            <w:noWrap/>
            <w:vAlign w:val="center"/>
          </w:tcPr>
          <w:p w14:paraId="479F7E0B"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No</w:t>
            </w:r>
          </w:p>
        </w:tc>
        <w:tc>
          <w:tcPr>
            <w:tcW w:w="411" w:type="pct"/>
            <w:tcBorders>
              <w:top w:val="single" w:sz="4" w:space="0" w:color="auto"/>
              <w:left w:val="nil"/>
              <w:bottom w:val="single" w:sz="4" w:space="0" w:color="auto"/>
              <w:right w:val="single" w:sz="4" w:space="0" w:color="auto"/>
            </w:tcBorders>
            <w:shd w:val="clear" w:color="auto" w:fill="auto"/>
            <w:noWrap/>
            <w:vAlign w:val="center"/>
          </w:tcPr>
          <w:p w14:paraId="4CB34C0E"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 xml:space="preserve">Recovered </w:t>
            </w:r>
          </w:p>
        </w:tc>
        <w:tc>
          <w:tcPr>
            <w:tcW w:w="948" w:type="pct"/>
            <w:tcBorders>
              <w:top w:val="single" w:sz="4" w:space="0" w:color="auto"/>
              <w:left w:val="single" w:sz="4" w:space="0" w:color="auto"/>
              <w:bottom w:val="single" w:sz="4" w:space="0" w:color="auto"/>
              <w:right w:val="single" w:sz="4" w:space="0" w:color="auto"/>
            </w:tcBorders>
            <w:vAlign w:val="center"/>
          </w:tcPr>
          <w:p w14:paraId="157989AF" w14:textId="77777777" w:rsidR="005B78C0" w:rsidRPr="008B68B3" w:rsidRDefault="005B78C0" w:rsidP="00865E22">
            <w:pPr>
              <w:autoSpaceDE w:val="0"/>
              <w:autoSpaceDN w:val="0"/>
              <w:adjustRightInd w:val="0"/>
              <w:spacing w:after="0" w:line="240" w:lineRule="auto"/>
              <w:rPr>
                <w:rFonts w:cs="Calibri"/>
                <w:lang w:eastAsia="en-GB"/>
              </w:rPr>
            </w:pPr>
            <w:r w:rsidRPr="008B68B3">
              <w:rPr>
                <w:rFonts w:cs="Calibri"/>
                <w:lang w:eastAsia="en-GB"/>
              </w:rPr>
              <w:t>Patient was admitted TO GNCH 30/12/21</w:t>
            </w:r>
            <w:r>
              <w:rPr>
                <w:rFonts w:cs="Calibri"/>
                <w:lang w:eastAsia="en-GB"/>
              </w:rPr>
              <w:t xml:space="preserve"> with </w:t>
            </w:r>
            <w:r w:rsidRPr="008B68B3">
              <w:rPr>
                <w:rFonts w:cs="Calibri"/>
                <w:lang w:eastAsia="en-GB"/>
              </w:rPr>
              <w:t>BP elevated to 160mmHg,</w:t>
            </w:r>
            <w:r>
              <w:rPr>
                <w:rFonts w:cs="Calibri"/>
                <w:lang w:eastAsia="en-GB"/>
              </w:rPr>
              <w:t xml:space="preserve"> </w:t>
            </w:r>
            <w:r w:rsidRPr="008B68B3">
              <w:rPr>
                <w:rFonts w:cs="Calibri"/>
                <w:lang w:eastAsia="en-GB"/>
              </w:rPr>
              <w:t>patient had increased creatinine and lower</w:t>
            </w:r>
            <w:r>
              <w:rPr>
                <w:rFonts w:cs="Calibri"/>
                <w:lang w:eastAsia="en-GB"/>
              </w:rPr>
              <w:t>ed</w:t>
            </w:r>
            <w:r w:rsidRPr="008B68B3">
              <w:rPr>
                <w:rFonts w:cs="Calibri"/>
                <w:lang w:eastAsia="en-GB"/>
              </w:rPr>
              <w:t xml:space="preserve"> platelets</w:t>
            </w:r>
            <w:r>
              <w:rPr>
                <w:rFonts w:cs="Calibri"/>
                <w:lang w:eastAsia="en-GB"/>
              </w:rPr>
              <w:t>.</w:t>
            </w:r>
          </w:p>
        </w:tc>
        <w:tc>
          <w:tcPr>
            <w:tcW w:w="442" w:type="pct"/>
            <w:tcBorders>
              <w:top w:val="single" w:sz="4" w:space="0" w:color="auto"/>
              <w:left w:val="single" w:sz="4" w:space="0" w:color="auto"/>
              <w:bottom w:val="single" w:sz="4" w:space="0" w:color="auto"/>
              <w:right w:val="single" w:sz="4" w:space="0" w:color="auto"/>
            </w:tcBorders>
          </w:tcPr>
          <w:p w14:paraId="72A3B4D2"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03 Mar 2022</w:t>
            </w:r>
          </w:p>
        </w:tc>
      </w:tr>
      <w:tr w:rsidR="005B78C0" w14:paraId="16422C45"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AF401C" w14:textId="77777777" w:rsidR="005B78C0" w:rsidRDefault="005B78C0" w:rsidP="00865E22">
            <w:pPr>
              <w:spacing w:after="0" w:line="240" w:lineRule="auto"/>
              <w:rPr>
                <w:rFonts w:eastAsia="Times New Roman"/>
                <w:color w:val="000000"/>
                <w:lang w:eastAsia="en-GB"/>
              </w:rPr>
            </w:pPr>
            <w:r>
              <w:rPr>
                <w:rFonts w:ascii="Calibri" w:hAnsi="Calibri" w:cs="Calibri"/>
                <w:color w:val="000000"/>
              </w:rPr>
              <w:t>SAE12</w:t>
            </w:r>
          </w:p>
        </w:tc>
        <w:tc>
          <w:tcPr>
            <w:tcW w:w="431" w:type="pct"/>
            <w:tcBorders>
              <w:top w:val="single" w:sz="4" w:space="0" w:color="auto"/>
              <w:left w:val="nil"/>
              <w:bottom w:val="single" w:sz="4" w:space="0" w:color="auto"/>
              <w:right w:val="single" w:sz="4" w:space="0" w:color="auto"/>
            </w:tcBorders>
            <w:shd w:val="clear" w:color="auto" w:fill="auto"/>
            <w:noWrap/>
            <w:vAlign w:val="center"/>
          </w:tcPr>
          <w:p w14:paraId="4D3B553A"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02-003-002</w:t>
            </w:r>
          </w:p>
        </w:tc>
        <w:tc>
          <w:tcPr>
            <w:tcW w:w="401" w:type="pct"/>
            <w:tcBorders>
              <w:top w:val="single" w:sz="4" w:space="0" w:color="auto"/>
              <w:left w:val="nil"/>
              <w:bottom w:val="single" w:sz="4" w:space="0" w:color="auto"/>
              <w:right w:val="single" w:sz="4" w:space="0" w:color="auto"/>
            </w:tcBorders>
            <w:shd w:val="clear" w:color="auto" w:fill="auto"/>
            <w:noWrap/>
            <w:vAlign w:val="center"/>
          </w:tcPr>
          <w:p w14:paraId="784170DA" w14:textId="2EDE6622" w:rsidR="005B78C0" w:rsidRDefault="005B78C0" w:rsidP="00865E22">
            <w:pPr>
              <w:spacing w:after="0" w:line="240" w:lineRule="auto"/>
              <w:jc w:val="center"/>
              <w:rPr>
                <w:rFonts w:eastAsia="Times New Roman"/>
                <w:color w:val="000000"/>
                <w:lang w:eastAsia="en-GB"/>
              </w:rPr>
            </w:pPr>
            <w:r>
              <w:rPr>
                <w:rFonts w:ascii="Calibri" w:hAnsi="Calibri" w:cs="Calibri"/>
                <w:color w:val="000000"/>
              </w:rPr>
              <w:t>05</w:t>
            </w:r>
            <w:r w:rsidR="009272FB">
              <w:rPr>
                <w:rFonts w:ascii="Calibri" w:hAnsi="Calibri" w:cs="Calibri"/>
                <w:color w:val="000000"/>
              </w:rPr>
              <w:t>.</w:t>
            </w:r>
            <w:r>
              <w:rPr>
                <w:rFonts w:ascii="Calibri" w:hAnsi="Calibri" w:cs="Calibri"/>
                <w:color w:val="000000"/>
              </w:rPr>
              <w:t>11</w:t>
            </w:r>
            <w:r w:rsidR="009272FB">
              <w:rPr>
                <w:rFonts w:ascii="Calibri" w:hAnsi="Calibri" w:cs="Calibri"/>
                <w:color w:val="000000"/>
              </w:rPr>
              <w:t>.</w:t>
            </w:r>
            <w:r>
              <w:rPr>
                <w:rFonts w:ascii="Calibri" w:hAnsi="Calibri" w:cs="Calibri"/>
                <w:color w:val="000000"/>
              </w:rPr>
              <w:t>20</w:t>
            </w:r>
          </w:p>
        </w:tc>
        <w:tc>
          <w:tcPr>
            <w:tcW w:w="350" w:type="pct"/>
            <w:tcBorders>
              <w:top w:val="single" w:sz="4" w:space="0" w:color="auto"/>
              <w:left w:val="nil"/>
              <w:bottom w:val="single" w:sz="4" w:space="0" w:color="auto"/>
              <w:right w:val="single" w:sz="4" w:space="0" w:color="auto"/>
            </w:tcBorders>
            <w:shd w:val="clear" w:color="auto" w:fill="auto"/>
            <w:vAlign w:val="center"/>
          </w:tcPr>
          <w:p w14:paraId="019352C9" w14:textId="514454C0" w:rsidR="005B78C0" w:rsidRDefault="005B78C0" w:rsidP="00865E22">
            <w:pPr>
              <w:spacing w:after="0" w:line="240" w:lineRule="auto"/>
              <w:jc w:val="center"/>
              <w:rPr>
                <w:color w:val="000000"/>
                <w:lang w:eastAsia="en-GB"/>
              </w:rPr>
            </w:pPr>
            <w:r>
              <w:rPr>
                <w:rFonts w:ascii="Calibri" w:hAnsi="Calibri" w:cs="Calibri"/>
                <w:color w:val="000000"/>
              </w:rPr>
              <w:t>09</w:t>
            </w:r>
            <w:r w:rsidR="009272FB">
              <w:rPr>
                <w:rFonts w:ascii="Calibri" w:hAnsi="Calibri" w:cs="Calibri"/>
                <w:color w:val="000000"/>
              </w:rPr>
              <w:t>.</w:t>
            </w:r>
            <w:r>
              <w:rPr>
                <w:rFonts w:ascii="Calibri" w:hAnsi="Calibri" w:cs="Calibri"/>
                <w:color w:val="000000"/>
              </w:rPr>
              <w:t>12</w:t>
            </w:r>
            <w:r w:rsidR="009272FB">
              <w:rPr>
                <w:rFonts w:ascii="Calibri" w:hAnsi="Calibri" w:cs="Calibri"/>
                <w:color w:val="000000"/>
              </w:rPr>
              <w:t>.</w:t>
            </w:r>
            <w:r>
              <w:rPr>
                <w:rFonts w:ascii="Calibri" w:hAnsi="Calibri" w:cs="Calibri"/>
                <w:color w:val="000000"/>
              </w:rPr>
              <w:t>20</w:t>
            </w:r>
          </w:p>
        </w:tc>
        <w:tc>
          <w:tcPr>
            <w:tcW w:w="474" w:type="pct"/>
            <w:tcBorders>
              <w:top w:val="single" w:sz="4" w:space="0" w:color="auto"/>
              <w:left w:val="nil"/>
              <w:bottom w:val="single" w:sz="4" w:space="0" w:color="auto"/>
              <w:right w:val="single" w:sz="4" w:space="0" w:color="auto"/>
            </w:tcBorders>
            <w:shd w:val="clear" w:color="auto" w:fill="auto"/>
            <w:vAlign w:val="center"/>
          </w:tcPr>
          <w:p w14:paraId="0BDB989A" w14:textId="77777777" w:rsidR="005B78C0" w:rsidRDefault="005B78C0" w:rsidP="00865E22">
            <w:pPr>
              <w:spacing w:after="0" w:line="240" w:lineRule="auto"/>
              <w:jc w:val="center"/>
              <w:rPr>
                <w:color w:val="000000"/>
                <w:lang w:eastAsia="en-GB"/>
              </w:rPr>
            </w:pPr>
            <w:r>
              <w:rPr>
                <w:rFonts w:ascii="Calibri" w:hAnsi="Calibri" w:cs="Calibri"/>
                <w:color w:val="000000"/>
              </w:rPr>
              <w:t>Reduced Renal Function</w:t>
            </w:r>
          </w:p>
        </w:tc>
        <w:tc>
          <w:tcPr>
            <w:tcW w:w="498" w:type="pct"/>
            <w:tcBorders>
              <w:top w:val="single" w:sz="4" w:space="0" w:color="auto"/>
              <w:left w:val="nil"/>
              <w:bottom w:val="single" w:sz="4" w:space="0" w:color="auto"/>
              <w:right w:val="single" w:sz="4" w:space="0" w:color="auto"/>
            </w:tcBorders>
            <w:shd w:val="clear" w:color="auto" w:fill="auto"/>
            <w:vAlign w:val="center"/>
          </w:tcPr>
          <w:p w14:paraId="027A0C8A"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Important Medical Event</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F3FB8C7"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Moderate</w:t>
            </w:r>
          </w:p>
        </w:tc>
        <w:tc>
          <w:tcPr>
            <w:tcW w:w="400" w:type="pct"/>
            <w:tcBorders>
              <w:top w:val="single" w:sz="4" w:space="0" w:color="auto"/>
              <w:left w:val="nil"/>
              <w:bottom w:val="single" w:sz="4" w:space="0" w:color="auto"/>
              <w:right w:val="single" w:sz="4" w:space="0" w:color="auto"/>
            </w:tcBorders>
            <w:shd w:val="clear" w:color="auto" w:fill="auto"/>
            <w:noWrap/>
            <w:vAlign w:val="center"/>
          </w:tcPr>
          <w:p w14:paraId="6AA073AF" w14:textId="77777777" w:rsidR="005B78C0" w:rsidRDefault="005B78C0" w:rsidP="00865E22">
            <w:pPr>
              <w:spacing w:after="0" w:line="240" w:lineRule="auto"/>
              <w:jc w:val="center"/>
              <w:rPr>
                <w:rFonts w:eastAsia="Times New Roman"/>
                <w:color w:val="000000"/>
                <w:lang w:eastAsia="en-GB"/>
              </w:rPr>
            </w:pPr>
            <w:r w:rsidRPr="0033446A">
              <w:rPr>
                <w:rFonts w:ascii="Calibri" w:hAnsi="Calibri" w:cs="Calibri"/>
                <w:color w:val="000000"/>
              </w:rPr>
              <w:t>Yes</w:t>
            </w:r>
          </w:p>
        </w:tc>
        <w:tc>
          <w:tcPr>
            <w:tcW w:w="411" w:type="pct"/>
            <w:tcBorders>
              <w:top w:val="single" w:sz="4" w:space="0" w:color="auto"/>
              <w:left w:val="nil"/>
              <w:bottom w:val="single" w:sz="4" w:space="0" w:color="auto"/>
              <w:right w:val="single" w:sz="4" w:space="0" w:color="auto"/>
            </w:tcBorders>
            <w:shd w:val="clear" w:color="auto" w:fill="auto"/>
            <w:noWrap/>
            <w:vAlign w:val="center"/>
          </w:tcPr>
          <w:p w14:paraId="2883016A"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Recovered with sequalae</w:t>
            </w:r>
          </w:p>
        </w:tc>
        <w:tc>
          <w:tcPr>
            <w:tcW w:w="948" w:type="pct"/>
            <w:tcBorders>
              <w:top w:val="single" w:sz="4" w:space="0" w:color="auto"/>
              <w:left w:val="nil"/>
              <w:bottom w:val="single" w:sz="4" w:space="0" w:color="auto"/>
              <w:right w:val="single" w:sz="4" w:space="0" w:color="auto"/>
            </w:tcBorders>
            <w:shd w:val="clear" w:color="auto" w:fill="auto"/>
            <w:vAlign w:val="center"/>
          </w:tcPr>
          <w:p w14:paraId="44DA12D4" w14:textId="77777777" w:rsidR="005B78C0" w:rsidRPr="008B68B3" w:rsidRDefault="005B78C0" w:rsidP="00865E22">
            <w:pPr>
              <w:autoSpaceDE w:val="0"/>
              <w:autoSpaceDN w:val="0"/>
              <w:adjustRightInd w:val="0"/>
              <w:spacing w:after="0" w:line="240" w:lineRule="auto"/>
              <w:rPr>
                <w:rFonts w:cs="Calibri"/>
                <w:lang w:eastAsia="en-GB"/>
              </w:rPr>
            </w:pPr>
            <w:r>
              <w:rPr>
                <w:rFonts w:cs="Calibri"/>
                <w:lang w:eastAsia="en-GB"/>
              </w:rPr>
              <w:t xml:space="preserve">Patient admitted with reduced renal function, rising creatinine, </w:t>
            </w:r>
            <w:proofErr w:type="spellStart"/>
            <w:r>
              <w:rPr>
                <w:rFonts w:cs="Calibri"/>
                <w:lang w:eastAsia="en-GB"/>
              </w:rPr>
              <w:t>hyperkalemia</w:t>
            </w:r>
            <w:proofErr w:type="spellEnd"/>
            <w:r>
              <w:rPr>
                <w:rFonts w:cs="Calibri"/>
                <w:lang w:eastAsia="en-GB"/>
              </w:rPr>
              <w:t xml:space="preserve">. Eculizumab restarted </w:t>
            </w:r>
          </w:p>
        </w:tc>
        <w:tc>
          <w:tcPr>
            <w:tcW w:w="442" w:type="pct"/>
            <w:tcBorders>
              <w:top w:val="single" w:sz="4" w:space="0" w:color="auto"/>
              <w:left w:val="single" w:sz="4" w:space="0" w:color="auto"/>
              <w:bottom w:val="single" w:sz="4" w:space="0" w:color="auto"/>
              <w:right w:val="single" w:sz="4" w:space="0" w:color="auto"/>
            </w:tcBorders>
          </w:tcPr>
          <w:p w14:paraId="7D112840"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15 May 2023</w:t>
            </w:r>
          </w:p>
        </w:tc>
      </w:tr>
      <w:tr w:rsidR="005B78C0" w14:paraId="5EDB4254" w14:textId="77777777" w:rsidTr="009272FB">
        <w:trPr>
          <w:trHeight w:val="484"/>
        </w:trPr>
        <w:tc>
          <w:tcPr>
            <w:tcW w:w="267" w:type="pct"/>
            <w:tcBorders>
              <w:top w:val="nil"/>
              <w:left w:val="single" w:sz="4" w:space="0" w:color="auto"/>
              <w:bottom w:val="single" w:sz="4" w:space="0" w:color="auto"/>
              <w:right w:val="single" w:sz="4" w:space="0" w:color="auto"/>
            </w:tcBorders>
            <w:shd w:val="clear" w:color="auto" w:fill="auto"/>
            <w:noWrap/>
            <w:vAlign w:val="center"/>
          </w:tcPr>
          <w:p w14:paraId="03A900DA" w14:textId="77777777" w:rsidR="005B78C0" w:rsidRDefault="005B78C0" w:rsidP="00865E22">
            <w:pPr>
              <w:spacing w:after="0" w:line="240" w:lineRule="auto"/>
              <w:rPr>
                <w:rFonts w:eastAsia="Times New Roman"/>
                <w:color w:val="000000"/>
                <w:lang w:eastAsia="en-GB"/>
              </w:rPr>
            </w:pPr>
            <w:r>
              <w:rPr>
                <w:rFonts w:ascii="Calibri" w:hAnsi="Calibri" w:cs="Calibri"/>
                <w:color w:val="000000"/>
              </w:rPr>
              <w:t>SAE13</w:t>
            </w:r>
          </w:p>
        </w:tc>
        <w:tc>
          <w:tcPr>
            <w:tcW w:w="431" w:type="pct"/>
            <w:tcBorders>
              <w:top w:val="nil"/>
              <w:left w:val="nil"/>
              <w:bottom w:val="single" w:sz="4" w:space="0" w:color="auto"/>
              <w:right w:val="single" w:sz="4" w:space="0" w:color="auto"/>
            </w:tcBorders>
            <w:shd w:val="clear" w:color="auto" w:fill="auto"/>
            <w:noWrap/>
            <w:vAlign w:val="center"/>
          </w:tcPr>
          <w:p w14:paraId="05925E00"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01-003-002</w:t>
            </w:r>
          </w:p>
        </w:tc>
        <w:tc>
          <w:tcPr>
            <w:tcW w:w="401" w:type="pct"/>
            <w:tcBorders>
              <w:top w:val="nil"/>
              <w:left w:val="nil"/>
              <w:bottom w:val="single" w:sz="4" w:space="0" w:color="auto"/>
              <w:right w:val="single" w:sz="4" w:space="0" w:color="auto"/>
            </w:tcBorders>
            <w:shd w:val="clear" w:color="auto" w:fill="auto"/>
            <w:noWrap/>
            <w:vAlign w:val="center"/>
          </w:tcPr>
          <w:p w14:paraId="5B2CDF52" w14:textId="124EB610" w:rsidR="005B78C0" w:rsidRDefault="005B78C0" w:rsidP="00865E22">
            <w:pPr>
              <w:spacing w:after="0" w:line="240" w:lineRule="auto"/>
              <w:jc w:val="center"/>
              <w:rPr>
                <w:rFonts w:eastAsia="Times New Roman"/>
                <w:color w:val="000000"/>
                <w:lang w:eastAsia="en-GB"/>
              </w:rPr>
            </w:pPr>
            <w:r>
              <w:rPr>
                <w:rFonts w:ascii="Calibri" w:hAnsi="Calibri" w:cs="Calibri"/>
                <w:color w:val="000000"/>
              </w:rPr>
              <w:t>21</w:t>
            </w:r>
            <w:r w:rsidR="009272FB">
              <w:rPr>
                <w:rFonts w:ascii="Calibri" w:hAnsi="Calibri" w:cs="Calibri"/>
                <w:color w:val="000000"/>
              </w:rPr>
              <w:t>.</w:t>
            </w:r>
            <w:r>
              <w:rPr>
                <w:rFonts w:ascii="Calibri" w:hAnsi="Calibri" w:cs="Calibri"/>
                <w:color w:val="000000"/>
              </w:rPr>
              <w:t>02</w:t>
            </w:r>
            <w:r w:rsidR="009272FB">
              <w:rPr>
                <w:rFonts w:ascii="Calibri" w:hAnsi="Calibri" w:cs="Calibri"/>
                <w:color w:val="000000"/>
              </w:rPr>
              <w:t>.</w:t>
            </w:r>
            <w:r>
              <w:rPr>
                <w:rFonts w:ascii="Calibri" w:hAnsi="Calibri" w:cs="Calibri"/>
                <w:color w:val="000000"/>
              </w:rPr>
              <w:t>22</w:t>
            </w:r>
          </w:p>
        </w:tc>
        <w:tc>
          <w:tcPr>
            <w:tcW w:w="350" w:type="pct"/>
            <w:tcBorders>
              <w:top w:val="nil"/>
              <w:left w:val="nil"/>
              <w:bottom w:val="single" w:sz="4" w:space="0" w:color="auto"/>
              <w:right w:val="single" w:sz="4" w:space="0" w:color="auto"/>
            </w:tcBorders>
            <w:shd w:val="clear" w:color="auto" w:fill="auto"/>
            <w:vAlign w:val="center"/>
          </w:tcPr>
          <w:p w14:paraId="638024E7" w14:textId="0872FD2D" w:rsidR="005B78C0" w:rsidRDefault="005B78C0" w:rsidP="00865E22">
            <w:pPr>
              <w:spacing w:after="0" w:line="240" w:lineRule="auto"/>
              <w:jc w:val="center"/>
              <w:rPr>
                <w:color w:val="000000"/>
                <w:lang w:eastAsia="en-GB"/>
              </w:rPr>
            </w:pPr>
            <w:r>
              <w:rPr>
                <w:rFonts w:ascii="Calibri" w:hAnsi="Calibri" w:cs="Calibri"/>
                <w:color w:val="000000"/>
              </w:rPr>
              <w:t>07</w:t>
            </w:r>
            <w:r w:rsidR="009272FB">
              <w:rPr>
                <w:rFonts w:ascii="Calibri" w:hAnsi="Calibri" w:cs="Calibri"/>
                <w:color w:val="000000"/>
              </w:rPr>
              <w:t>.</w:t>
            </w:r>
            <w:r>
              <w:rPr>
                <w:rFonts w:ascii="Calibri" w:hAnsi="Calibri" w:cs="Calibri"/>
                <w:color w:val="000000"/>
              </w:rPr>
              <w:t>03</w:t>
            </w:r>
            <w:r w:rsidR="009272FB">
              <w:rPr>
                <w:rFonts w:ascii="Calibri" w:hAnsi="Calibri" w:cs="Calibri"/>
                <w:color w:val="000000"/>
              </w:rPr>
              <w:t>.</w:t>
            </w:r>
            <w:r>
              <w:rPr>
                <w:rFonts w:ascii="Calibri" w:hAnsi="Calibri" w:cs="Calibri"/>
                <w:color w:val="000000"/>
              </w:rPr>
              <w:t>22</w:t>
            </w:r>
          </w:p>
        </w:tc>
        <w:tc>
          <w:tcPr>
            <w:tcW w:w="474" w:type="pct"/>
            <w:tcBorders>
              <w:top w:val="nil"/>
              <w:left w:val="nil"/>
              <w:bottom w:val="single" w:sz="4" w:space="0" w:color="auto"/>
              <w:right w:val="single" w:sz="4" w:space="0" w:color="auto"/>
            </w:tcBorders>
            <w:shd w:val="clear" w:color="auto" w:fill="auto"/>
            <w:vAlign w:val="center"/>
          </w:tcPr>
          <w:p w14:paraId="4614A322" w14:textId="77777777" w:rsidR="005B78C0" w:rsidRDefault="005B78C0" w:rsidP="00865E22">
            <w:pPr>
              <w:spacing w:after="0" w:line="240" w:lineRule="auto"/>
              <w:jc w:val="center"/>
              <w:rPr>
                <w:color w:val="000000"/>
                <w:lang w:eastAsia="en-GB"/>
              </w:rPr>
            </w:pPr>
            <w:r>
              <w:rPr>
                <w:rFonts w:ascii="Calibri" w:hAnsi="Calibri" w:cs="Calibri"/>
                <w:color w:val="000000"/>
              </w:rPr>
              <w:t>Prolonged hospitalisation due to respiratory issues after an elective procedure (fundoplication and port-</w:t>
            </w:r>
            <w:proofErr w:type="spellStart"/>
            <w:r>
              <w:rPr>
                <w:rFonts w:ascii="Calibri" w:hAnsi="Calibri" w:cs="Calibri"/>
                <w:color w:val="000000"/>
              </w:rPr>
              <w:t>cath</w:t>
            </w:r>
            <w:proofErr w:type="spellEnd"/>
            <w:r>
              <w:rPr>
                <w:rFonts w:ascii="Calibri" w:hAnsi="Calibri" w:cs="Calibri"/>
                <w:color w:val="000000"/>
              </w:rPr>
              <w:t xml:space="preserve"> change) </w:t>
            </w:r>
          </w:p>
        </w:tc>
        <w:tc>
          <w:tcPr>
            <w:tcW w:w="498" w:type="pct"/>
            <w:tcBorders>
              <w:top w:val="nil"/>
              <w:left w:val="nil"/>
              <w:bottom w:val="single" w:sz="4" w:space="0" w:color="auto"/>
              <w:right w:val="single" w:sz="4" w:space="0" w:color="auto"/>
            </w:tcBorders>
            <w:shd w:val="clear" w:color="auto" w:fill="auto"/>
            <w:vAlign w:val="center"/>
          </w:tcPr>
          <w:p w14:paraId="20C33ACD"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Inpatient hospitalisation/prolonged hospitalisation</w:t>
            </w:r>
          </w:p>
        </w:tc>
        <w:tc>
          <w:tcPr>
            <w:tcW w:w="378" w:type="pct"/>
            <w:tcBorders>
              <w:top w:val="nil"/>
              <w:left w:val="nil"/>
              <w:bottom w:val="single" w:sz="4" w:space="0" w:color="auto"/>
              <w:right w:val="single" w:sz="4" w:space="0" w:color="auto"/>
            </w:tcBorders>
            <w:shd w:val="clear" w:color="auto" w:fill="auto"/>
            <w:noWrap/>
            <w:vAlign w:val="center"/>
          </w:tcPr>
          <w:p w14:paraId="7CB39014"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Moderate</w:t>
            </w:r>
          </w:p>
        </w:tc>
        <w:tc>
          <w:tcPr>
            <w:tcW w:w="400" w:type="pct"/>
            <w:tcBorders>
              <w:top w:val="nil"/>
              <w:left w:val="nil"/>
              <w:bottom w:val="single" w:sz="4" w:space="0" w:color="auto"/>
              <w:right w:val="single" w:sz="4" w:space="0" w:color="auto"/>
            </w:tcBorders>
            <w:shd w:val="clear" w:color="auto" w:fill="auto"/>
            <w:noWrap/>
            <w:vAlign w:val="center"/>
          </w:tcPr>
          <w:p w14:paraId="0FAB45A8"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No</w:t>
            </w:r>
          </w:p>
        </w:tc>
        <w:tc>
          <w:tcPr>
            <w:tcW w:w="411" w:type="pct"/>
            <w:tcBorders>
              <w:top w:val="nil"/>
              <w:left w:val="nil"/>
              <w:bottom w:val="single" w:sz="4" w:space="0" w:color="auto"/>
              <w:right w:val="single" w:sz="4" w:space="0" w:color="auto"/>
            </w:tcBorders>
            <w:shd w:val="clear" w:color="auto" w:fill="auto"/>
            <w:noWrap/>
            <w:vAlign w:val="center"/>
          </w:tcPr>
          <w:p w14:paraId="389BF135"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 xml:space="preserve">Recovered </w:t>
            </w:r>
          </w:p>
        </w:tc>
        <w:tc>
          <w:tcPr>
            <w:tcW w:w="948" w:type="pct"/>
            <w:tcBorders>
              <w:top w:val="nil"/>
              <w:left w:val="nil"/>
              <w:bottom w:val="single" w:sz="4" w:space="0" w:color="auto"/>
              <w:right w:val="single" w:sz="4" w:space="0" w:color="auto"/>
            </w:tcBorders>
            <w:shd w:val="clear" w:color="auto" w:fill="auto"/>
            <w:vAlign w:val="center"/>
          </w:tcPr>
          <w:p w14:paraId="51815A6A" w14:textId="77777777" w:rsidR="005B78C0" w:rsidRPr="008B68B3" w:rsidRDefault="005B78C0" w:rsidP="00865E22">
            <w:pPr>
              <w:autoSpaceDE w:val="0"/>
              <w:autoSpaceDN w:val="0"/>
              <w:adjustRightInd w:val="0"/>
              <w:spacing w:after="0" w:line="240" w:lineRule="auto"/>
              <w:rPr>
                <w:rFonts w:cs="Calibri"/>
                <w:lang w:eastAsia="en-GB"/>
              </w:rPr>
            </w:pPr>
            <w:r>
              <w:rPr>
                <w:rFonts w:cs="Calibri"/>
                <w:lang w:eastAsia="en-GB"/>
              </w:rPr>
              <w:t>Prolonged hospitalisation due to respiratory issues after elective procedure (fundoplication and port-</w:t>
            </w:r>
            <w:proofErr w:type="spellStart"/>
            <w:r>
              <w:rPr>
                <w:rFonts w:cs="Calibri"/>
                <w:lang w:eastAsia="en-GB"/>
              </w:rPr>
              <w:t>cath</w:t>
            </w:r>
            <w:proofErr w:type="spellEnd"/>
            <w:r>
              <w:rPr>
                <w:rFonts w:cs="Calibri"/>
                <w:lang w:eastAsia="en-GB"/>
              </w:rPr>
              <w:t xml:space="preserve"> change) </w:t>
            </w:r>
          </w:p>
        </w:tc>
        <w:tc>
          <w:tcPr>
            <w:tcW w:w="442" w:type="pct"/>
            <w:tcBorders>
              <w:top w:val="single" w:sz="4" w:space="0" w:color="auto"/>
              <w:left w:val="single" w:sz="4" w:space="0" w:color="auto"/>
              <w:bottom w:val="single" w:sz="4" w:space="0" w:color="auto"/>
              <w:right w:val="single" w:sz="4" w:space="0" w:color="auto"/>
            </w:tcBorders>
          </w:tcPr>
          <w:p w14:paraId="6A767E61"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15 May 2023</w:t>
            </w:r>
          </w:p>
        </w:tc>
      </w:tr>
      <w:tr w:rsidR="005B78C0" w14:paraId="0B17C952" w14:textId="77777777" w:rsidTr="009272FB">
        <w:trPr>
          <w:trHeight w:val="484"/>
        </w:trPr>
        <w:tc>
          <w:tcPr>
            <w:tcW w:w="267" w:type="pct"/>
            <w:tcBorders>
              <w:top w:val="nil"/>
              <w:left w:val="single" w:sz="4" w:space="0" w:color="auto"/>
              <w:bottom w:val="single" w:sz="4" w:space="0" w:color="auto"/>
              <w:right w:val="single" w:sz="4" w:space="0" w:color="auto"/>
            </w:tcBorders>
            <w:shd w:val="clear" w:color="auto" w:fill="auto"/>
            <w:noWrap/>
            <w:vAlign w:val="center"/>
          </w:tcPr>
          <w:p w14:paraId="1C8C6A5B" w14:textId="77777777" w:rsidR="005B78C0" w:rsidRDefault="005B78C0" w:rsidP="00865E22">
            <w:pPr>
              <w:spacing w:after="0" w:line="240" w:lineRule="auto"/>
              <w:rPr>
                <w:rFonts w:eastAsia="Times New Roman"/>
                <w:color w:val="000000"/>
                <w:lang w:eastAsia="en-GB"/>
              </w:rPr>
            </w:pPr>
            <w:r>
              <w:rPr>
                <w:rFonts w:ascii="Calibri" w:hAnsi="Calibri" w:cs="Calibri"/>
                <w:color w:val="000000"/>
              </w:rPr>
              <w:t>SAE14</w:t>
            </w:r>
          </w:p>
        </w:tc>
        <w:tc>
          <w:tcPr>
            <w:tcW w:w="431" w:type="pct"/>
            <w:tcBorders>
              <w:top w:val="nil"/>
              <w:left w:val="nil"/>
              <w:bottom w:val="single" w:sz="4" w:space="0" w:color="auto"/>
              <w:right w:val="single" w:sz="4" w:space="0" w:color="auto"/>
            </w:tcBorders>
            <w:shd w:val="clear" w:color="auto" w:fill="auto"/>
            <w:noWrap/>
            <w:vAlign w:val="center"/>
          </w:tcPr>
          <w:p w14:paraId="51D8F6BB"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13-001-001</w:t>
            </w:r>
          </w:p>
        </w:tc>
        <w:tc>
          <w:tcPr>
            <w:tcW w:w="401" w:type="pct"/>
            <w:tcBorders>
              <w:top w:val="nil"/>
              <w:left w:val="nil"/>
              <w:bottom w:val="single" w:sz="4" w:space="0" w:color="auto"/>
              <w:right w:val="single" w:sz="4" w:space="0" w:color="auto"/>
            </w:tcBorders>
            <w:shd w:val="clear" w:color="auto" w:fill="auto"/>
            <w:noWrap/>
            <w:vAlign w:val="center"/>
          </w:tcPr>
          <w:p w14:paraId="0B7E3D54" w14:textId="6BA94ACD" w:rsidR="005B78C0" w:rsidRDefault="005B78C0" w:rsidP="00865E22">
            <w:pPr>
              <w:spacing w:after="0" w:line="240" w:lineRule="auto"/>
              <w:jc w:val="center"/>
              <w:rPr>
                <w:rFonts w:eastAsia="Times New Roman"/>
                <w:color w:val="000000"/>
                <w:lang w:eastAsia="en-GB"/>
              </w:rPr>
            </w:pPr>
            <w:r>
              <w:rPr>
                <w:rFonts w:ascii="Calibri" w:hAnsi="Calibri" w:cs="Calibri"/>
                <w:color w:val="000000"/>
              </w:rPr>
              <w:t>13</w:t>
            </w:r>
            <w:r w:rsidR="009272FB">
              <w:rPr>
                <w:rFonts w:ascii="Calibri" w:hAnsi="Calibri" w:cs="Calibri"/>
                <w:color w:val="000000"/>
              </w:rPr>
              <w:t>.</w:t>
            </w:r>
            <w:r>
              <w:rPr>
                <w:rFonts w:ascii="Calibri" w:hAnsi="Calibri" w:cs="Calibri"/>
                <w:color w:val="000000"/>
              </w:rPr>
              <w:t>12</w:t>
            </w:r>
            <w:r w:rsidR="009272FB">
              <w:rPr>
                <w:rFonts w:ascii="Calibri" w:hAnsi="Calibri" w:cs="Calibri"/>
                <w:color w:val="000000"/>
              </w:rPr>
              <w:t>.</w:t>
            </w:r>
            <w:r>
              <w:rPr>
                <w:rFonts w:ascii="Calibri" w:hAnsi="Calibri" w:cs="Calibri"/>
                <w:color w:val="000000"/>
              </w:rPr>
              <w:t>21</w:t>
            </w:r>
          </w:p>
        </w:tc>
        <w:tc>
          <w:tcPr>
            <w:tcW w:w="350" w:type="pct"/>
            <w:tcBorders>
              <w:top w:val="nil"/>
              <w:left w:val="nil"/>
              <w:bottom w:val="single" w:sz="4" w:space="0" w:color="auto"/>
              <w:right w:val="single" w:sz="4" w:space="0" w:color="auto"/>
            </w:tcBorders>
            <w:shd w:val="clear" w:color="auto" w:fill="auto"/>
            <w:vAlign w:val="center"/>
          </w:tcPr>
          <w:p w14:paraId="05036762" w14:textId="77777777" w:rsidR="005B78C0" w:rsidRDefault="005B78C0" w:rsidP="00865E22">
            <w:pPr>
              <w:spacing w:after="0" w:line="240" w:lineRule="auto"/>
              <w:jc w:val="center"/>
              <w:rPr>
                <w:color w:val="000000"/>
                <w:lang w:eastAsia="en-GB"/>
              </w:rPr>
            </w:pPr>
            <w:r>
              <w:rPr>
                <w:rFonts w:ascii="Calibri" w:hAnsi="Calibri" w:cs="Calibri"/>
                <w:color w:val="000000"/>
              </w:rPr>
              <w:t>Ongoing</w:t>
            </w:r>
          </w:p>
        </w:tc>
        <w:tc>
          <w:tcPr>
            <w:tcW w:w="474" w:type="pct"/>
            <w:tcBorders>
              <w:top w:val="nil"/>
              <w:left w:val="nil"/>
              <w:bottom w:val="single" w:sz="4" w:space="0" w:color="auto"/>
              <w:right w:val="single" w:sz="4" w:space="0" w:color="auto"/>
            </w:tcBorders>
            <w:shd w:val="clear" w:color="auto" w:fill="auto"/>
            <w:vAlign w:val="center"/>
          </w:tcPr>
          <w:p w14:paraId="6EA1BFFD" w14:textId="77777777" w:rsidR="005B78C0" w:rsidRDefault="005B78C0" w:rsidP="00865E22">
            <w:pPr>
              <w:spacing w:after="0" w:line="240" w:lineRule="auto"/>
              <w:jc w:val="center"/>
              <w:rPr>
                <w:color w:val="000000"/>
                <w:lang w:eastAsia="en-GB"/>
              </w:rPr>
            </w:pPr>
            <w:r>
              <w:rPr>
                <w:rFonts w:ascii="Calibri" w:hAnsi="Calibri" w:cs="Calibri"/>
                <w:color w:val="000000"/>
              </w:rPr>
              <w:t>Recurrent small bowel diaphragm disease</w:t>
            </w:r>
          </w:p>
        </w:tc>
        <w:tc>
          <w:tcPr>
            <w:tcW w:w="498" w:type="pct"/>
            <w:tcBorders>
              <w:top w:val="nil"/>
              <w:left w:val="nil"/>
              <w:bottom w:val="single" w:sz="4" w:space="0" w:color="auto"/>
              <w:right w:val="single" w:sz="4" w:space="0" w:color="auto"/>
            </w:tcBorders>
            <w:shd w:val="clear" w:color="auto" w:fill="auto"/>
            <w:vAlign w:val="center"/>
          </w:tcPr>
          <w:p w14:paraId="4E4F3F40"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Persistent or significant disability/incapacity</w:t>
            </w:r>
          </w:p>
        </w:tc>
        <w:tc>
          <w:tcPr>
            <w:tcW w:w="378" w:type="pct"/>
            <w:tcBorders>
              <w:top w:val="nil"/>
              <w:left w:val="nil"/>
              <w:bottom w:val="single" w:sz="4" w:space="0" w:color="auto"/>
              <w:right w:val="single" w:sz="4" w:space="0" w:color="auto"/>
            </w:tcBorders>
            <w:shd w:val="clear" w:color="auto" w:fill="auto"/>
            <w:noWrap/>
            <w:vAlign w:val="center"/>
          </w:tcPr>
          <w:p w14:paraId="513A5B48"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Moderate</w:t>
            </w:r>
          </w:p>
        </w:tc>
        <w:tc>
          <w:tcPr>
            <w:tcW w:w="400" w:type="pct"/>
            <w:tcBorders>
              <w:top w:val="nil"/>
              <w:left w:val="nil"/>
              <w:bottom w:val="single" w:sz="4" w:space="0" w:color="auto"/>
              <w:right w:val="single" w:sz="4" w:space="0" w:color="auto"/>
            </w:tcBorders>
            <w:shd w:val="clear" w:color="auto" w:fill="auto"/>
            <w:noWrap/>
            <w:vAlign w:val="center"/>
          </w:tcPr>
          <w:p w14:paraId="46CCBB9D"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No</w:t>
            </w:r>
          </w:p>
        </w:tc>
        <w:tc>
          <w:tcPr>
            <w:tcW w:w="411" w:type="pct"/>
            <w:tcBorders>
              <w:top w:val="nil"/>
              <w:left w:val="nil"/>
              <w:bottom w:val="single" w:sz="4" w:space="0" w:color="auto"/>
              <w:right w:val="single" w:sz="4" w:space="0" w:color="auto"/>
            </w:tcBorders>
            <w:shd w:val="clear" w:color="auto" w:fill="auto"/>
            <w:noWrap/>
            <w:vAlign w:val="center"/>
          </w:tcPr>
          <w:p w14:paraId="37464370"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Recovered with sequelae</w:t>
            </w:r>
          </w:p>
        </w:tc>
        <w:tc>
          <w:tcPr>
            <w:tcW w:w="948" w:type="pct"/>
            <w:tcBorders>
              <w:top w:val="nil"/>
              <w:left w:val="nil"/>
              <w:bottom w:val="single" w:sz="4" w:space="0" w:color="auto"/>
              <w:right w:val="single" w:sz="4" w:space="0" w:color="auto"/>
            </w:tcBorders>
            <w:shd w:val="clear" w:color="auto" w:fill="auto"/>
            <w:vAlign w:val="center"/>
          </w:tcPr>
          <w:p w14:paraId="1D95EB84" w14:textId="77777777" w:rsidR="005B78C0" w:rsidRPr="008B68B3" w:rsidRDefault="005B78C0" w:rsidP="00865E22">
            <w:pPr>
              <w:autoSpaceDE w:val="0"/>
              <w:autoSpaceDN w:val="0"/>
              <w:adjustRightInd w:val="0"/>
              <w:spacing w:after="0" w:line="240" w:lineRule="auto"/>
              <w:rPr>
                <w:rFonts w:cs="Calibri"/>
                <w:lang w:eastAsia="en-GB"/>
              </w:rPr>
            </w:pPr>
            <w:r>
              <w:rPr>
                <w:rFonts w:ascii="Calibri" w:hAnsi="Calibri" w:cs="Calibri"/>
                <w:color w:val="000000"/>
              </w:rPr>
              <w:t xml:space="preserve">Weight loss and anaemia due to NSAID induced diaphragm disease. Treated with Iron </w:t>
            </w:r>
            <w:proofErr w:type="spellStart"/>
            <w:r>
              <w:rPr>
                <w:rFonts w:ascii="Calibri" w:hAnsi="Calibri" w:cs="Calibri"/>
                <w:color w:val="000000"/>
              </w:rPr>
              <w:t>Isomaltoside</w:t>
            </w:r>
            <w:proofErr w:type="spellEnd"/>
            <w:r>
              <w:rPr>
                <w:rFonts w:ascii="Calibri" w:hAnsi="Calibri" w:cs="Calibri"/>
                <w:color w:val="000000"/>
              </w:rPr>
              <w:t xml:space="preserve"> and a laxative to prevent obstruction.</w:t>
            </w:r>
          </w:p>
        </w:tc>
        <w:tc>
          <w:tcPr>
            <w:tcW w:w="442" w:type="pct"/>
            <w:tcBorders>
              <w:top w:val="single" w:sz="4" w:space="0" w:color="auto"/>
              <w:left w:val="single" w:sz="4" w:space="0" w:color="auto"/>
              <w:bottom w:val="single" w:sz="4" w:space="0" w:color="auto"/>
              <w:right w:val="single" w:sz="4" w:space="0" w:color="auto"/>
            </w:tcBorders>
          </w:tcPr>
          <w:p w14:paraId="1B78F9E7"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15 May 2023</w:t>
            </w:r>
          </w:p>
        </w:tc>
      </w:tr>
      <w:tr w:rsidR="005B78C0" w14:paraId="19E97C51" w14:textId="77777777" w:rsidTr="009272FB">
        <w:trPr>
          <w:trHeight w:val="484"/>
        </w:trPr>
        <w:tc>
          <w:tcPr>
            <w:tcW w:w="267" w:type="pct"/>
            <w:tcBorders>
              <w:top w:val="nil"/>
              <w:left w:val="single" w:sz="4" w:space="0" w:color="auto"/>
              <w:bottom w:val="single" w:sz="4" w:space="0" w:color="auto"/>
              <w:right w:val="single" w:sz="4" w:space="0" w:color="auto"/>
            </w:tcBorders>
            <w:shd w:val="clear" w:color="auto" w:fill="auto"/>
            <w:noWrap/>
            <w:vAlign w:val="center"/>
          </w:tcPr>
          <w:p w14:paraId="2A92FD52" w14:textId="77777777" w:rsidR="005B78C0" w:rsidRDefault="005B78C0" w:rsidP="00865E22">
            <w:pPr>
              <w:spacing w:after="0" w:line="240" w:lineRule="auto"/>
              <w:rPr>
                <w:rFonts w:eastAsia="Times New Roman"/>
                <w:color w:val="000000"/>
                <w:lang w:eastAsia="en-GB"/>
              </w:rPr>
            </w:pPr>
            <w:r>
              <w:rPr>
                <w:rFonts w:ascii="Calibri" w:hAnsi="Calibri" w:cs="Calibri"/>
                <w:color w:val="000000"/>
              </w:rPr>
              <w:t>SAE15</w:t>
            </w:r>
          </w:p>
        </w:tc>
        <w:tc>
          <w:tcPr>
            <w:tcW w:w="431" w:type="pct"/>
            <w:tcBorders>
              <w:top w:val="nil"/>
              <w:left w:val="nil"/>
              <w:bottom w:val="single" w:sz="4" w:space="0" w:color="auto"/>
              <w:right w:val="single" w:sz="4" w:space="0" w:color="auto"/>
            </w:tcBorders>
            <w:shd w:val="clear" w:color="auto" w:fill="auto"/>
            <w:noWrap/>
            <w:vAlign w:val="center"/>
          </w:tcPr>
          <w:p w14:paraId="640D04E9"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13-001-002</w:t>
            </w:r>
          </w:p>
        </w:tc>
        <w:tc>
          <w:tcPr>
            <w:tcW w:w="401" w:type="pct"/>
            <w:tcBorders>
              <w:top w:val="nil"/>
              <w:left w:val="nil"/>
              <w:bottom w:val="single" w:sz="4" w:space="0" w:color="auto"/>
              <w:right w:val="single" w:sz="4" w:space="0" w:color="auto"/>
            </w:tcBorders>
            <w:shd w:val="clear" w:color="auto" w:fill="auto"/>
            <w:noWrap/>
            <w:vAlign w:val="center"/>
          </w:tcPr>
          <w:p w14:paraId="62823B7B" w14:textId="7149C193" w:rsidR="005B78C0" w:rsidRDefault="005B78C0" w:rsidP="00865E22">
            <w:pPr>
              <w:spacing w:after="0" w:line="240" w:lineRule="auto"/>
              <w:jc w:val="center"/>
              <w:rPr>
                <w:rFonts w:eastAsia="Times New Roman"/>
                <w:color w:val="000000"/>
                <w:lang w:eastAsia="en-GB"/>
              </w:rPr>
            </w:pPr>
            <w:r>
              <w:rPr>
                <w:rFonts w:ascii="Calibri" w:hAnsi="Calibri" w:cs="Calibri"/>
                <w:color w:val="000000"/>
              </w:rPr>
              <w:t>20</w:t>
            </w:r>
            <w:r w:rsidR="009272FB">
              <w:rPr>
                <w:rFonts w:ascii="Calibri" w:hAnsi="Calibri" w:cs="Calibri"/>
                <w:color w:val="000000"/>
              </w:rPr>
              <w:t>.</w:t>
            </w:r>
            <w:r>
              <w:rPr>
                <w:rFonts w:ascii="Calibri" w:hAnsi="Calibri" w:cs="Calibri"/>
                <w:color w:val="000000"/>
              </w:rPr>
              <w:t>02</w:t>
            </w:r>
            <w:r w:rsidR="009272FB">
              <w:rPr>
                <w:rFonts w:ascii="Calibri" w:hAnsi="Calibri" w:cs="Calibri"/>
                <w:color w:val="000000"/>
              </w:rPr>
              <w:t>.</w:t>
            </w:r>
            <w:r>
              <w:rPr>
                <w:rFonts w:ascii="Calibri" w:hAnsi="Calibri" w:cs="Calibri"/>
                <w:color w:val="000000"/>
              </w:rPr>
              <w:t>22</w:t>
            </w:r>
          </w:p>
        </w:tc>
        <w:tc>
          <w:tcPr>
            <w:tcW w:w="350" w:type="pct"/>
            <w:tcBorders>
              <w:top w:val="nil"/>
              <w:left w:val="nil"/>
              <w:bottom w:val="single" w:sz="4" w:space="0" w:color="auto"/>
              <w:right w:val="single" w:sz="4" w:space="0" w:color="auto"/>
            </w:tcBorders>
            <w:shd w:val="clear" w:color="auto" w:fill="auto"/>
            <w:vAlign w:val="center"/>
          </w:tcPr>
          <w:p w14:paraId="3930B98C" w14:textId="3F37EBA2" w:rsidR="005B78C0" w:rsidRDefault="005B78C0" w:rsidP="00865E22">
            <w:pPr>
              <w:spacing w:after="0" w:line="240" w:lineRule="auto"/>
              <w:jc w:val="center"/>
              <w:rPr>
                <w:color w:val="000000"/>
                <w:lang w:eastAsia="en-GB"/>
              </w:rPr>
            </w:pPr>
            <w:r>
              <w:rPr>
                <w:rFonts w:ascii="Calibri" w:hAnsi="Calibri" w:cs="Calibri"/>
                <w:color w:val="000000"/>
              </w:rPr>
              <w:t>21</w:t>
            </w:r>
            <w:r w:rsidR="009272FB">
              <w:rPr>
                <w:rFonts w:ascii="Calibri" w:hAnsi="Calibri" w:cs="Calibri"/>
                <w:color w:val="000000"/>
              </w:rPr>
              <w:t>.</w:t>
            </w:r>
            <w:r>
              <w:rPr>
                <w:rFonts w:ascii="Calibri" w:hAnsi="Calibri" w:cs="Calibri"/>
                <w:color w:val="000000"/>
              </w:rPr>
              <w:t>02</w:t>
            </w:r>
            <w:r w:rsidR="009272FB">
              <w:rPr>
                <w:rFonts w:ascii="Calibri" w:hAnsi="Calibri" w:cs="Calibri"/>
                <w:color w:val="000000"/>
              </w:rPr>
              <w:t>.</w:t>
            </w:r>
            <w:r>
              <w:rPr>
                <w:rFonts w:ascii="Calibri" w:hAnsi="Calibri" w:cs="Calibri"/>
                <w:color w:val="000000"/>
              </w:rPr>
              <w:t>22</w:t>
            </w:r>
          </w:p>
        </w:tc>
        <w:tc>
          <w:tcPr>
            <w:tcW w:w="474" w:type="pct"/>
            <w:tcBorders>
              <w:top w:val="nil"/>
              <w:left w:val="nil"/>
              <w:bottom w:val="single" w:sz="4" w:space="0" w:color="auto"/>
              <w:right w:val="single" w:sz="4" w:space="0" w:color="auto"/>
            </w:tcBorders>
            <w:shd w:val="clear" w:color="auto" w:fill="auto"/>
            <w:vAlign w:val="center"/>
          </w:tcPr>
          <w:p w14:paraId="1D4AFDDD" w14:textId="77777777" w:rsidR="005B78C0" w:rsidRDefault="005B78C0" w:rsidP="00865E22">
            <w:pPr>
              <w:spacing w:after="0" w:line="240" w:lineRule="auto"/>
              <w:jc w:val="center"/>
              <w:rPr>
                <w:color w:val="000000"/>
                <w:lang w:eastAsia="en-GB"/>
              </w:rPr>
            </w:pPr>
            <w:r>
              <w:rPr>
                <w:rFonts w:ascii="Calibri" w:hAnsi="Calibri" w:cs="Calibri"/>
                <w:color w:val="000000"/>
              </w:rPr>
              <w:t>Idiopathic Transient oedema</w:t>
            </w:r>
          </w:p>
        </w:tc>
        <w:tc>
          <w:tcPr>
            <w:tcW w:w="498" w:type="pct"/>
            <w:tcBorders>
              <w:top w:val="nil"/>
              <w:left w:val="nil"/>
              <w:bottom w:val="single" w:sz="4" w:space="0" w:color="auto"/>
              <w:right w:val="single" w:sz="4" w:space="0" w:color="auto"/>
            </w:tcBorders>
            <w:shd w:val="clear" w:color="auto" w:fill="auto"/>
            <w:vAlign w:val="center"/>
          </w:tcPr>
          <w:p w14:paraId="60F9BE22"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 xml:space="preserve">Inpatient hospitalisation/prolonged </w:t>
            </w:r>
            <w:r>
              <w:rPr>
                <w:rFonts w:ascii="Calibri" w:hAnsi="Calibri" w:cs="Calibri"/>
                <w:color w:val="000000"/>
              </w:rPr>
              <w:lastRenderedPageBreak/>
              <w:t>hospitalisation</w:t>
            </w:r>
          </w:p>
        </w:tc>
        <w:tc>
          <w:tcPr>
            <w:tcW w:w="378" w:type="pct"/>
            <w:tcBorders>
              <w:top w:val="nil"/>
              <w:left w:val="nil"/>
              <w:bottom w:val="single" w:sz="4" w:space="0" w:color="auto"/>
              <w:right w:val="single" w:sz="4" w:space="0" w:color="auto"/>
            </w:tcBorders>
            <w:shd w:val="clear" w:color="auto" w:fill="auto"/>
            <w:noWrap/>
            <w:vAlign w:val="center"/>
          </w:tcPr>
          <w:p w14:paraId="67FFF6B1"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lastRenderedPageBreak/>
              <w:t>Mild</w:t>
            </w:r>
          </w:p>
        </w:tc>
        <w:tc>
          <w:tcPr>
            <w:tcW w:w="400" w:type="pct"/>
            <w:tcBorders>
              <w:top w:val="nil"/>
              <w:left w:val="nil"/>
              <w:bottom w:val="single" w:sz="4" w:space="0" w:color="auto"/>
              <w:right w:val="single" w:sz="4" w:space="0" w:color="auto"/>
            </w:tcBorders>
            <w:shd w:val="clear" w:color="auto" w:fill="auto"/>
            <w:noWrap/>
            <w:vAlign w:val="center"/>
          </w:tcPr>
          <w:p w14:paraId="61A7C40F"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No</w:t>
            </w:r>
          </w:p>
        </w:tc>
        <w:tc>
          <w:tcPr>
            <w:tcW w:w="411" w:type="pct"/>
            <w:tcBorders>
              <w:top w:val="nil"/>
              <w:left w:val="nil"/>
              <w:bottom w:val="single" w:sz="4" w:space="0" w:color="auto"/>
              <w:right w:val="single" w:sz="4" w:space="0" w:color="auto"/>
            </w:tcBorders>
            <w:shd w:val="clear" w:color="auto" w:fill="auto"/>
            <w:noWrap/>
            <w:vAlign w:val="center"/>
          </w:tcPr>
          <w:p w14:paraId="7C195288"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Recovered</w:t>
            </w:r>
          </w:p>
        </w:tc>
        <w:tc>
          <w:tcPr>
            <w:tcW w:w="948" w:type="pct"/>
            <w:tcBorders>
              <w:top w:val="nil"/>
              <w:left w:val="nil"/>
              <w:bottom w:val="single" w:sz="4" w:space="0" w:color="auto"/>
              <w:right w:val="single" w:sz="4" w:space="0" w:color="auto"/>
            </w:tcBorders>
            <w:shd w:val="clear" w:color="auto" w:fill="auto"/>
            <w:vAlign w:val="center"/>
          </w:tcPr>
          <w:p w14:paraId="72801880" w14:textId="77777777" w:rsidR="005B78C0" w:rsidRPr="008B68B3" w:rsidRDefault="005B78C0" w:rsidP="00865E22">
            <w:pPr>
              <w:autoSpaceDE w:val="0"/>
              <w:autoSpaceDN w:val="0"/>
              <w:adjustRightInd w:val="0"/>
              <w:spacing w:after="0" w:line="240" w:lineRule="auto"/>
              <w:rPr>
                <w:rFonts w:cs="Calibri"/>
                <w:lang w:eastAsia="en-GB"/>
              </w:rPr>
            </w:pPr>
            <w:r>
              <w:rPr>
                <w:rFonts w:ascii="Calibri" w:hAnsi="Calibri" w:cs="Calibri"/>
                <w:color w:val="000000"/>
              </w:rPr>
              <w:t xml:space="preserve">Hospitalised following sudden onset marked lower limb and scrotal oedema, resolved with no treatment. </w:t>
            </w:r>
            <w:r>
              <w:rPr>
                <w:rFonts w:ascii="Calibri" w:hAnsi="Calibri" w:cs="Calibri"/>
                <w:color w:val="000000"/>
              </w:rPr>
              <w:lastRenderedPageBreak/>
              <w:t>No nephrotic syndrome or heart failure</w:t>
            </w:r>
          </w:p>
        </w:tc>
        <w:tc>
          <w:tcPr>
            <w:tcW w:w="442" w:type="pct"/>
            <w:tcBorders>
              <w:top w:val="single" w:sz="4" w:space="0" w:color="auto"/>
              <w:left w:val="single" w:sz="4" w:space="0" w:color="auto"/>
              <w:bottom w:val="single" w:sz="4" w:space="0" w:color="auto"/>
              <w:right w:val="single" w:sz="4" w:space="0" w:color="auto"/>
            </w:tcBorders>
          </w:tcPr>
          <w:p w14:paraId="3738D253"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lastRenderedPageBreak/>
              <w:t>15 May 2023</w:t>
            </w:r>
          </w:p>
        </w:tc>
      </w:tr>
      <w:tr w:rsidR="005B78C0" w14:paraId="60851DA7" w14:textId="77777777" w:rsidTr="009272FB">
        <w:trPr>
          <w:trHeight w:val="484"/>
        </w:trPr>
        <w:tc>
          <w:tcPr>
            <w:tcW w:w="267" w:type="pct"/>
            <w:tcBorders>
              <w:top w:val="nil"/>
              <w:left w:val="single" w:sz="4" w:space="0" w:color="auto"/>
              <w:bottom w:val="single" w:sz="4" w:space="0" w:color="auto"/>
              <w:right w:val="single" w:sz="4" w:space="0" w:color="auto"/>
            </w:tcBorders>
            <w:shd w:val="clear" w:color="auto" w:fill="auto"/>
            <w:noWrap/>
            <w:vAlign w:val="center"/>
          </w:tcPr>
          <w:p w14:paraId="2D52F1D0" w14:textId="77777777" w:rsidR="005B78C0" w:rsidRDefault="005B78C0" w:rsidP="00865E22">
            <w:pPr>
              <w:spacing w:after="0" w:line="240" w:lineRule="auto"/>
              <w:rPr>
                <w:rFonts w:eastAsia="Times New Roman"/>
                <w:color w:val="000000"/>
                <w:lang w:eastAsia="en-GB"/>
              </w:rPr>
            </w:pPr>
            <w:r>
              <w:rPr>
                <w:rFonts w:ascii="Calibri" w:hAnsi="Calibri" w:cs="Calibri"/>
                <w:color w:val="000000"/>
              </w:rPr>
              <w:t>SAE16</w:t>
            </w:r>
          </w:p>
        </w:tc>
        <w:tc>
          <w:tcPr>
            <w:tcW w:w="431" w:type="pct"/>
            <w:tcBorders>
              <w:top w:val="nil"/>
              <w:left w:val="nil"/>
              <w:bottom w:val="single" w:sz="4" w:space="0" w:color="auto"/>
              <w:right w:val="single" w:sz="4" w:space="0" w:color="auto"/>
            </w:tcBorders>
            <w:shd w:val="clear" w:color="auto" w:fill="auto"/>
            <w:noWrap/>
            <w:vAlign w:val="center"/>
          </w:tcPr>
          <w:p w14:paraId="62138FDA"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01-003-003</w:t>
            </w:r>
          </w:p>
        </w:tc>
        <w:tc>
          <w:tcPr>
            <w:tcW w:w="401" w:type="pct"/>
            <w:tcBorders>
              <w:top w:val="nil"/>
              <w:left w:val="nil"/>
              <w:bottom w:val="single" w:sz="4" w:space="0" w:color="auto"/>
              <w:right w:val="single" w:sz="4" w:space="0" w:color="auto"/>
            </w:tcBorders>
            <w:shd w:val="clear" w:color="auto" w:fill="auto"/>
            <w:noWrap/>
            <w:vAlign w:val="center"/>
          </w:tcPr>
          <w:p w14:paraId="23828F7D" w14:textId="4FB81B44" w:rsidR="005B78C0" w:rsidRDefault="005B78C0" w:rsidP="00865E22">
            <w:pPr>
              <w:spacing w:after="0" w:line="240" w:lineRule="auto"/>
              <w:jc w:val="center"/>
              <w:rPr>
                <w:rFonts w:eastAsia="Times New Roman"/>
                <w:color w:val="000000"/>
                <w:lang w:eastAsia="en-GB"/>
              </w:rPr>
            </w:pPr>
            <w:r>
              <w:rPr>
                <w:rFonts w:ascii="Calibri" w:hAnsi="Calibri" w:cs="Calibri"/>
                <w:color w:val="000000"/>
              </w:rPr>
              <w:t>27</w:t>
            </w:r>
            <w:r w:rsidR="009272FB">
              <w:rPr>
                <w:rFonts w:ascii="Calibri" w:hAnsi="Calibri" w:cs="Calibri"/>
                <w:color w:val="000000"/>
              </w:rPr>
              <w:t>.</w:t>
            </w:r>
            <w:r>
              <w:rPr>
                <w:rFonts w:ascii="Calibri" w:hAnsi="Calibri" w:cs="Calibri"/>
                <w:color w:val="000000"/>
              </w:rPr>
              <w:t>12</w:t>
            </w:r>
            <w:r w:rsidR="009272FB">
              <w:rPr>
                <w:rFonts w:ascii="Calibri" w:hAnsi="Calibri" w:cs="Calibri"/>
                <w:color w:val="000000"/>
              </w:rPr>
              <w:t>.</w:t>
            </w:r>
            <w:r>
              <w:rPr>
                <w:rFonts w:ascii="Calibri" w:hAnsi="Calibri" w:cs="Calibri"/>
                <w:color w:val="000000"/>
              </w:rPr>
              <w:t>22</w:t>
            </w:r>
          </w:p>
        </w:tc>
        <w:tc>
          <w:tcPr>
            <w:tcW w:w="350" w:type="pct"/>
            <w:tcBorders>
              <w:top w:val="nil"/>
              <w:left w:val="nil"/>
              <w:bottom w:val="single" w:sz="4" w:space="0" w:color="auto"/>
              <w:right w:val="single" w:sz="4" w:space="0" w:color="auto"/>
            </w:tcBorders>
            <w:shd w:val="clear" w:color="auto" w:fill="auto"/>
            <w:vAlign w:val="center"/>
          </w:tcPr>
          <w:p w14:paraId="62C77A76" w14:textId="77777777" w:rsidR="005B78C0" w:rsidRDefault="005B78C0" w:rsidP="00865E22">
            <w:pPr>
              <w:spacing w:after="0" w:line="240" w:lineRule="auto"/>
              <w:jc w:val="center"/>
              <w:rPr>
                <w:color w:val="000000"/>
                <w:lang w:eastAsia="en-GB"/>
              </w:rPr>
            </w:pPr>
            <w:r>
              <w:rPr>
                <w:rFonts w:ascii="Calibri" w:hAnsi="Calibri" w:cs="Calibri"/>
                <w:color w:val="000000"/>
              </w:rPr>
              <w:t xml:space="preserve">Ongoing </w:t>
            </w:r>
          </w:p>
        </w:tc>
        <w:tc>
          <w:tcPr>
            <w:tcW w:w="474" w:type="pct"/>
            <w:tcBorders>
              <w:top w:val="nil"/>
              <w:left w:val="nil"/>
              <w:bottom w:val="single" w:sz="4" w:space="0" w:color="auto"/>
              <w:right w:val="single" w:sz="4" w:space="0" w:color="auto"/>
            </w:tcBorders>
            <w:shd w:val="clear" w:color="auto" w:fill="auto"/>
            <w:vAlign w:val="center"/>
          </w:tcPr>
          <w:p w14:paraId="19B1E8B8" w14:textId="77777777" w:rsidR="005B78C0" w:rsidRDefault="005B78C0" w:rsidP="00865E22">
            <w:pPr>
              <w:spacing w:after="0" w:line="240" w:lineRule="auto"/>
              <w:jc w:val="center"/>
              <w:rPr>
                <w:color w:val="000000"/>
                <w:lang w:eastAsia="en-GB"/>
              </w:rPr>
            </w:pPr>
            <w:r>
              <w:rPr>
                <w:rFonts w:ascii="Calibri" w:hAnsi="Calibri" w:cs="Calibri"/>
                <w:color w:val="000000"/>
              </w:rPr>
              <w:t>Lower respiratory tract infection, sepsis</w:t>
            </w:r>
          </w:p>
        </w:tc>
        <w:tc>
          <w:tcPr>
            <w:tcW w:w="498" w:type="pct"/>
            <w:tcBorders>
              <w:top w:val="nil"/>
              <w:left w:val="nil"/>
              <w:bottom w:val="single" w:sz="4" w:space="0" w:color="auto"/>
              <w:right w:val="single" w:sz="4" w:space="0" w:color="auto"/>
            </w:tcBorders>
            <w:shd w:val="clear" w:color="auto" w:fill="auto"/>
            <w:vAlign w:val="center"/>
          </w:tcPr>
          <w:p w14:paraId="5939AB3E"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Life threatening</w:t>
            </w:r>
            <w:r>
              <w:rPr>
                <w:rFonts w:ascii="Calibri" w:hAnsi="Calibri" w:cs="Calibri"/>
                <w:color w:val="000000"/>
              </w:rPr>
              <w:br/>
              <w:t>Inpatient hospitalisation at trial site</w:t>
            </w:r>
          </w:p>
        </w:tc>
        <w:tc>
          <w:tcPr>
            <w:tcW w:w="378" w:type="pct"/>
            <w:tcBorders>
              <w:top w:val="nil"/>
              <w:left w:val="nil"/>
              <w:bottom w:val="single" w:sz="4" w:space="0" w:color="auto"/>
              <w:right w:val="single" w:sz="4" w:space="0" w:color="auto"/>
            </w:tcBorders>
            <w:shd w:val="clear" w:color="auto" w:fill="auto"/>
            <w:noWrap/>
            <w:vAlign w:val="center"/>
          </w:tcPr>
          <w:p w14:paraId="146B3F8B"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Severe</w:t>
            </w:r>
          </w:p>
        </w:tc>
        <w:tc>
          <w:tcPr>
            <w:tcW w:w="400" w:type="pct"/>
            <w:tcBorders>
              <w:top w:val="nil"/>
              <w:left w:val="nil"/>
              <w:bottom w:val="single" w:sz="4" w:space="0" w:color="auto"/>
              <w:right w:val="single" w:sz="4" w:space="0" w:color="auto"/>
            </w:tcBorders>
            <w:shd w:val="clear" w:color="auto" w:fill="auto"/>
            <w:noWrap/>
            <w:vAlign w:val="center"/>
          </w:tcPr>
          <w:p w14:paraId="71717F0D"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No</w:t>
            </w:r>
          </w:p>
        </w:tc>
        <w:tc>
          <w:tcPr>
            <w:tcW w:w="411" w:type="pct"/>
            <w:tcBorders>
              <w:top w:val="nil"/>
              <w:left w:val="nil"/>
              <w:bottom w:val="single" w:sz="4" w:space="0" w:color="auto"/>
              <w:right w:val="single" w:sz="4" w:space="0" w:color="auto"/>
            </w:tcBorders>
            <w:shd w:val="clear" w:color="auto" w:fill="auto"/>
            <w:noWrap/>
            <w:vAlign w:val="center"/>
          </w:tcPr>
          <w:p w14:paraId="2A240179"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ongoing</w:t>
            </w:r>
          </w:p>
        </w:tc>
        <w:tc>
          <w:tcPr>
            <w:tcW w:w="948" w:type="pct"/>
            <w:tcBorders>
              <w:top w:val="nil"/>
              <w:left w:val="nil"/>
              <w:bottom w:val="single" w:sz="4" w:space="0" w:color="auto"/>
              <w:right w:val="single" w:sz="4" w:space="0" w:color="auto"/>
            </w:tcBorders>
            <w:shd w:val="clear" w:color="auto" w:fill="auto"/>
            <w:vAlign w:val="center"/>
          </w:tcPr>
          <w:p w14:paraId="42593A3A" w14:textId="77777777" w:rsidR="005B78C0" w:rsidRPr="008B68B3" w:rsidRDefault="005B78C0" w:rsidP="00865E22">
            <w:pPr>
              <w:autoSpaceDE w:val="0"/>
              <w:autoSpaceDN w:val="0"/>
              <w:adjustRightInd w:val="0"/>
              <w:spacing w:after="0" w:line="240" w:lineRule="auto"/>
              <w:rPr>
                <w:rFonts w:cs="Calibri"/>
                <w:lang w:eastAsia="en-GB"/>
              </w:rPr>
            </w:pPr>
            <w:r>
              <w:rPr>
                <w:rFonts w:ascii="Calibri" w:hAnsi="Calibri" w:cs="Calibri"/>
                <w:color w:val="000000"/>
              </w:rPr>
              <w:t xml:space="preserve">Admitted with hyponatremia and oedema, rapid deterioration and intubated on </w:t>
            </w:r>
            <w:proofErr w:type="spellStart"/>
            <w:r>
              <w:rPr>
                <w:rFonts w:ascii="Calibri" w:hAnsi="Calibri" w:cs="Calibri"/>
                <w:color w:val="000000"/>
              </w:rPr>
              <w:t>pICU</w:t>
            </w:r>
            <w:proofErr w:type="spellEnd"/>
            <w:r>
              <w:rPr>
                <w:rFonts w:ascii="Calibri" w:hAnsi="Calibri" w:cs="Calibri"/>
                <w:color w:val="000000"/>
              </w:rPr>
              <w:t xml:space="preserve">. Diagnosed with LRTI and sepsis  </w:t>
            </w:r>
          </w:p>
        </w:tc>
        <w:tc>
          <w:tcPr>
            <w:tcW w:w="442" w:type="pct"/>
            <w:tcBorders>
              <w:top w:val="single" w:sz="4" w:space="0" w:color="auto"/>
              <w:left w:val="single" w:sz="4" w:space="0" w:color="auto"/>
              <w:bottom w:val="single" w:sz="4" w:space="0" w:color="auto"/>
              <w:right w:val="single" w:sz="4" w:space="0" w:color="auto"/>
            </w:tcBorders>
          </w:tcPr>
          <w:p w14:paraId="741B908B"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15 May 2023</w:t>
            </w:r>
          </w:p>
        </w:tc>
      </w:tr>
      <w:tr w:rsidR="005B78C0" w14:paraId="39DB5B43" w14:textId="77777777" w:rsidTr="009272FB">
        <w:trPr>
          <w:trHeight w:val="484"/>
        </w:trPr>
        <w:tc>
          <w:tcPr>
            <w:tcW w:w="267" w:type="pct"/>
            <w:tcBorders>
              <w:top w:val="nil"/>
              <w:left w:val="single" w:sz="4" w:space="0" w:color="auto"/>
              <w:bottom w:val="nil"/>
              <w:right w:val="single" w:sz="4" w:space="0" w:color="auto"/>
            </w:tcBorders>
            <w:shd w:val="clear" w:color="auto" w:fill="auto"/>
            <w:noWrap/>
            <w:vAlign w:val="center"/>
          </w:tcPr>
          <w:p w14:paraId="6DCF84EE" w14:textId="77777777" w:rsidR="005B78C0" w:rsidRDefault="005B78C0" w:rsidP="00865E22">
            <w:pPr>
              <w:spacing w:after="0" w:line="240" w:lineRule="auto"/>
              <w:rPr>
                <w:rFonts w:eastAsia="Times New Roman"/>
                <w:color w:val="000000"/>
                <w:lang w:eastAsia="en-GB"/>
              </w:rPr>
            </w:pPr>
            <w:r>
              <w:rPr>
                <w:rFonts w:ascii="Calibri" w:hAnsi="Calibri" w:cs="Calibri"/>
                <w:color w:val="000000"/>
              </w:rPr>
              <w:t>SAE17</w:t>
            </w:r>
          </w:p>
        </w:tc>
        <w:tc>
          <w:tcPr>
            <w:tcW w:w="431" w:type="pct"/>
            <w:tcBorders>
              <w:top w:val="nil"/>
              <w:left w:val="nil"/>
              <w:bottom w:val="nil"/>
              <w:right w:val="single" w:sz="4" w:space="0" w:color="auto"/>
            </w:tcBorders>
            <w:shd w:val="clear" w:color="auto" w:fill="auto"/>
            <w:noWrap/>
            <w:vAlign w:val="center"/>
          </w:tcPr>
          <w:p w14:paraId="4D2B8291"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01-003-004</w:t>
            </w:r>
          </w:p>
        </w:tc>
        <w:tc>
          <w:tcPr>
            <w:tcW w:w="401" w:type="pct"/>
            <w:tcBorders>
              <w:top w:val="nil"/>
              <w:left w:val="nil"/>
              <w:bottom w:val="nil"/>
              <w:right w:val="single" w:sz="4" w:space="0" w:color="auto"/>
            </w:tcBorders>
            <w:shd w:val="clear" w:color="auto" w:fill="auto"/>
            <w:noWrap/>
            <w:vAlign w:val="center"/>
          </w:tcPr>
          <w:p w14:paraId="193CC1EE" w14:textId="471D9AEC" w:rsidR="005B78C0" w:rsidRDefault="005B78C0" w:rsidP="00865E22">
            <w:pPr>
              <w:spacing w:after="0" w:line="240" w:lineRule="auto"/>
              <w:jc w:val="center"/>
              <w:rPr>
                <w:rFonts w:eastAsia="Times New Roman"/>
                <w:color w:val="000000"/>
                <w:lang w:eastAsia="en-GB"/>
              </w:rPr>
            </w:pPr>
            <w:r>
              <w:rPr>
                <w:rFonts w:ascii="Calibri" w:hAnsi="Calibri" w:cs="Calibri"/>
                <w:color w:val="000000"/>
              </w:rPr>
              <w:t>24</w:t>
            </w:r>
            <w:r w:rsidR="009272FB">
              <w:rPr>
                <w:rFonts w:ascii="Calibri" w:hAnsi="Calibri" w:cs="Calibri"/>
                <w:color w:val="000000"/>
              </w:rPr>
              <w:t>.</w:t>
            </w:r>
            <w:r>
              <w:rPr>
                <w:rFonts w:ascii="Calibri" w:hAnsi="Calibri" w:cs="Calibri"/>
                <w:color w:val="000000"/>
              </w:rPr>
              <w:t>01</w:t>
            </w:r>
            <w:r w:rsidR="009272FB">
              <w:rPr>
                <w:rFonts w:ascii="Calibri" w:hAnsi="Calibri" w:cs="Calibri"/>
                <w:color w:val="000000"/>
              </w:rPr>
              <w:t>.</w:t>
            </w:r>
            <w:r>
              <w:rPr>
                <w:rFonts w:ascii="Calibri" w:hAnsi="Calibri" w:cs="Calibri"/>
                <w:color w:val="000000"/>
              </w:rPr>
              <w:t>23</w:t>
            </w:r>
          </w:p>
        </w:tc>
        <w:tc>
          <w:tcPr>
            <w:tcW w:w="350" w:type="pct"/>
            <w:tcBorders>
              <w:top w:val="nil"/>
              <w:left w:val="nil"/>
              <w:bottom w:val="nil"/>
              <w:right w:val="single" w:sz="4" w:space="0" w:color="auto"/>
            </w:tcBorders>
            <w:shd w:val="clear" w:color="auto" w:fill="auto"/>
            <w:vAlign w:val="center"/>
          </w:tcPr>
          <w:p w14:paraId="4AE8855A" w14:textId="77777777" w:rsidR="005B78C0" w:rsidRDefault="005B78C0" w:rsidP="00865E22">
            <w:pPr>
              <w:spacing w:after="0" w:line="240" w:lineRule="auto"/>
              <w:jc w:val="center"/>
              <w:rPr>
                <w:color w:val="000000"/>
                <w:lang w:eastAsia="en-GB"/>
              </w:rPr>
            </w:pPr>
            <w:r>
              <w:rPr>
                <w:rFonts w:ascii="Calibri" w:hAnsi="Calibri" w:cs="Calibri"/>
                <w:color w:val="000000"/>
              </w:rPr>
              <w:t xml:space="preserve">Ongoing </w:t>
            </w:r>
          </w:p>
        </w:tc>
        <w:tc>
          <w:tcPr>
            <w:tcW w:w="474" w:type="pct"/>
            <w:tcBorders>
              <w:top w:val="nil"/>
              <w:left w:val="nil"/>
              <w:bottom w:val="nil"/>
              <w:right w:val="single" w:sz="4" w:space="0" w:color="auto"/>
            </w:tcBorders>
            <w:shd w:val="clear" w:color="auto" w:fill="auto"/>
            <w:vAlign w:val="center"/>
          </w:tcPr>
          <w:p w14:paraId="5550A8E2" w14:textId="77777777" w:rsidR="005B78C0" w:rsidRDefault="005B78C0" w:rsidP="00865E22">
            <w:pPr>
              <w:spacing w:after="0" w:line="240" w:lineRule="auto"/>
              <w:jc w:val="center"/>
              <w:rPr>
                <w:color w:val="000000"/>
                <w:lang w:eastAsia="en-GB"/>
              </w:rPr>
            </w:pPr>
            <w:r>
              <w:rPr>
                <w:rFonts w:ascii="Calibri" w:hAnsi="Calibri" w:cs="Calibri"/>
                <w:color w:val="000000"/>
              </w:rPr>
              <w:t xml:space="preserve">Hyponatremia, possible infection </w:t>
            </w:r>
          </w:p>
        </w:tc>
        <w:tc>
          <w:tcPr>
            <w:tcW w:w="498" w:type="pct"/>
            <w:tcBorders>
              <w:top w:val="nil"/>
              <w:left w:val="nil"/>
              <w:bottom w:val="nil"/>
              <w:right w:val="single" w:sz="4" w:space="0" w:color="auto"/>
            </w:tcBorders>
            <w:shd w:val="clear" w:color="auto" w:fill="auto"/>
            <w:vAlign w:val="center"/>
          </w:tcPr>
          <w:p w14:paraId="126BC21E"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Inpatient hospitalisation</w:t>
            </w:r>
          </w:p>
        </w:tc>
        <w:tc>
          <w:tcPr>
            <w:tcW w:w="378" w:type="pct"/>
            <w:tcBorders>
              <w:top w:val="nil"/>
              <w:left w:val="nil"/>
              <w:bottom w:val="nil"/>
              <w:right w:val="single" w:sz="4" w:space="0" w:color="auto"/>
            </w:tcBorders>
            <w:shd w:val="clear" w:color="auto" w:fill="auto"/>
            <w:noWrap/>
            <w:vAlign w:val="center"/>
          </w:tcPr>
          <w:p w14:paraId="4B02AE79"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Severe</w:t>
            </w:r>
          </w:p>
        </w:tc>
        <w:tc>
          <w:tcPr>
            <w:tcW w:w="400" w:type="pct"/>
            <w:tcBorders>
              <w:top w:val="nil"/>
              <w:left w:val="nil"/>
              <w:bottom w:val="nil"/>
              <w:right w:val="single" w:sz="4" w:space="0" w:color="auto"/>
            </w:tcBorders>
            <w:shd w:val="clear" w:color="auto" w:fill="auto"/>
            <w:noWrap/>
            <w:vAlign w:val="center"/>
          </w:tcPr>
          <w:p w14:paraId="40EC2CED"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No</w:t>
            </w:r>
          </w:p>
        </w:tc>
        <w:tc>
          <w:tcPr>
            <w:tcW w:w="411" w:type="pct"/>
            <w:tcBorders>
              <w:top w:val="nil"/>
              <w:left w:val="nil"/>
              <w:bottom w:val="nil"/>
              <w:right w:val="single" w:sz="4" w:space="0" w:color="auto"/>
            </w:tcBorders>
            <w:shd w:val="clear" w:color="auto" w:fill="auto"/>
            <w:noWrap/>
            <w:vAlign w:val="center"/>
          </w:tcPr>
          <w:p w14:paraId="3F845930"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ongoing</w:t>
            </w:r>
          </w:p>
        </w:tc>
        <w:tc>
          <w:tcPr>
            <w:tcW w:w="948" w:type="pct"/>
            <w:tcBorders>
              <w:top w:val="nil"/>
              <w:left w:val="nil"/>
              <w:bottom w:val="nil"/>
              <w:right w:val="single" w:sz="4" w:space="0" w:color="auto"/>
            </w:tcBorders>
            <w:shd w:val="clear" w:color="auto" w:fill="auto"/>
            <w:vAlign w:val="center"/>
          </w:tcPr>
          <w:p w14:paraId="535E5F27" w14:textId="77777777" w:rsidR="005B78C0" w:rsidRPr="008B68B3" w:rsidRDefault="005B78C0" w:rsidP="00865E22">
            <w:pPr>
              <w:autoSpaceDE w:val="0"/>
              <w:autoSpaceDN w:val="0"/>
              <w:adjustRightInd w:val="0"/>
              <w:spacing w:after="0" w:line="240" w:lineRule="auto"/>
              <w:rPr>
                <w:rFonts w:cs="Calibri"/>
                <w:lang w:eastAsia="en-GB"/>
              </w:rPr>
            </w:pPr>
            <w:r>
              <w:rPr>
                <w:rFonts w:ascii="Calibri" w:hAnsi="Calibri" w:cs="Calibri"/>
                <w:color w:val="000000"/>
              </w:rPr>
              <w:t>Hospitalised with hyponatremia, treated with IV hypertonic saline. Infection treated with ciprofloxacin, piperacillin tazobactam</w:t>
            </w:r>
          </w:p>
        </w:tc>
        <w:tc>
          <w:tcPr>
            <w:tcW w:w="442" w:type="pct"/>
            <w:tcBorders>
              <w:top w:val="single" w:sz="4" w:space="0" w:color="auto"/>
              <w:left w:val="single" w:sz="4" w:space="0" w:color="auto"/>
              <w:bottom w:val="single" w:sz="4" w:space="0" w:color="auto"/>
              <w:right w:val="single" w:sz="4" w:space="0" w:color="auto"/>
            </w:tcBorders>
          </w:tcPr>
          <w:p w14:paraId="66753767"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15 May 2023</w:t>
            </w:r>
          </w:p>
        </w:tc>
      </w:tr>
      <w:tr w:rsidR="005B78C0" w14:paraId="31695440"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48E1F2" w14:textId="77777777" w:rsidR="005B78C0" w:rsidRDefault="005B78C0" w:rsidP="00865E22">
            <w:pPr>
              <w:spacing w:after="0" w:line="240" w:lineRule="auto"/>
              <w:rPr>
                <w:rFonts w:eastAsia="Times New Roman"/>
                <w:color w:val="000000"/>
                <w:lang w:eastAsia="en-GB"/>
              </w:rPr>
            </w:pPr>
            <w:r>
              <w:rPr>
                <w:rFonts w:ascii="Calibri" w:hAnsi="Calibri" w:cs="Calibri"/>
                <w:color w:val="000000"/>
              </w:rPr>
              <w:t>SAE18</w:t>
            </w:r>
          </w:p>
        </w:tc>
        <w:tc>
          <w:tcPr>
            <w:tcW w:w="431" w:type="pct"/>
            <w:tcBorders>
              <w:top w:val="single" w:sz="4" w:space="0" w:color="auto"/>
              <w:left w:val="nil"/>
              <w:bottom w:val="single" w:sz="4" w:space="0" w:color="auto"/>
              <w:right w:val="single" w:sz="4" w:space="0" w:color="auto"/>
            </w:tcBorders>
            <w:shd w:val="clear" w:color="auto" w:fill="auto"/>
            <w:noWrap/>
            <w:vAlign w:val="center"/>
          </w:tcPr>
          <w:p w14:paraId="1A10DB21"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01-003-005</w:t>
            </w:r>
          </w:p>
        </w:tc>
        <w:tc>
          <w:tcPr>
            <w:tcW w:w="401" w:type="pct"/>
            <w:tcBorders>
              <w:top w:val="single" w:sz="4" w:space="0" w:color="auto"/>
              <w:left w:val="nil"/>
              <w:bottom w:val="single" w:sz="4" w:space="0" w:color="auto"/>
              <w:right w:val="single" w:sz="4" w:space="0" w:color="auto"/>
            </w:tcBorders>
            <w:shd w:val="clear" w:color="auto" w:fill="auto"/>
            <w:noWrap/>
            <w:vAlign w:val="center"/>
          </w:tcPr>
          <w:p w14:paraId="13B34F24" w14:textId="75832E75" w:rsidR="005B78C0" w:rsidRDefault="005B78C0" w:rsidP="00865E22">
            <w:pPr>
              <w:spacing w:after="0" w:line="240" w:lineRule="auto"/>
              <w:jc w:val="center"/>
              <w:rPr>
                <w:rFonts w:eastAsia="Times New Roman"/>
                <w:color w:val="000000"/>
                <w:lang w:eastAsia="en-GB"/>
              </w:rPr>
            </w:pPr>
            <w:r>
              <w:rPr>
                <w:rFonts w:ascii="Calibri" w:hAnsi="Calibri" w:cs="Calibri"/>
                <w:color w:val="000000"/>
              </w:rPr>
              <w:t>28</w:t>
            </w:r>
            <w:r w:rsidR="009272FB">
              <w:rPr>
                <w:rFonts w:ascii="Calibri" w:hAnsi="Calibri" w:cs="Calibri"/>
                <w:color w:val="000000"/>
              </w:rPr>
              <w:t>.</w:t>
            </w:r>
            <w:r>
              <w:rPr>
                <w:rFonts w:ascii="Calibri" w:hAnsi="Calibri" w:cs="Calibri"/>
                <w:color w:val="000000"/>
              </w:rPr>
              <w:t>02</w:t>
            </w:r>
            <w:r w:rsidR="009272FB">
              <w:rPr>
                <w:rFonts w:ascii="Calibri" w:hAnsi="Calibri" w:cs="Calibri"/>
                <w:color w:val="000000"/>
              </w:rPr>
              <w:t>.</w:t>
            </w:r>
            <w:r>
              <w:rPr>
                <w:rFonts w:ascii="Calibri" w:hAnsi="Calibri" w:cs="Calibri"/>
                <w:color w:val="000000"/>
              </w:rPr>
              <w:t>23</w:t>
            </w:r>
          </w:p>
        </w:tc>
        <w:tc>
          <w:tcPr>
            <w:tcW w:w="350" w:type="pct"/>
            <w:tcBorders>
              <w:top w:val="single" w:sz="4" w:space="0" w:color="auto"/>
              <w:left w:val="nil"/>
              <w:bottom w:val="single" w:sz="4" w:space="0" w:color="auto"/>
              <w:right w:val="single" w:sz="4" w:space="0" w:color="auto"/>
            </w:tcBorders>
            <w:shd w:val="clear" w:color="auto" w:fill="auto"/>
            <w:vAlign w:val="center"/>
          </w:tcPr>
          <w:p w14:paraId="60EFDCDC" w14:textId="77777777" w:rsidR="005B78C0" w:rsidRDefault="005B78C0" w:rsidP="00865E22">
            <w:pPr>
              <w:spacing w:after="0" w:line="240" w:lineRule="auto"/>
              <w:jc w:val="center"/>
              <w:rPr>
                <w:color w:val="000000"/>
                <w:lang w:eastAsia="en-GB"/>
              </w:rPr>
            </w:pPr>
            <w:r>
              <w:rPr>
                <w:rFonts w:ascii="Calibri" w:hAnsi="Calibri" w:cs="Calibri"/>
                <w:color w:val="000000"/>
              </w:rPr>
              <w:t xml:space="preserve">Ongoing </w:t>
            </w:r>
          </w:p>
        </w:tc>
        <w:tc>
          <w:tcPr>
            <w:tcW w:w="474" w:type="pct"/>
            <w:tcBorders>
              <w:top w:val="single" w:sz="4" w:space="0" w:color="auto"/>
              <w:left w:val="nil"/>
              <w:bottom w:val="single" w:sz="4" w:space="0" w:color="auto"/>
              <w:right w:val="single" w:sz="4" w:space="0" w:color="auto"/>
            </w:tcBorders>
            <w:shd w:val="clear" w:color="auto" w:fill="auto"/>
            <w:vAlign w:val="center"/>
          </w:tcPr>
          <w:p w14:paraId="6CF8DA62" w14:textId="77777777" w:rsidR="005B78C0" w:rsidRDefault="005B78C0" w:rsidP="00865E22">
            <w:pPr>
              <w:spacing w:after="0" w:line="240" w:lineRule="auto"/>
              <w:jc w:val="center"/>
              <w:rPr>
                <w:color w:val="000000"/>
                <w:lang w:eastAsia="en-GB"/>
              </w:rPr>
            </w:pPr>
            <w:r>
              <w:rPr>
                <w:rFonts w:ascii="Calibri" w:hAnsi="Calibri" w:cs="Calibri"/>
                <w:color w:val="000000"/>
              </w:rPr>
              <w:t>Hyponatremia, Upper respiratory tract infection – viral</w:t>
            </w:r>
          </w:p>
        </w:tc>
        <w:tc>
          <w:tcPr>
            <w:tcW w:w="498" w:type="pct"/>
            <w:tcBorders>
              <w:top w:val="single" w:sz="4" w:space="0" w:color="auto"/>
              <w:left w:val="nil"/>
              <w:bottom w:val="single" w:sz="4" w:space="0" w:color="auto"/>
              <w:right w:val="single" w:sz="4" w:space="0" w:color="auto"/>
            </w:tcBorders>
            <w:shd w:val="clear" w:color="auto" w:fill="auto"/>
            <w:vAlign w:val="center"/>
          </w:tcPr>
          <w:p w14:paraId="21DEC21D"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Inpatient hospitalisation</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9C98436"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Moderate</w:t>
            </w:r>
          </w:p>
        </w:tc>
        <w:tc>
          <w:tcPr>
            <w:tcW w:w="400" w:type="pct"/>
            <w:tcBorders>
              <w:top w:val="single" w:sz="4" w:space="0" w:color="auto"/>
              <w:left w:val="nil"/>
              <w:bottom w:val="single" w:sz="4" w:space="0" w:color="auto"/>
              <w:right w:val="single" w:sz="4" w:space="0" w:color="auto"/>
            </w:tcBorders>
            <w:shd w:val="clear" w:color="auto" w:fill="auto"/>
            <w:noWrap/>
            <w:vAlign w:val="center"/>
          </w:tcPr>
          <w:p w14:paraId="42E1F5DE"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No</w:t>
            </w:r>
          </w:p>
        </w:tc>
        <w:tc>
          <w:tcPr>
            <w:tcW w:w="411" w:type="pct"/>
            <w:tcBorders>
              <w:top w:val="single" w:sz="4" w:space="0" w:color="auto"/>
              <w:left w:val="nil"/>
              <w:bottom w:val="single" w:sz="4" w:space="0" w:color="auto"/>
              <w:right w:val="single" w:sz="4" w:space="0" w:color="auto"/>
            </w:tcBorders>
            <w:shd w:val="clear" w:color="auto" w:fill="auto"/>
            <w:noWrap/>
            <w:vAlign w:val="center"/>
          </w:tcPr>
          <w:p w14:paraId="71A20F00" w14:textId="77777777" w:rsidR="005B78C0" w:rsidRDefault="005B78C0" w:rsidP="00865E22">
            <w:pPr>
              <w:spacing w:after="0" w:line="240" w:lineRule="auto"/>
              <w:jc w:val="center"/>
              <w:rPr>
                <w:rFonts w:eastAsia="Times New Roman"/>
                <w:color w:val="000000"/>
                <w:lang w:eastAsia="en-GB"/>
              </w:rPr>
            </w:pPr>
            <w:r>
              <w:rPr>
                <w:rFonts w:ascii="Calibri" w:hAnsi="Calibri" w:cs="Calibri"/>
                <w:color w:val="000000"/>
              </w:rPr>
              <w:t>Condition improved</w:t>
            </w:r>
          </w:p>
        </w:tc>
        <w:tc>
          <w:tcPr>
            <w:tcW w:w="948" w:type="pct"/>
            <w:tcBorders>
              <w:top w:val="single" w:sz="4" w:space="0" w:color="auto"/>
              <w:left w:val="nil"/>
              <w:bottom w:val="single" w:sz="4" w:space="0" w:color="auto"/>
              <w:right w:val="single" w:sz="4" w:space="0" w:color="auto"/>
            </w:tcBorders>
            <w:shd w:val="clear" w:color="auto" w:fill="auto"/>
            <w:vAlign w:val="center"/>
          </w:tcPr>
          <w:p w14:paraId="71266C88" w14:textId="720F3EE8" w:rsidR="005B78C0" w:rsidRPr="008B68B3" w:rsidRDefault="005B78C0" w:rsidP="00865E22">
            <w:pPr>
              <w:autoSpaceDE w:val="0"/>
              <w:autoSpaceDN w:val="0"/>
              <w:adjustRightInd w:val="0"/>
              <w:spacing w:after="0" w:line="240" w:lineRule="auto"/>
              <w:rPr>
                <w:rFonts w:cs="Calibri"/>
                <w:lang w:eastAsia="en-GB"/>
              </w:rPr>
            </w:pPr>
            <w:r>
              <w:rPr>
                <w:rFonts w:ascii="Calibri" w:hAnsi="Calibri" w:cs="Calibri"/>
                <w:color w:val="000000"/>
              </w:rPr>
              <w:t>Hospitalised; viral respiratory infection and treated with Azithromycin, Hyponatremia treate</w:t>
            </w:r>
            <w:r w:rsidR="006510E9">
              <w:rPr>
                <w:rFonts w:ascii="Calibri" w:hAnsi="Calibri" w:cs="Calibri"/>
                <w:color w:val="000000"/>
              </w:rPr>
              <w:t>d</w:t>
            </w:r>
            <w:r>
              <w:rPr>
                <w:rFonts w:ascii="Calibri" w:hAnsi="Calibri" w:cs="Calibri"/>
                <w:color w:val="000000"/>
              </w:rPr>
              <w:t xml:space="preserve"> with oral sodium chloride. </w:t>
            </w:r>
          </w:p>
        </w:tc>
        <w:tc>
          <w:tcPr>
            <w:tcW w:w="442" w:type="pct"/>
            <w:tcBorders>
              <w:top w:val="single" w:sz="4" w:space="0" w:color="auto"/>
              <w:left w:val="single" w:sz="4" w:space="0" w:color="auto"/>
              <w:bottom w:val="single" w:sz="4" w:space="0" w:color="auto"/>
              <w:right w:val="single" w:sz="4" w:space="0" w:color="auto"/>
            </w:tcBorders>
          </w:tcPr>
          <w:p w14:paraId="6A1E8F38" w14:textId="77777777" w:rsidR="005B78C0" w:rsidRDefault="005B78C0" w:rsidP="00865E22">
            <w:pPr>
              <w:spacing w:after="0" w:line="240" w:lineRule="auto"/>
              <w:jc w:val="center"/>
              <w:rPr>
                <w:rFonts w:eastAsia="Times New Roman"/>
                <w:color w:val="000000"/>
                <w:lang w:eastAsia="en-GB"/>
              </w:rPr>
            </w:pPr>
            <w:r>
              <w:rPr>
                <w:rFonts w:eastAsia="Times New Roman"/>
                <w:color w:val="000000"/>
                <w:lang w:eastAsia="en-GB"/>
              </w:rPr>
              <w:t>15 May 2023</w:t>
            </w:r>
          </w:p>
        </w:tc>
      </w:tr>
      <w:tr w:rsidR="005B78C0" w14:paraId="63CF1AF7"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D1ED39" w14:textId="77777777" w:rsidR="005B78C0" w:rsidRDefault="005B78C0" w:rsidP="00865E22">
            <w:pPr>
              <w:spacing w:after="0" w:line="240" w:lineRule="auto"/>
              <w:rPr>
                <w:rFonts w:ascii="Calibri" w:hAnsi="Calibri" w:cs="Calibri"/>
                <w:color w:val="000000"/>
              </w:rPr>
            </w:pPr>
            <w:r>
              <w:rPr>
                <w:rFonts w:ascii="Calibri" w:hAnsi="Calibri" w:cs="Calibri"/>
                <w:color w:val="000000"/>
              </w:rPr>
              <w:t>SAE19</w:t>
            </w:r>
          </w:p>
        </w:tc>
        <w:tc>
          <w:tcPr>
            <w:tcW w:w="431" w:type="pct"/>
            <w:tcBorders>
              <w:top w:val="single" w:sz="4" w:space="0" w:color="auto"/>
              <w:left w:val="nil"/>
              <w:bottom w:val="single" w:sz="4" w:space="0" w:color="auto"/>
              <w:right w:val="single" w:sz="4" w:space="0" w:color="auto"/>
            </w:tcBorders>
            <w:shd w:val="clear" w:color="auto" w:fill="auto"/>
            <w:noWrap/>
            <w:vAlign w:val="center"/>
          </w:tcPr>
          <w:p w14:paraId="0086729C" w14:textId="77777777" w:rsidR="005B78C0" w:rsidRDefault="005B78C0" w:rsidP="00865E22">
            <w:pPr>
              <w:spacing w:after="0" w:line="240" w:lineRule="auto"/>
              <w:jc w:val="center"/>
              <w:rPr>
                <w:rFonts w:ascii="Calibri" w:hAnsi="Calibri" w:cs="Calibri"/>
                <w:color w:val="000000"/>
              </w:rPr>
            </w:pPr>
            <w:r w:rsidRPr="00840808">
              <w:rPr>
                <w:rFonts w:ascii="Calibri" w:hAnsi="Calibri" w:cs="Calibri"/>
                <w:color w:val="000000"/>
              </w:rPr>
              <w:t>01</w:t>
            </w:r>
            <w:r>
              <w:rPr>
                <w:rFonts w:ascii="Calibri" w:hAnsi="Calibri" w:cs="Calibri"/>
                <w:color w:val="000000"/>
              </w:rPr>
              <w:t>-</w:t>
            </w:r>
            <w:r w:rsidRPr="00840808">
              <w:rPr>
                <w:rFonts w:ascii="Calibri" w:hAnsi="Calibri" w:cs="Calibri"/>
                <w:color w:val="000000"/>
              </w:rPr>
              <w:t>003-</w:t>
            </w:r>
            <w:r>
              <w:rPr>
                <w:rFonts w:ascii="Calibri" w:hAnsi="Calibri" w:cs="Calibri"/>
                <w:color w:val="000000"/>
              </w:rPr>
              <w:t>006</w:t>
            </w:r>
          </w:p>
        </w:tc>
        <w:tc>
          <w:tcPr>
            <w:tcW w:w="401" w:type="pct"/>
            <w:tcBorders>
              <w:top w:val="single" w:sz="4" w:space="0" w:color="auto"/>
              <w:left w:val="nil"/>
              <w:bottom w:val="single" w:sz="4" w:space="0" w:color="auto"/>
              <w:right w:val="single" w:sz="4" w:space="0" w:color="auto"/>
            </w:tcBorders>
            <w:shd w:val="clear" w:color="auto" w:fill="auto"/>
            <w:noWrap/>
            <w:vAlign w:val="center"/>
          </w:tcPr>
          <w:p w14:paraId="40E7886A" w14:textId="0C287461" w:rsidR="005B78C0" w:rsidRDefault="005B78C0" w:rsidP="00865E22">
            <w:pPr>
              <w:spacing w:after="0" w:line="240" w:lineRule="auto"/>
              <w:jc w:val="center"/>
              <w:rPr>
                <w:rFonts w:ascii="Calibri" w:hAnsi="Calibri" w:cs="Calibri"/>
                <w:color w:val="000000"/>
              </w:rPr>
            </w:pPr>
            <w:r w:rsidRPr="00840808">
              <w:rPr>
                <w:rFonts w:ascii="Calibri" w:hAnsi="Calibri" w:cs="Calibri"/>
                <w:color w:val="000000"/>
              </w:rPr>
              <w:t>04</w:t>
            </w:r>
            <w:r w:rsidR="009272FB">
              <w:rPr>
                <w:rFonts w:ascii="Calibri" w:hAnsi="Calibri" w:cs="Calibri"/>
                <w:color w:val="000000"/>
              </w:rPr>
              <w:t>.</w:t>
            </w:r>
            <w:r>
              <w:rPr>
                <w:rFonts w:ascii="Calibri" w:hAnsi="Calibri" w:cs="Calibri"/>
                <w:color w:val="000000"/>
              </w:rPr>
              <w:t>04</w:t>
            </w:r>
            <w:r w:rsidR="009272FB">
              <w:rPr>
                <w:rFonts w:ascii="Calibri" w:hAnsi="Calibri" w:cs="Calibri"/>
                <w:color w:val="000000"/>
              </w:rPr>
              <w:t>.</w:t>
            </w:r>
            <w:r w:rsidRPr="00840808">
              <w:rPr>
                <w:rFonts w:ascii="Calibri" w:hAnsi="Calibri" w:cs="Calibri"/>
                <w:color w:val="000000"/>
              </w:rPr>
              <w:t>23</w:t>
            </w:r>
          </w:p>
        </w:tc>
        <w:tc>
          <w:tcPr>
            <w:tcW w:w="350" w:type="pct"/>
            <w:tcBorders>
              <w:top w:val="single" w:sz="4" w:space="0" w:color="auto"/>
              <w:left w:val="nil"/>
              <w:bottom w:val="single" w:sz="4" w:space="0" w:color="auto"/>
              <w:right w:val="single" w:sz="4" w:space="0" w:color="auto"/>
            </w:tcBorders>
            <w:shd w:val="clear" w:color="auto" w:fill="auto"/>
            <w:vAlign w:val="center"/>
          </w:tcPr>
          <w:p w14:paraId="0D6917C3" w14:textId="7807364C" w:rsidR="005B78C0" w:rsidRDefault="005B78C0" w:rsidP="00865E22">
            <w:pPr>
              <w:spacing w:after="0" w:line="240" w:lineRule="auto"/>
              <w:jc w:val="center"/>
              <w:rPr>
                <w:rFonts w:ascii="Calibri" w:hAnsi="Calibri" w:cs="Calibri"/>
                <w:color w:val="000000"/>
              </w:rPr>
            </w:pPr>
            <w:r>
              <w:rPr>
                <w:rFonts w:ascii="Calibri" w:hAnsi="Calibri" w:cs="Calibri"/>
                <w:color w:val="000000"/>
              </w:rPr>
              <w:t>22</w:t>
            </w:r>
            <w:r w:rsidR="009272FB">
              <w:rPr>
                <w:rFonts w:ascii="Calibri" w:hAnsi="Calibri" w:cs="Calibri"/>
                <w:color w:val="000000"/>
              </w:rPr>
              <w:t>.</w:t>
            </w:r>
            <w:r>
              <w:rPr>
                <w:rFonts w:ascii="Calibri" w:hAnsi="Calibri" w:cs="Calibri"/>
                <w:color w:val="000000"/>
              </w:rPr>
              <w:t>04</w:t>
            </w:r>
            <w:r w:rsidR="009272FB">
              <w:rPr>
                <w:rFonts w:ascii="Calibri" w:hAnsi="Calibri" w:cs="Calibri"/>
                <w:color w:val="000000"/>
              </w:rPr>
              <w:t>.</w:t>
            </w:r>
            <w:r w:rsidRPr="00840808">
              <w:rPr>
                <w:rFonts w:ascii="Calibri" w:hAnsi="Calibri" w:cs="Calibri"/>
                <w:color w:val="000000"/>
              </w:rPr>
              <w:t>23</w:t>
            </w:r>
          </w:p>
        </w:tc>
        <w:tc>
          <w:tcPr>
            <w:tcW w:w="474" w:type="pct"/>
            <w:tcBorders>
              <w:top w:val="single" w:sz="4" w:space="0" w:color="auto"/>
              <w:left w:val="nil"/>
              <w:bottom w:val="single" w:sz="4" w:space="0" w:color="auto"/>
              <w:right w:val="single" w:sz="4" w:space="0" w:color="auto"/>
            </w:tcBorders>
            <w:shd w:val="clear" w:color="auto" w:fill="auto"/>
            <w:vAlign w:val="center"/>
          </w:tcPr>
          <w:p w14:paraId="13C15D33" w14:textId="77777777" w:rsidR="005B78C0" w:rsidRDefault="005B78C0" w:rsidP="00865E22">
            <w:pPr>
              <w:spacing w:after="0" w:line="240" w:lineRule="auto"/>
              <w:jc w:val="center"/>
              <w:rPr>
                <w:rFonts w:ascii="Calibri" w:hAnsi="Calibri" w:cs="Calibri"/>
                <w:color w:val="000000"/>
              </w:rPr>
            </w:pPr>
            <w:r w:rsidRPr="00840808">
              <w:rPr>
                <w:rFonts w:ascii="Calibri" w:hAnsi="Calibri" w:cs="Calibri"/>
                <w:color w:val="000000"/>
              </w:rPr>
              <w:t>Hyponatremia</w:t>
            </w:r>
          </w:p>
        </w:tc>
        <w:tc>
          <w:tcPr>
            <w:tcW w:w="498" w:type="pct"/>
            <w:tcBorders>
              <w:top w:val="single" w:sz="4" w:space="0" w:color="auto"/>
              <w:left w:val="nil"/>
              <w:bottom w:val="single" w:sz="4" w:space="0" w:color="auto"/>
              <w:right w:val="single" w:sz="4" w:space="0" w:color="auto"/>
            </w:tcBorders>
            <w:shd w:val="clear" w:color="auto" w:fill="auto"/>
            <w:vAlign w:val="center"/>
          </w:tcPr>
          <w:p w14:paraId="7C211A55" w14:textId="4A8EDC4A" w:rsidR="005B78C0" w:rsidRDefault="009D22B9" w:rsidP="00865E22">
            <w:pPr>
              <w:spacing w:after="0" w:line="240" w:lineRule="auto"/>
              <w:jc w:val="center"/>
              <w:rPr>
                <w:rFonts w:ascii="Calibri" w:hAnsi="Calibri" w:cs="Calibri"/>
                <w:color w:val="000000"/>
              </w:rPr>
            </w:pPr>
            <w:r w:rsidRPr="009D22B9">
              <w:rPr>
                <w:rFonts w:ascii="Calibri" w:hAnsi="Calibri" w:cs="Calibri"/>
                <w:color w:val="000000"/>
              </w:rPr>
              <w:t>Inpatient hospitalisation</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CFC208C" w14:textId="77777777" w:rsidR="005B78C0" w:rsidRDefault="005B78C0" w:rsidP="00865E22">
            <w:pPr>
              <w:spacing w:after="0" w:line="240" w:lineRule="auto"/>
              <w:jc w:val="center"/>
              <w:rPr>
                <w:rFonts w:ascii="Calibri" w:hAnsi="Calibri" w:cs="Calibri"/>
                <w:color w:val="000000"/>
              </w:rPr>
            </w:pPr>
            <w:r>
              <w:rPr>
                <w:rFonts w:ascii="Calibri" w:hAnsi="Calibri" w:cs="Calibri"/>
                <w:color w:val="000000"/>
              </w:rPr>
              <w:t>Moderate</w:t>
            </w:r>
          </w:p>
        </w:tc>
        <w:tc>
          <w:tcPr>
            <w:tcW w:w="400" w:type="pct"/>
            <w:tcBorders>
              <w:top w:val="single" w:sz="4" w:space="0" w:color="auto"/>
              <w:left w:val="nil"/>
              <w:bottom w:val="single" w:sz="4" w:space="0" w:color="auto"/>
              <w:right w:val="single" w:sz="4" w:space="0" w:color="auto"/>
            </w:tcBorders>
            <w:shd w:val="clear" w:color="auto" w:fill="auto"/>
            <w:noWrap/>
            <w:vAlign w:val="center"/>
          </w:tcPr>
          <w:p w14:paraId="0F796378" w14:textId="77777777" w:rsidR="005B78C0" w:rsidRDefault="005B78C0" w:rsidP="00865E22">
            <w:pPr>
              <w:spacing w:after="0" w:line="240" w:lineRule="auto"/>
              <w:jc w:val="center"/>
              <w:rPr>
                <w:rFonts w:ascii="Calibri" w:hAnsi="Calibri" w:cs="Calibri"/>
                <w:color w:val="000000"/>
              </w:rPr>
            </w:pPr>
            <w:r>
              <w:rPr>
                <w:rFonts w:ascii="Calibri" w:hAnsi="Calibri" w:cs="Calibri"/>
                <w:color w:val="000000"/>
              </w:rPr>
              <w:t>No</w:t>
            </w:r>
          </w:p>
        </w:tc>
        <w:tc>
          <w:tcPr>
            <w:tcW w:w="411" w:type="pct"/>
            <w:tcBorders>
              <w:top w:val="single" w:sz="4" w:space="0" w:color="auto"/>
              <w:left w:val="nil"/>
              <w:bottom w:val="single" w:sz="4" w:space="0" w:color="auto"/>
              <w:right w:val="single" w:sz="4" w:space="0" w:color="auto"/>
            </w:tcBorders>
            <w:shd w:val="clear" w:color="auto" w:fill="auto"/>
            <w:noWrap/>
            <w:vAlign w:val="center"/>
          </w:tcPr>
          <w:p w14:paraId="3EE9A672" w14:textId="77777777" w:rsidR="005B78C0" w:rsidRDefault="005B78C0" w:rsidP="00865E22">
            <w:pPr>
              <w:spacing w:after="0" w:line="240" w:lineRule="auto"/>
              <w:jc w:val="center"/>
              <w:rPr>
                <w:rFonts w:ascii="Calibri" w:hAnsi="Calibri" w:cs="Calibri"/>
                <w:color w:val="000000"/>
              </w:rPr>
            </w:pPr>
            <w:r>
              <w:rPr>
                <w:rFonts w:ascii="Calibri" w:hAnsi="Calibri" w:cs="Calibri"/>
                <w:color w:val="000000"/>
              </w:rPr>
              <w:t>Recovered</w:t>
            </w:r>
          </w:p>
        </w:tc>
        <w:tc>
          <w:tcPr>
            <w:tcW w:w="948" w:type="pct"/>
            <w:tcBorders>
              <w:top w:val="single" w:sz="4" w:space="0" w:color="auto"/>
              <w:left w:val="nil"/>
              <w:bottom w:val="single" w:sz="4" w:space="0" w:color="auto"/>
              <w:right w:val="single" w:sz="4" w:space="0" w:color="auto"/>
            </w:tcBorders>
            <w:shd w:val="clear" w:color="auto" w:fill="auto"/>
            <w:vAlign w:val="center"/>
          </w:tcPr>
          <w:p w14:paraId="24A33191" w14:textId="71D56800" w:rsidR="005B78C0" w:rsidRDefault="00F6290F" w:rsidP="00865E22">
            <w:pPr>
              <w:autoSpaceDE w:val="0"/>
              <w:autoSpaceDN w:val="0"/>
              <w:adjustRightInd w:val="0"/>
              <w:spacing w:after="0" w:line="240" w:lineRule="auto"/>
              <w:rPr>
                <w:rFonts w:ascii="Calibri" w:hAnsi="Calibri" w:cs="Calibri"/>
                <w:color w:val="000000"/>
              </w:rPr>
            </w:pPr>
            <w:r w:rsidRPr="00F6290F">
              <w:rPr>
                <w:rFonts w:ascii="Calibri" w:hAnsi="Calibri" w:cs="Calibri"/>
                <w:color w:val="000000"/>
              </w:rPr>
              <w:t>Hyponatremia - facial oedema and increased weight.</w:t>
            </w:r>
          </w:p>
        </w:tc>
        <w:tc>
          <w:tcPr>
            <w:tcW w:w="442" w:type="pct"/>
            <w:tcBorders>
              <w:top w:val="single" w:sz="4" w:space="0" w:color="auto"/>
              <w:left w:val="single" w:sz="4" w:space="0" w:color="auto"/>
              <w:bottom w:val="single" w:sz="4" w:space="0" w:color="auto"/>
              <w:right w:val="single" w:sz="4" w:space="0" w:color="auto"/>
            </w:tcBorders>
          </w:tcPr>
          <w:p w14:paraId="23B14C76" w14:textId="56D28AC8" w:rsidR="005B78C0" w:rsidRDefault="009272FB" w:rsidP="00865E22">
            <w:pPr>
              <w:spacing w:after="0" w:line="240" w:lineRule="auto"/>
              <w:jc w:val="center"/>
              <w:rPr>
                <w:rFonts w:eastAsia="Times New Roman"/>
                <w:color w:val="000000"/>
                <w:lang w:eastAsia="en-GB"/>
              </w:rPr>
            </w:pPr>
            <w:r>
              <w:rPr>
                <w:rFonts w:eastAsia="Times New Roman"/>
                <w:color w:val="000000"/>
                <w:lang w:eastAsia="en-GB"/>
              </w:rPr>
              <w:t>29 April 2024</w:t>
            </w:r>
          </w:p>
        </w:tc>
      </w:tr>
      <w:tr w:rsidR="005B78C0" w14:paraId="18B28EB1" w14:textId="77777777" w:rsidTr="009272FB">
        <w:trPr>
          <w:trHeight w:val="484"/>
        </w:trPr>
        <w:tc>
          <w:tcPr>
            <w:tcW w:w="26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4A563E" w14:textId="77777777" w:rsidR="005B78C0" w:rsidRDefault="005B78C0" w:rsidP="00865E22">
            <w:pPr>
              <w:spacing w:after="0" w:line="240" w:lineRule="auto"/>
              <w:rPr>
                <w:rFonts w:ascii="Calibri" w:hAnsi="Calibri" w:cs="Calibri"/>
                <w:color w:val="000000"/>
              </w:rPr>
            </w:pPr>
            <w:r>
              <w:rPr>
                <w:rFonts w:ascii="Calibri" w:hAnsi="Calibri" w:cs="Calibri"/>
                <w:color w:val="000000"/>
              </w:rPr>
              <w:t>SAE20</w:t>
            </w:r>
          </w:p>
        </w:tc>
        <w:tc>
          <w:tcPr>
            <w:tcW w:w="431" w:type="pct"/>
            <w:tcBorders>
              <w:top w:val="single" w:sz="4" w:space="0" w:color="auto"/>
              <w:left w:val="nil"/>
              <w:bottom w:val="single" w:sz="4" w:space="0" w:color="auto"/>
              <w:right w:val="single" w:sz="4" w:space="0" w:color="auto"/>
            </w:tcBorders>
            <w:shd w:val="clear" w:color="auto" w:fill="auto"/>
            <w:noWrap/>
            <w:vAlign w:val="center"/>
          </w:tcPr>
          <w:p w14:paraId="0DDB3A34" w14:textId="77777777" w:rsidR="005B78C0" w:rsidRDefault="005B78C0" w:rsidP="00865E22">
            <w:pPr>
              <w:spacing w:after="0" w:line="240" w:lineRule="auto"/>
              <w:jc w:val="center"/>
              <w:rPr>
                <w:rFonts w:ascii="Calibri" w:hAnsi="Calibri" w:cs="Calibri"/>
                <w:color w:val="000000"/>
              </w:rPr>
            </w:pPr>
            <w:r w:rsidRPr="009474A0">
              <w:rPr>
                <w:rFonts w:ascii="Calibri" w:hAnsi="Calibri" w:cs="Calibri"/>
                <w:color w:val="000000"/>
              </w:rPr>
              <w:t>01-003-007</w:t>
            </w:r>
          </w:p>
        </w:tc>
        <w:tc>
          <w:tcPr>
            <w:tcW w:w="401" w:type="pct"/>
            <w:tcBorders>
              <w:top w:val="single" w:sz="4" w:space="0" w:color="auto"/>
              <w:left w:val="nil"/>
              <w:bottom w:val="single" w:sz="4" w:space="0" w:color="auto"/>
              <w:right w:val="single" w:sz="4" w:space="0" w:color="auto"/>
            </w:tcBorders>
            <w:shd w:val="clear" w:color="auto" w:fill="auto"/>
            <w:noWrap/>
            <w:vAlign w:val="center"/>
          </w:tcPr>
          <w:p w14:paraId="2E54A0C7" w14:textId="25037380" w:rsidR="005B78C0" w:rsidRDefault="005B78C0" w:rsidP="00865E22">
            <w:pPr>
              <w:spacing w:after="0" w:line="240" w:lineRule="auto"/>
              <w:jc w:val="center"/>
              <w:rPr>
                <w:rFonts w:ascii="Calibri" w:hAnsi="Calibri" w:cs="Calibri"/>
                <w:color w:val="000000"/>
              </w:rPr>
            </w:pPr>
            <w:r w:rsidRPr="009474A0">
              <w:rPr>
                <w:rFonts w:ascii="Calibri" w:hAnsi="Calibri" w:cs="Calibri"/>
                <w:color w:val="000000"/>
              </w:rPr>
              <w:t>27</w:t>
            </w:r>
            <w:r w:rsidR="009272FB">
              <w:rPr>
                <w:rFonts w:ascii="Calibri" w:hAnsi="Calibri" w:cs="Calibri"/>
                <w:color w:val="000000"/>
              </w:rPr>
              <w:t>.</w:t>
            </w:r>
            <w:r w:rsidRPr="009474A0">
              <w:rPr>
                <w:rFonts w:ascii="Calibri" w:hAnsi="Calibri" w:cs="Calibri"/>
                <w:color w:val="000000"/>
              </w:rPr>
              <w:t>12</w:t>
            </w:r>
            <w:r w:rsidR="009272FB">
              <w:rPr>
                <w:rFonts w:ascii="Calibri" w:hAnsi="Calibri" w:cs="Calibri"/>
                <w:color w:val="000000"/>
              </w:rPr>
              <w:t>.</w:t>
            </w:r>
            <w:r w:rsidRPr="009474A0">
              <w:rPr>
                <w:rFonts w:ascii="Calibri" w:hAnsi="Calibri" w:cs="Calibri"/>
                <w:color w:val="000000"/>
              </w:rPr>
              <w:t>22</w:t>
            </w:r>
          </w:p>
        </w:tc>
        <w:tc>
          <w:tcPr>
            <w:tcW w:w="350" w:type="pct"/>
            <w:tcBorders>
              <w:top w:val="single" w:sz="4" w:space="0" w:color="auto"/>
              <w:left w:val="nil"/>
              <w:bottom w:val="single" w:sz="4" w:space="0" w:color="auto"/>
              <w:right w:val="single" w:sz="4" w:space="0" w:color="auto"/>
            </w:tcBorders>
            <w:shd w:val="clear" w:color="auto" w:fill="auto"/>
            <w:vAlign w:val="center"/>
          </w:tcPr>
          <w:p w14:paraId="7FA8BB7F" w14:textId="2EAC0D74" w:rsidR="005B78C0" w:rsidRDefault="005B78C0" w:rsidP="00865E22">
            <w:pPr>
              <w:spacing w:after="0" w:line="240" w:lineRule="auto"/>
              <w:jc w:val="center"/>
              <w:rPr>
                <w:rFonts w:ascii="Calibri" w:hAnsi="Calibri" w:cs="Calibri"/>
                <w:color w:val="000000"/>
              </w:rPr>
            </w:pPr>
            <w:r w:rsidRPr="009474A0">
              <w:rPr>
                <w:rFonts w:ascii="Calibri" w:hAnsi="Calibri" w:cs="Calibri"/>
                <w:color w:val="000000"/>
              </w:rPr>
              <w:t>31</w:t>
            </w:r>
            <w:r w:rsidR="009272FB">
              <w:rPr>
                <w:rFonts w:ascii="Calibri" w:hAnsi="Calibri" w:cs="Calibri"/>
                <w:color w:val="000000"/>
              </w:rPr>
              <w:t>.</w:t>
            </w:r>
            <w:r w:rsidRPr="009474A0">
              <w:rPr>
                <w:rFonts w:ascii="Calibri" w:hAnsi="Calibri" w:cs="Calibri"/>
                <w:color w:val="000000"/>
              </w:rPr>
              <w:t>12</w:t>
            </w:r>
            <w:r w:rsidR="009272FB">
              <w:rPr>
                <w:rFonts w:ascii="Calibri" w:hAnsi="Calibri" w:cs="Calibri"/>
                <w:color w:val="000000"/>
              </w:rPr>
              <w:t>.</w:t>
            </w:r>
            <w:r w:rsidRPr="009474A0">
              <w:rPr>
                <w:rFonts w:ascii="Calibri" w:hAnsi="Calibri" w:cs="Calibri"/>
                <w:color w:val="000000"/>
              </w:rPr>
              <w:t>22</w:t>
            </w:r>
          </w:p>
        </w:tc>
        <w:tc>
          <w:tcPr>
            <w:tcW w:w="474" w:type="pct"/>
            <w:tcBorders>
              <w:top w:val="single" w:sz="4" w:space="0" w:color="auto"/>
              <w:left w:val="nil"/>
              <w:bottom w:val="single" w:sz="4" w:space="0" w:color="auto"/>
              <w:right w:val="single" w:sz="4" w:space="0" w:color="auto"/>
            </w:tcBorders>
            <w:shd w:val="clear" w:color="auto" w:fill="auto"/>
            <w:vAlign w:val="center"/>
          </w:tcPr>
          <w:p w14:paraId="072DE2BD" w14:textId="77777777" w:rsidR="005B78C0" w:rsidRDefault="005B78C0" w:rsidP="00865E22">
            <w:pPr>
              <w:spacing w:after="0" w:line="240" w:lineRule="auto"/>
              <w:jc w:val="center"/>
              <w:rPr>
                <w:rFonts w:ascii="Calibri" w:hAnsi="Calibri" w:cs="Calibri"/>
                <w:color w:val="000000"/>
              </w:rPr>
            </w:pPr>
            <w:r w:rsidRPr="009474A0">
              <w:rPr>
                <w:rFonts w:ascii="Calibri" w:hAnsi="Calibri" w:cs="Calibri"/>
                <w:color w:val="000000"/>
              </w:rPr>
              <w:t>Low Sodium</w:t>
            </w:r>
          </w:p>
        </w:tc>
        <w:tc>
          <w:tcPr>
            <w:tcW w:w="498" w:type="pct"/>
            <w:tcBorders>
              <w:top w:val="single" w:sz="4" w:space="0" w:color="auto"/>
              <w:left w:val="nil"/>
              <w:bottom w:val="single" w:sz="4" w:space="0" w:color="auto"/>
              <w:right w:val="single" w:sz="4" w:space="0" w:color="auto"/>
            </w:tcBorders>
            <w:shd w:val="clear" w:color="auto" w:fill="auto"/>
            <w:vAlign w:val="center"/>
          </w:tcPr>
          <w:p w14:paraId="066019D9" w14:textId="4E30D5A6" w:rsidR="005B78C0" w:rsidRDefault="009D22B9" w:rsidP="00865E22">
            <w:pPr>
              <w:spacing w:after="0" w:line="240" w:lineRule="auto"/>
              <w:jc w:val="center"/>
              <w:rPr>
                <w:rFonts w:ascii="Calibri" w:hAnsi="Calibri" w:cs="Calibri"/>
                <w:color w:val="000000"/>
              </w:rPr>
            </w:pPr>
            <w:r w:rsidRPr="009D22B9">
              <w:rPr>
                <w:rFonts w:ascii="Calibri" w:hAnsi="Calibri" w:cs="Calibri"/>
                <w:color w:val="000000"/>
              </w:rPr>
              <w:t>Inpatient hospitalisation</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FCC3B40" w14:textId="77777777" w:rsidR="005B78C0" w:rsidRDefault="005B78C0" w:rsidP="00865E22">
            <w:pPr>
              <w:spacing w:after="0" w:line="240" w:lineRule="auto"/>
              <w:jc w:val="center"/>
              <w:rPr>
                <w:rFonts w:ascii="Calibri" w:hAnsi="Calibri" w:cs="Calibri"/>
                <w:color w:val="000000"/>
              </w:rPr>
            </w:pPr>
            <w:r w:rsidRPr="009474A0">
              <w:rPr>
                <w:rFonts w:ascii="Calibri" w:hAnsi="Calibri" w:cs="Calibri"/>
                <w:color w:val="000000"/>
              </w:rPr>
              <w:t>Moderate</w:t>
            </w:r>
          </w:p>
        </w:tc>
        <w:tc>
          <w:tcPr>
            <w:tcW w:w="400" w:type="pct"/>
            <w:tcBorders>
              <w:top w:val="single" w:sz="4" w:space="0" w:color="auto"/>
              <w:left w:val="nil"/>
              <w:bottom w:val="single" w:sz="4" w:space="0" w:color="auto"/>
              <w:right w:val="single" w:sz="4" w:space="0" w:color="auto"/>
            </w:tcBorders>
            <w:shd w:val="clear" w:color="auto" w:fill="auto"/>
            <w:noWrap/>
            <w:vAlign w:val="center"/>
          </w:tcPr>
          <w:p w14:paraId="4909E08A" w14:textId="77777777" w:rsidR="005B78C0" w:rsidRDefault="005B78C0" w:rsidP="00865E22">
            <w:pPr>
              <w:spacing w:after="0" w:line="240" w:lineRule="auto"/>
              <w:jc w:val="center"/>
              <w:rPr>
                <w:rFonts w:ascii="Calibri" w:hAnsi="Calibri" w:cs="Calibri"/>
                <w:color w:val="000000"/>
              </w:rPr>
            </w:pPr>
            <w:r>
              <w:rPr>
                <w:rFonts w:ascii="Calibri" w:hAnsi="Calibri" w:cs="Calibri"/>
                <w:color w:val="000000"/>
              </w:rPr>
              <w:t>No</w:t>
            </w:r>
          </w:p>
        </w:tc>
        <w:tc>
          <w:tcPr>
            <w:tcW w:w="411" w:type="pct"/>
            <w:tcBorders>
              <w:top w:val="single" w:sz="4" w:space="0" w:color="auto"/>
              <w:left w:val="nil"/>
              <w:bottom w:val="single" w:sz="4" w:space="0" w:color="auto"/>
              <w:right w:val="single" w:sz="4" w:space="0" w:color="auto"/>
            </w:tcBorders>
            <w:shd w:val="clear" w:color="auto" w:fill="auto"/>
            <w:noWrap/>
            <w:vAlign w:val="center"/>
          </w:tcPr>
          <w:p w14:paraId="1AF7E341" w14:textId="77777777" w:rsidR="005B78C0" w:rsidRDefault="005B78C0" w:rsidP="00865E22">
            <w:pPr>
              <w:spacing w:after="0" w:line="240" w:lineRule="auto"/>
              <w:jc w:val="center"/>
              <w:rPr>
                <w:rFonts w:ascii="Calibri" w:hAnsi="Calibri" w:cs="Calibri"/>
                <w:color w:val="000000"/>
              </w:rPr>
            </w:pPr>
            <w:r w:rsidRPr="009474A0">
              <w:rPr>
                <w:rFonts w:ascii="Calibri" w:hAnsi="Calibri" w:cs="Calibri"/>
                <w:color w:val="000000"/>
              </w:rPr>
              <w:t>Recovered</w:t>
            </w:r>
          </w:p>
        </w:tc>
        <w:tc>
          <w:tcPr>
            <w:tcW w:w="948" w:type="pct"/>
            <w:tcBorders>
              <w:top w:val="single" w:sz="4" w:space="0" w:color="auto"/>
              <w:left w:val="nil"/>
              <w:bottom w:val="single" w:sz="4" w:space="0" w:color="auto"/>
              <w:right w:val="single" w:sz="4" w:space="0" w:color="auto"/>
            </w:tcBorders>
            <w:shd w:val="clear" w:color="auto" w:fill="auto"/>
            <w:vAlign w:val="center"/>
          </w:tcPr>
          <w:p w14:paraId="32D5F547" w14:textId="50685EB1" w:rsidR="005B78C0" w:rsidRDefault="00F6290F" w:rsidP="00865E22">
            <w:pPr>
              <w:autoSpaceDE w:val="0"/>
              <w:autoSpaceDN w:val="0"/>
              <w:adjustRightInd w:val="0"/>
              <w:spacing w:after="0" w:line="240" w:lineRule="auto"/>
              <w:rPr>
                <w:rFonts w:ascii="Calibri" w:hAnsi="Calibri" w:cs="Calibri"/>
                <w:color w:val="000000"/>
              </w:rPr>
            </w:pPr>
            <w:r w:rsidRPr="00F6290F">
              <w:rPr>
                <w:rFonts w:ascii="Calibri" w:hAnsi="Calibri" w:cs="Calibri"/>
                <w:color w:val="000000"/>
              </w:rPr>
              <w:t>Hospitalisation - admitted as an inpatient 28/12/2</w:t>
            </w:r>
          </w:p>
        </w:tc>
        <w:tc>
          <w:tcPr>
            <w:tcW w:w="442" w:type="pct"/>
            <w:tcBorders>
              <w:top w:val="single" w:sz="4" w:space="0" w:color="auto"/>
              <w:left w:val="single" w:sz="4" w:space="0" w:color="auto"/>
              <w:bottom w:val="single" w:sz="4" w:space="0" w:color="auto"/>
              <w:right w:val="single" w:sz="4" w:space="0" w:color="auto"/>
            </w:tcBorders>
          </w:tcPr>
          <w:p w14:paraId="552F7544" w14:textId="76E3F5E9" w:rsidR="005B78C0" w:rsidRDefault="009272FB" w:rsidP="00865E22">
            <w:pPr>
              <w:spacing w:after="0" w:line="240" w:lineRule="auto"/>
              <w:jc w:val="center"/>
              <w:rPr>
                <w:rFonts w:eastAsia="Times New Roman"/>
                <w:color w:val="000000"/>
                <w:lang w:eastAsia="en-GB"/>
              </w:rPr>
            </w:pPr>
            <w:r>
              <w:rPr>
                <w:rFonts w:eastAsia="Times New Roman"/>
                <w:color w:val="000000"/>
                <w:lang w:eastAsia="en-GB"/>
              </w:rPr>
              <w:t>29 April 2024</w:t>
            </w:r>
          </w:p>
        </w:tc>
      </w:tr>
    </w:tbl>
    <w:p w14:paraId="032D38F9" w14:textId="6CACAFC8" w:rsidR="005B78C0" w:rsidRDefault="00CD2569" w:rsidP="005B78C0">
      <w:r>
        <w:rPr>
          <w:vertAlign w:val="superscript"/>
        </w:rPr>
        <w:t xml:space="preserve">1 </w:t>
      </w:r>
      <w:r>
        <w:t xml:space="preserve">The Causality for each SAE was documented as ‘Related, Unrelated and Probable’ until DDMMYYY when it was updated for clarity to be recorded as ‘Yes or No’. </w:t>
      </w:r>
    </w:p>
    <w:p w14:paraId="2F023F03" w14:textId="05886174" w:rsidR="00327A03" w:rsidRDefault="00741993" w:rsidP="0022441E">
      <w:r>
        <w:t xml:space="preserve">URTI – Upper respiratory tract infection; LRTI – lower respiratory tract infection; </w:t>
      </w:r>
      <w:proofErr w:type="spellStart"/>
      <w:r>
        <w:t>pICU</w:t>
      </w:r>
      <w:proofErr w:type="spellEnd"/>
      <w:r>
        <w:t xml:space="preserve"> – paediatric intensive care unit</w:t>
      </w:r>
      <w:bookmarkStart w:id="3" w:name="_bookmark29"/>
      <w:bookmarkStart w:id="4" w:name="_bookmark30"/>
      <w:bookmarkStart w:id="5" w:name="_bookmark31"/>
      <w:bookmarkStart w:id="6" w:name="_bookmark37"/>
      <w:bookmarkStart w:id="7" w:name="_bookmark43"/>
      <w:bookmarkStart w:id="8" w:name="_bookmark54"/>
      <w:bookmarkStart w:id="9" w:name="_bookmark71"/>
      <w:bookmarkStart w:id="10" w:name="_bookmark72"/>
      <w:bookmarkStart w:id="11" w:name="_bookmark73"/>
      <w:bookmarkStart w:id="12" w:name="_bookmark74"/>
      <w:bookmarkStart w:id="13" w:name="_bookmark75"/>
      <w:bookmarkStart w:id="14" w:name="_bookmark76"/>
      <w:bookmarkStart w:id="15" w:name="_bookmark77"/>
      <w:bookmarkStart w:id="16" w:name="_bookmark78"/>
      <w:bookmarkStart w:id="17" w:name="_bookmark79"/>
      <w:bookmarkStart w:id="18" w:name="_bookmark80"/>
      <w:bookmarkStart w:id="19" w:name="_bookmark81"/>
      <w:bookmarkStart w:id="20" w:name="_bookmark82"/>
      <w:bookmarkStart w:id="21" w:name="_bookmark83"/>
      <w:bookmarkStart w:id="22" w:name="_bookmark84"/>
      <w:bookmarkStart w:id="23" w:name="_bookmark85"/>
      <w:bookmarkStart w:id="24" w:name="_bookmark86"/>
      <w:bookmarkStart w:id="25" w:name="_bookmark87"/>
      <w:bookmarkStart w:id="26" w:name="_bookmark88"/>
      <w:bookmarkStart w:id="27" w:name="_bookmark89"/>
      <w:bookmarkStart w:id="28" w:name="_bookmark90"/>
      <w:bookmarkStart w:id="29" w:name="_bookmark91"/>
      <w:bookmarkStart w:id="30" w:name="_bookmark92"/>
      <w:bookmarkStart w:id="31" w:name="_bookmark93"/>
      <w:bookmarkStart w:id="32" w:name="_bookmark94"/>
      <w:bookmarkStart w:id="33" w:name="_bookmark95"/>
      <w:bookmarkStart w:id="34" w:name="_bookmark96"/>
      <w:bookmarkStart w:id="35" w:name="_bookmark97"/>
      <w:bookmarkStart w:id="36" w:name="_bookmark98"/>
      <w:bookmarkStart w:id="37" w:name="_bookmark99"/>
      <w:bookmarkStart w:id="38" w:name="_bookmark100"/>
      <w:bookmarkStart w:id="39" w:name="_bookmark101"/>
      <w:bookmarkStart w:id="40" w:name="_bookmark102"/>
      <w:bookmarkStart w:id="41" w:name="_bookmark103"/>
      <w:bookmarkStart w:id="42" w:name="_bookmark104"/>
      <w:bookmarkStart w:id="43" w:name="_bookmark105"/>
      <w:bookmarkStart w:id="44" w:name="_bookmark106"/>
      <w:bookmarkStart w:id="45" w:name="_bookmark107"/>
      <w:bookmarkStart w:id="46" w:name="_bookmark108"/>
      <w:bookmarkStart w:id="47" w:name="_bookmark109"/>
      <w:bookmarkStart w:id="48" w:name="_bookmark110"/>
      <w:bookmarkStart w:id="49" w:name="_bookmark111"/>
      <w:bookmarkStart w:id="50" w:name="_bookmark112"/>
      <w:bookmarkStart w:id="51" w:name="_bookmark113"/>
      <w:bookmarkStart w:id="52" w:name="_bookmark114"/>
      <w:bookmarkStart w:id="53" w:name="_bookmark115"/>
      <w:bookmarkStart w:id="54" w:name="_bookmark116"/>
      <w:bookmarkStart w:id="55" w:name="_bookmark117"/>
      <w:bookmarkStart w:id="56" w:name="_bookmark118"/>
      <w:bookmarkStart w:id="57" w:name="_bookmark119"/>
      <w:bookmarkStart w:id="58" w:name="_bookmark120"/>
      <w:bookmarkStart w:id="59" w:name="_bookmark121"/>
      <w:bookmarkStart w:id="60" w:name="_bookmark122"/>
      <w:bookmarkStart w:id="61" w:name="_bookmark123"/>
      <w:bookmarkStart w:id="62" w:name="_bookmark124"/>
      <w:bookmarkStart w:id="63" w:name="_bookmark125"/>
      <w:bookmarkStart w:id="64" w:name="_bookmark126"/>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sectPr w:rsidR="00327A03" w:rsidSect="00DA2113">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FB951" w14:textId="77777777" w:rsidR="00DA2113" w:rsidRDefault="00DA2113" w:rsidP="008C3ED8">
      <w:pPr>
        <w:spacing w:after="0" w:line="240" w:lineRule="auto"/>
      </w:pPr>
      <w:r>
        <w:separator/>
      </w:r>
    </w:p>
  </w:endnote>
  <w:endnote w:type="continuationSeparator" w:id="0">
    <w:p w14:paraId="1E67B211" w14:textId="77777777" w:rsidR="00DA2113" w:rsidRDefault="00DA2113" w:rsidP="008C3ED8">
      <w:pPr>
        <w:spacing w:after="0" w:line="240" w:lineRule="auto"/>
      </w:pPr>
      <w:r>
        <w:continuationSeparator/>
      </w:r>
    </w:p>
  </w:endnote>
  <w:endnote w:type="continuationNotice" w:id="1">
    <w:p w14:paraId="72FA8E01" w14:textId="77777777" w:rsidR="00DA2113" w:rsidRDefault="00DA21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inherit">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309D4" w14:textId="3FEFDBC5" w:rsidR="0022441E" w:rsidRDefault="0022441E">
    <w:pPr>
      <w:pStyle w:val="Footer"/>
    </w:pPr>
    <w:r>
      <w:t xml:space="preserve">15-130-94 –Supp </w:t>
    </w:r>
    <w:r>
      <w:t>6</w:t>
    </w:r>
    <w:r>
      <w:t xml:space="preserve"> – Final Report Synopsis – Version 1.0 dated 14 MAY 2024</w:t>
    </w:r>
  </w:p>
  <w:p w14:paraId="4918EEF7" w14:textId="77777777" w:rsidR="0022441E" w:rsidRDefault="002244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E4F01" w14:textId="77777777" w:rsidR="00DA2113" w:rsidRDefault="00DA2113" w:rsidP="008C3ED8">
      <w:pPr>
        <w:spacing w:after="0" w:line="240" w:lineRule="auto"/>
      </w:pPr>
      <w:r>
        <w:separator/>
      </w:r>
    </w:p>
  </w:footnote>
  <w:footnote w:type="continuationSeparator" w:id="0">
    <w:p w14:paraId="3CFC4E71" w14:textId="77777777" w:rsidR="00DA2113" w:rsidRDefault="00DA2113" w:rsidP="008C3ED8">
      <w:pPr>
        <w:spacing w:after="0" w:line="240" w:lineRule="auto"/>
      </w:pPr>
      <w:r>
        <w:continuationSeparator/>
      </w:r>
    </w:p>
  </w:footnote>
  <w:footnote w:type="continuationNotice" w:id="1">
    <w:p w14:paraId="3B70F637" w14:textId="77777777" w:rsidR="00DA2113" w:rsidRDefault="00DA211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25BB"/>
    <w:multiLevelType w:val="hybridMultilevel"/>
    <w:tmpl w:val="C1AC99CA"/>
    <w:lvl w:ilvl="0" w:tplc="0809000F">
      <w:start w:val="1"/>
      <w:numFmt w:val="decimal"/>
      <w:lvlText w:val="%1."/>
      <w:lvlJc w:val="left"/>
      <w:pPr>
        <w:ind w:left="1222" w:hanging="360"/>
      </w:pPr>
      <w:rPr>
        <w:rFonts w:hint="default"/>
      </w:rPr>
    </w:lvl>
    <w:lvl w:ilvl="1" w:tplc="08090019">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1" w15:restartNumberingAfterBreak="0">
    <w:nsid w:val="04F9071B"/>
    <w:multiLevelType w:val="hybridMultilevel"/>
    <w:tmpl w:val="8B107900"/>
    <w:lvl w:ilvl="0" w:tplc="2736AAD4">
      <w:start w:val="3"/>
      <w:numFmt w:val="bullet"/>
      <w:lvlText w:val="-"/>
      <w:lvlJc w:val="left"/>
      <w:pPr>
        <w:ind w:left="1080" w:hanging="360"/>
      </w:pPr>
      <w:rPr>
        <w:rFonts w:ascii="Calibri" w:eastAsiaTheme="minorHAnsi" w:hAnsi="Calibri" w:cs="TimesNewRomanPSM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580E57"/>
    <w:multiLevelType w:val="multilevel"/>
    <w:tmpl w:val="CF4E96D6"/>
    <w:lvl w:ilvl="0">
      <w:start w:val="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843194"/>
    <w:multiLevelType w:val="hybridMultilevel"/>
    <w:tmpl w:val="775C7A88"/>
    <w:lvl w:ilvl="0" w:tplc="08090001">
      <w:start w:val="1"/>
      <w:numFmt w:val="bullet"/>
      <w:lvlText w:val=""/>
      <w:lvlJc w:val="left"/>
      <w:pPr>
        <w:ind w:left="1797" w:hanging="360"/>
      </w:pPr>
      <w:rPr>
        <w:rFonts w:ascii="Symbol" w:hAnsi="Symbol" w:hint="default"/>
      </w:rPr>
    </w:lvl>
    <w:lvl w:ilvl="1" w:tplc="08090003">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4" w15:restartNumberingAfterBreak="0">
    <w:nsid w:val="089D15D5"/>
    <w:multiLevelType w:val="hybridMultilevel"/>
    <w:tmpl w:val="A688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4F46"/>
    <w:multiLevelType w:val="hybridMultilevel"/>
    <w:tmpl w:val="D3669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6408E6"/>
    <w:multiLevelType w:val="hybridMultilevel"/>
    <w:tmpl w:val="64D24E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BA0F19"/>
    <w:multiLevelType w:val="hybridMultilevel"/>
    <w:tmpl w:val="582265E8"/>
    <w:lvl w:ilvl="0" w:tplc="D8CC954A">
      <w:start w:val="1"/>
      <w:numFmt w:val="bullet"/>
      <w:pStyle w:val="TableBullet"/>
      <w:lvlText w:val=""/>
      <w:lvlJc w:val="left"/>
      <w:pPr>
        <w:ind w:left="720" w:hanging="360"/>
      </w:pPr>
      <w:rPr>
        <w:rFonts w:ascii="Symbol" w:hAnsi="Symbol" w:hint="default"/>
        <w:color w:val="00529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87F0A"/>
    <w:multiLevelType w:val="hybridMultilevel"/>
    <w:tmpl w:val="C9E4ED8C"/>
    <w:lvl w:ilvl="0" w:tplc="66F2B712">
      <w:start w:val="7"/>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F4793B"/>
    <w:multiLevelType w:val="hybridMultilevel"/>
    <w:tmpl w:val="3D08C93A"/>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BD6470"/>
    <w:multiLevelType w:val="hybridMultilevel"/>
    <w:tmpl w:val="F0406690"/>
    <w:lvl w:ilvl="0" w:tplc="F6E6737E">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E20296"/>
    <w:multiLevelType w:val="hybridMultilevel"/>
    <w:tmpl w:val="C3041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343167"/>
    <w:multiLevelType w:val="hybridMultilevel"/>
    <w:tmpl w:val="F0AC81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2267C"/>
    <w:multiLevelType w:val="multilevel"/>
    <w:tmpl w:val="72B28544"/>
    <w:lvl w:ilvl="0">
      <w:start w:val="1"/>
      <w:numFmt w:val="decimal"/>
      <w:pStyle w:val="BMSHeadingAppendix"/>
      <w:lvlText w:val="APPENDIX %1"/>
      <w:lvlJc w:val="left"/>
      <w:pPr>
        <w:tabs>
          <w:tab w:val="num" w:pos="3217"/>
        </w:tabs>
        <w:ind w:left="1849" w:hanging="432"/>
      </w:pPr>
    </w:lvl>
    <w:lvl w:ilvl="1">
      <w:start w:val="1"/>
      <w:numFmt w:val="decimal"/>
      <w:lvlText w:val="%1.%2"/>
      <w:lvlJc w:val="left"/>
      <w:pPr>
        <w:tabs>
          <w:tab w:val="num" w:pos="-842"/>
        </w:tabs>
        <w:ind w:left="-842" w:hanging="576"/>
      </w:pPr>
    </w:lvl>
    <w:lvl w:ilvl="2">
      <w:start w:val="1"/>
      <w:numFmt w:val="decimal"/>
      <w:lvlText w:val="%1.%2.%3"/>
      <w:lvlJc w:val="left"/>
      <w:pPr>
        <w:tabs>
          <w:tab w:val="num" w:pos="-698"/>
        </w:tabs>
        <w:ind w:left="-698" w:hanging="720"/>
      </w:pPr>
    </w:lvl>
    <w:lvl w:ilvl="3">
      <w:start w:val="1"/>
      <w:numFmt w:val="decimal"/>
      <w:lvlText w:val="%1.%2.%3.%4"/>
      <w:lvlJc w:val="left"/>
      <w:pPr>
        <w:tabs>
          <w:tab w:val="num" w:pos="-554"/>
        </w:tabs>
        <w:ind w:left="-554" w:hanging="864"/>
      </w:pPr>
    </w:lvl>
    <w:lvl w:ilvl="4">
      <w:start w:val="1"/>
      <w:numFmt w:val="decimal"/>
      <w:lvlText w:val="%1.%2.%3.%4.%5"/>
      <w:lvlJc w:val="left"/>
      <w:pPr>
        <w:tabs>
          <w:tab w:val="num" w:pos="-410"/>
        </w:tabs>
        <w:ind w:left="-410" w:hanging="1008"/>
      </w:pPr>
    </w:lvl>
    <w:lvl w:ilvl="5">
      <w:start w:val="1"/>
      <w:numFmt w:val="decimal"/>
      <w:lvlText w:val="%1.%2.%3.%4.%5.%6"/>
      <w:lvlJc w:val="left"/>
      <w:pPr>
        <w:tabs>
          <w:tab w:val="num" w:pos="-266"/>
        </w:tabs>
        <w:ind w:left="-266" w:hanging="1152"/>
      </w:pPr>
    </w:lvl>
    <w:lvl w:ilvl="6">
      <w:start w:val="1"/>
      <w:numFmt w:val="decimal"/>
      <w:lvlText w:val="%1.%2.%3.%4.%5.%6.%7"/>
      <w:lvlJc w:val="left"/>
      <w:pPr>
        <w:tabs>
          <w:tab w:val="num" w:pos="-122"/>
        </w:tabs>
        <w:ind w:left="-122" w:hanging="1296"/>
      </w:pPr>
    </w:lvl>
    <w:lvl w:ilvl="7">
      <w:start w:val="1"/>
      <w:numFmt w:val="decimal"/>
      <w:lvlText w:val="%1.%2.%3.%4.%5.%6.%7.%8"/>
      <w:lvlJc w:val="left"/>
      <w:pPr>
        <w:tabs>
          <w:tab w:val="num" w:pos="22"/>
        </w:tabs>
        <w:ind w:left="22" w:hanging="1440"/>
      </w:pPr>
    </w:lvl>
    <w:lvl w:ilvl="8">
      <w:start w:val="1"/>
      <w:numFmt w:val="decimal"/>
      <w:lvlText w:val="%1.%2.%3.%4.%5.%6.%7.%8.%9"/>
      <w:lvlJc w:val="left"/>
      <w:pPr>
        <w:tabs>
          <w:tab w:val="num" w:pos="166"/>
        </w:tabs>
        <w:ind w:left="166" w:hanging="1584"/>
      </w:pPr>
    </w:lvl>
  </w:abstractNum>
  <w:abstractNum w:abstractNumId="14" w15:restartNumberingAfterBreak="0">
    <w:nsid w:val="2D1C4671"/>
    <w:multiLevelType w:val="hybridMultilevel"/>
    <w:tmpl w:val="23444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841131"/>
    <w:multiLevelType w:val="multilevel"/>
    <w:tmpl w:val="2BF024D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2FB327E8"/>
    <w:multiLevelType w:val="hybridMultilevel"/>
    <w:tmpl w:val="6782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5946DF"/>
    <w:multiLevelType w:val="hybridMultilevel"/>
    <w:tmpl w:val="1AF0E93A"/>
    <w:lvl w:ilvl="0" w:tplc="FFFFFFFF">
      <w:start w:val="1"/>
      <w:numFmt w:val="decimal"/>
      <w:pStyle w:val="Figurelabel"/>
      <w:lvlText w:val="Figure %1: "/>
      <w:lvlJc w:val="left"/>
      <w:pPr>
        <w:tabs>
          <w:tab w:val="num" w:pos="1440"/>
        </w:tabs>
        <w:ind w:left="0" w:firstLine="0"/>
      </w:pPr>
      <w:rPr>
        <w:rFonts w:ascii="Tahoma" w:hAnsi="Tahoma" w:cs="Times New Roman" w:hint="default"/>
        <w:b/>
        <w:i w:val="0"/>
        <w:color w:val="000000"/>
        <w:sz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341F535C"/>
    <w:multiLevelType w:val="hybridMultilevel"/>
    <w:tmpl w:val="6C30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2C0989"/>
    <w:multiLevelType w:val="hybridMultilevel"/>
    <w:tmpl w:val="1F1A69F0"/>
    <w:lvl w:ilvl="0" w:tplc="431E328A">
      <w:start w:val="1"/>
      <w:numFmt w:val="bullet"/>
      <w:pStyle w:val="Summary-Bullet-H47"/>
      <w:lvlText w:val=""/>
      <w:lvlJc w:val="left"/>
      <w:pPr>
        <w:ind w:left="1211" w:hanging="360"/>
      </w:pPr>
      <w:rPr>
        <w:rFonts w:ascii="Symbol" w:hAnsi="Symbol" w:hint="default"/>
        <w:color w:val="FFFFFF" w:themeColor="background1"/>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35401357"/>
    <w:multiLevelType w:val="hybridMultilevel"/>
    <w:tmpl w:val="3FFE4C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58A2ABD"/>
    <w:multiLevelType w:val="hybridMultilevel"/>
    <w:tmpl w:val="94C256D6"/>
    <w:lvl w:ilvl="0" w:tplc="F6E6737E">
      <w:start w:val="1"/>
      <w:numFmt w:val="decimal"/>
      <w:lvlText w:val="%1."/>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9A35E01"/>
    <w:multiLevelType w:val="hybridMultilevel"/>
    <w:tmpl w:val="4B36EC74"/>
    <w:lvl w:ilvl="0" w:tplc="F6E6737E">
      <w:start w:val="1"/>
      <w:numFmt w:val="decimal"/>
      <w:lvlText w:val="%1."/>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BBC640F"/>
    <w:multiLevelType w:val="hybridMultilevel"/>
    <w:tmpl w:val="C70A74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C1777CA"/>
    <w:multiLevelType w:val="hybridMultilevel"/>
    <w:tmpl w:val="C6B24A6A"/>
    <w:lvl w:ilvl="0" w:tplc="04090001">
      <w:start w:val="1"/>
      <w:numFmt w:val="bullet"/>
      <w:pStyle w:val="ListBullet-Tex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BD5946"/>
    <w:multiLevelType w:val="hybridMultilevel"/>
    <w:tmpl w:val="3222CAA6"/>
    <w:lvl w:ilvl="0" w:tplc="2736AAD4">
      <w:start w:val="3"/>
      <w:numFmt w:val="bullet"/>
      <w:lvlText w:val="-"/>
      <w:lvlJc w:val="left"/>
      <w:pPr>
        <w:ind w:left="2770" w:hanging="360"/>
      </w:pPr>
      <w:rPr>
        <w:rFonts w:ascii="Calibri" w:eastAsiaTheme="minorHAnsi" w:hAnsi="Calibri" w:cs="TimesNewRomanPSM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DD14482"/>
    <w:multiLevelType w:val="hybridMultilevel"/>
    <w:tmpl w:val="83CE1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E124FC"/>
    <w:multiLevelType w:val="hybridMultilevel"/>
    <w:tmpl w:val="69D2010E"/>
    <w:lvl w:ilvl="0" w:tplc="0809000F">
      <w:start w:val="1"/>
      <w:numFmt w:val="decimal"/>
      <w:lvlText w:val="%1."/>
      <w:lvlJc w:val="left"/>
      <w:pPr>
        <w:ind w:left="720" w:hanging="360"/>
      </w:pPr>
      <w:rPr>
        <w:rFonts w:hint="default"/>
      </w:rPr>
    </w:lvl>
    <w:lvl w:ilvl="1" w:tplc="245A0B2E">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EB55D90"/>
    <w:multiLevelType w:val="hybridMultilevel"/>
    <w:tmpl w:val="6FF0B7CC"/>
    <w:lvl w:ilvl="0" w:tplc="08090001">
      <w:start w:val="1"/>
      <w:numFmt w:val="bullet"/>
      <w:lvlText w:val=""/>
      <w:lvlJc w:val="left"/>
      <w:pPr>
        <w:ind w:left="1779" w:hanging="360"/>
      </w:pPr>
      <w:rPr>
        <w:rFonts w:ascii="Symbol" w:hAnsi="Symbol" w:hint="default"/>
      </w:rPr>
    </w:lvl>
    <w:lvl w:ilvl="1" w:tplc="08090003" w:tentative="1">
      <w:start w:val="1"/>
      <w:numFmt w:val="bullet"/>
      <w:lvlText w:val="o"/>
      <w:lvlJc w:val="left"/>
      <w:pPr>
        <w:ind w:left="2499" w:hanging="360"/>
      </w:pPr>
      <w:rPr>
        <w:rFonts w:ascii="Courier New" w:hAnsi="Courier New" w:cs="Courier New" w:hint="default"/>
      </w:rPr>
    </w:lvl>
    <w:lvl w:ilvl="2" w:tplc="08090005" w:tentative="1">
      <w:start w:val="1"/>
      <w:numFmt w:val="bullet"/>
      <w:lvlText w:val=""/>
      <w:lvlJc w:val="left"/>
      <w:pPr>
        <w:ind w:left="3219" w:hanging="360"/>
      </w:pPr>
      <w:rPr>
        <w:rFonts w:ascii="Wingdings" w:hAnsi="Wingdings" w:hint="default"/>
      </w:rPr>
    </w:lvl>
    <w:lvl w:ilvl="3" w:tplc="08090001" w:tentative="1">
      <w:start w:val="1"/>
      <w:numFmt w:val="bullet"/>
      <w:lvlText w:val=""/>
      <w:lvlJc w:val="left"/>
      <w:pPr>
        <w:ind w:left="3939" w:hanging="360"/>
      </w:pPr>
      <w:rPr>
        <w:rFonts w:ascii="Symbol" w:hAnsi="Symbol" w:hint="default"/>
      </w:rPr>
    </w:lvl>
    <w:lvl w:ilvl="4" w:tplc="08090003" w:tentative="1">
      <w:start w:val="1"/>
      <w:numFmt w:val="bullet"/>
      <w:lvlText w:val="o"/>
      <w:lvlJc w:val="left"/>
      <w:pPr>
        <w:ind w:left="4659" w:hanging="360"/>
      </w:pPr>
      <w:rPr>
        <w:rFonts w:ascii="Courier New" w:hAnsi="Courier New" w:cs="Courier New" w:hint="default"/>
      </w:rPr>
    </w:lvl>
    <w:lvl w:ilvl="5" w:tplc="08090005" w:tentative="1">
      <w:start w:val="1"/>
      <w:numFmt w:val="bullet"/>
      <w:lvlText w:val=""/>
      <w:lvlJc w:val="left"/>
      <w:pPr>
        <w:ind w:left="5379" w:hanging="360"/>
      </w:pPr>
      <w:rPr>
        <w:rFonts w:ascii="Wingdings" w:hAnsi="Wingdings" w:hint="default"/>
      </w:rPr>
    </w:lvl>
    <w:lvl w:ilvl="6" w:tplc="08090001" w:tentative="1">
      <w:start w:val="1"/>
      <w:numFmt w:val="bullet"/>
      <w:lvlText w:val=""/>
      <w:lvlJc w:val="left"/>
      <w:pPr>
        <w:ind w:left="6099" w:hanging="360"/>
      </w:pPr>
      <w:rPr>
        <w:rFonts w:ascii="Symbol" w:hAnsi="Symbol" w:hint="default"/>
      </w:rPr>
    </w:lvl>
    <w:lvl w:ilvl="7" w:tplc="08090003" w:tentative="1">
      <w:start w:val="1"/>
      <w:numFmt w:val="bullet"/>
      <w:lvlText w:val="o"/>
      <w:lvlJc w:val="left"/>
      <w:pPr>
        <w:ind w:left="6819" w:hanging="360"/>
      </w:pPr>
      <w:rPr>
        <w:rFonts w:ascii="Courier New" w:hAnsi="Courier New" w:cs="Courier New" w:hint="default"/>
      </w:rPr>
    </w:lvl>
    <w:lvl w:ilvl="8" w:tplc="08090005" w:tentative="1">
      <w:start w:val="1"/>
      <w:numFmt w:val="bullet"/>
      <w:lvlText w:val=""/>
      <w:lvlJc w:val="left"/>
      <w:pPr>
        <w:ind w:left="7539" w:hanging="360"/>
      </w:pPr>
      <w:rPr>
        <w:rFonts w:ascii="Wingdings" w:hAnsi="Wingdings" w:hint="default"/>
      </w:rPr>
    </w:lvl>
  </w:abstractNum>
  <w:abstractNum w:abstractNumId="29" w15:restartNumberingAfterBreak="0">
    <w:nsid w:val="45E46DD6"/>
    <w:multiLevelType w:val="hybridMultilevel"/>
    <w:tmpl w:val="F3FCC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9B6E2A"/>
    <w:multiLevelType w:val="hybridMultilevel"/>
    <w:tmpl w:val="1FDE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AF43BA"/>
    <w:multiLevelType w:val="hybridMultilevel"/>
    <w:tmpl w:val="EF7AC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8582BB1"/>
    <w:multiLevelType w:val="hybridMultilevel"/>
    <w:tmpl w:val="C870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2C5D02"/>
    <w:multiLevelType w:val="hybridMultilevel"/>
    <w:tmpl w:val="DE20E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0849B3"/>
    <w:multiLevelType w:val="hybridMultilevel"/>
    <w:tmpl w:val="EFE614C4"/>
    <w:lvl w:ilvl="0" w:tplc="F89AF7FE">
      <w:start w:val="1"/>
      <w:numFmt w:val="bullet"/>
      <w:pStyle w:val="ListBullet-Bullet"/>
      <w:lvlText w:val=""/>
      <w:lvlJc w:val="left"/>
      <w:pPr>
        <w:ind w:left="720" w:hanging="360"/>
      </w:pPr>
      <w:rPr>
        <w:rFonts w:ascii="Symbol" w:hAnsi="Symbol" w:hint="default"/>
        <w:color w:val="00529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86708E"/>
    <w:multiLevelType w:val="hybridMultilevel"/>
    <w:tmpl w:val="AFC0D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D47AB8"/>
    <w:multiLevelType w:val="multilevel"/>
    <w:tmpl w:val="6C487C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3453655"/>
    <w:multiLevelType w:val="multilevel"/>
    <w:tmpl w:val="59D244C4"/>
    <w:lvl w:ilvl="0">
      <w:start w:val="1"/>
      <w:numFmt w:val="bullet"/>
      <w:pStyle w:val="bullet1"/>
      <w:lvlText w:val=""/>
      <w:lvlJc w:val="left"/>
      <w:pPr>
        <w:tabs>
          <w:tab w:val="num" w:pos="567"/>
        </w:tabs>
        <w:ind w:left="567" w:hanging="567"/>
      </w:pPr>
      <w:rPr>
        <w:rFonts w:ascii="Symbol" w:hAnsi="Symbol" w:hint="default"/>
        <w:sz w:val="22"/>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34D58BD"/>
    <w:multiLevelType w:val="hybridMultilevel"/>
    <w:tmpl w:val="41DC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12774D"/>
    <w:multiLevelType w:val="hybridMultilevel"/>
    <w:tmpl w:val="440E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0F6E10"/>
    <w:multiLevelType w:val="hybridMultilevel"/>
    <w:tmpl w:val="353C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F23B2C"/>
    <w:multiLevelType w:val="hybridMultilevel"/>
    <w:tmpl w:val="A1F260AA"/>
    <w:lvl w:ilvl="0" w:tplc="EA1CBC94">
      <w:start w:val="1"/>
      <w:numFmt w:val="bullet"/>
      <w:lvlText w:val=""/>
      <w:lvlJc w:val="left"/>
      <w:pPr>
        <w:ind w:left="1440" w:hanging="360"/>
      </w:pPr>
      <w:rPr>
        <w:rFonts w:ascii="Symbol" w:hAnsi="Symbol"/>
      </w:rPr>
    </w:lvl>
    <w:lvl w:ilvl="1" w:tplc="14A0B63E">
      <w:start w:val="1"/>
      <w:numFmt w:val="bullet"/>
      <w:lvlText w:val=""/>
      <w:lvlJc w:val="left"/>
      <w:pPr>
        <w:ind w:left="1440" w:hanging="360"/>
      </w:pPr>
      <w:rPr>
        <w:rFonts w:ascii="Symbol" w:hAnsi="Symbol"/>
      </w:rPr>
    </w:lvl>
    <w:lvl w:ilvl="2" w:tplc="E8BE3CF2">
      <w:start w:val="1"/>
      <w:numFmt w:val="bullet"/>
      <w:lvlText w:val=""/>
      <w:lvlJc w:val="left"/>
      <w:pPr>
        <w:ind w:left="1440" w:hanging="360"/>
      </w:pPr>
      <w:rPr>
        <w:rFonts w:ascii="Symbol" w:hAnsi="Symbol"/>
      </w:rPr>
    </w:lvl>
    <w:lvl w:ilvl="3" w:tplc="5B14A79E">
      <w:start w:val="1"/>
      <w:numFmt w:val="bullet"/>
      <w:lvlText w:val=""/>
      <w:lvlJc w:val="left"/>
      <w:pPr>
        <w:ind w:left="1440" w:hanging="360"/>
      </w:pPr>
      <w:rPr>
        <w:rFonts w:ascii="Symbol" w:hAnsi="Symbol"/>
      </w:rPr>
    </w:lvl>
    <w:lvl w:ilvl="4" w:tplc="08FE7650">
      <w:start w:val="1"/>
      <w:numFmt w:val="bullet"/>
      <w:lvlText w:val=""/>
      <w:lvlJc w:val="left"/>
      <w:pPr>
        <w:ind w:left="1440" w:hanging="360"/>
      </w:pPr>
      <w:rPr>
        <w:rFonts w:ascii="Symbol" w:hAnsi="Symbol"/>
      </w:rPr>
    </w:lvl>
    <w:lvl w:ilvl="5" w:tplc="79CC16E8">
      <w:start w:val="1"/>
      <w:numFmt w:val="bullet"/>
      <w:lvlText w:val=""/>
      <w:lvlJc w:val="left"/>
      <w:pPr>
        <w:ind w:left="1440" w:hanging="360"/>
      </w:pPr>
      <w:rPr>
        <w:rFonts w:ascii="Symbol" w:hAnsi="Symbol"/>
      </w:rPr>
    </w:lvl>
    <w:lvl w:ilvl="6" w:tplc="12744888">
      <w:start w:val="1"/>
      <w:numFmt w:val="bullet"/>
      <w:lvlText w:val=""/>
      <w:lvlJc w:val="left"/>
      <w:pPr>
        <w:ind w:left="1440" w:hanging="360"/>
      </w:pPr>
      <w:rPr>
        <w:rFonts w:ascii="Symbol" w:hAnsi="Symbol"/>
      </w:rPr>
    </w:lvl>
    <w:lvl w:ilvl="7" w:tplc="011CE4A6">
      <w:start w:val="1"/>
      <w:numFmt w:val="bullet"/>
      <w:lvlText w:val=""/>
      <w:lvlJc w:val="left"/>
      <w:pPr>
        <w:ind w:left="1440" w:hanging="360"/>
      </w:pPr>
      <w:rPr>
        <w:rFonts w:ascii="Symbol" w:hAnsi="Symbol"/>
      </w:rPr>
    </w:lvl>
    <w:lvl w:ilvl="8" w:tplc="48544376">
      <w:start w:val="1"/>
      <w:numFmt w:val="bullet"/>
      <w:lvlText w:val=""/>
      <w:lvlJc w:val="left"/>
      <w:pPr>
        <w:ind w:left="1440" w:hanging="360"/>
      </w:pPr>
      <w:rPr>
        <w:rFonts w:ascii="Symbol" w:hAnsi="Symbol"/>
      </w:rPr>
    </w:lvl>
  </w:abstractNum>
  <w:abstractNum w:abstractNumId="42" w15:restartNumberingAfterBreak="0">
    <w:nsid w:val="6FE1640E"/>
    <w:multiLevelType w:val="hybridMultilevel"/>
    <w:tmpl w:val="A5ECC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E81601"/>
    <w:multiLevelType w:val="multilevel"/>
    <w:tmpl w:val="CF4E96D6"/>
    <w:lvl w:ilvl="0">
      <w:start w:val="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7E026D2"/>
    <w:multiLevelType w:val="hybridMultilevel"/>
    <w:tmpl w:val="93522E06"/>
    <w:lvl w:ilvl="0" w:tplc="E132C4E0">
      <w:start w:val="1"/>
      <w:numFmt w:val="lowerRoman"/>
      <w:pStyle w:val="ListRomanNumerals-H43"/>
      <w:lvlText w:val="%1."/>
      <w:lvlJc w:val="right"/>
      <w:pPr>
        <w:ind w:left="2781" w:hanging="360"/>
      </w:pPr>
    </w:lvl>
    <w:lvl w:ilvl="1" w:tplc="08090019">
      <w:start w:val="1"/>
      <w:numFmt w:val="lowerLetter"/>
      <w:lvlText w:val="%2."/>
      <w:lvlJc w:val="left"/>
      <w:pPr>
        <w:ind w:left="3501" w:hanging="360"/>
      </w:pPr>
    </w:lvl>
    <w:lvl w:ilvl="2" w:tplc="0809001B" w:tentative="1">
      <w:start w:val="1"/>
      <w:numFmt w:val="lowerRoman"/>
      <w:lvlText w:val="%3."/>
      <w:lvlJc w:val="right"/>
      <w:pPr>
        <w:ind w:left="4221" w:hanging="180"/>
      </w:pPr>
    </w:lvl>
    <w:lvl w:ilvl="3" w:tplc="0809000F" w:tentative="1">
      <w:start w:val="1"/>
      <w:numFmt w:val="decimal"/>
      <w:lvlText w:val="%4."/>
      <w:lvlJc w:val="left"/>
      <w:pPr>
        <w:ind w:left="4941" w:hanging="360"/>
      </w:pPr>
    </w:lvl>
    <w:lvl w:ilvl="4" w:tplc="08090019" w:tentative="1">
      <w:start w:val="1"/>
      <w:numFmt w:val="lowerLetter"/>
      <w:lvlText w:val="%5."/>
      <w:lvlJc w:val="left"/>
      <w:pPr>
        <w:ind w:left="5661" w:hanging="360"/>
      </w:pPr>
    </w:lvl>
    <w:lvl w:ilvl="5" w:tplc="0809001B" w:tentative="1">
      <w:start w:val="1"/>
      <w:numFmt w:val="lowerRoman"/>
      <w:lvlText w:val="%6."/>
      <w:lvlJc w:val="right"/>
      <w:pPr>
        <w:ind w:left="6381" w:hanging="180"/>
      </w:pPr>
    </w:lvl>
    <w:lvl w:ilvl="6" w:tplc="0809000F" w:tentative="1">
      <w:start w:val="1"/>
      <w:numFmt w:val="decimal"/>
      <w:lvlText w:val="%7."/>
      <w:lvlJc w:val="left"/>
      <w:pPr>
        <w:ind w:left="7101" w:hanging="360"/>
      </w:pPr>
    </w:lvl>
    <w:lvl w:ilvl="7" w:tplc="08090019" w:tentative="1">
      <w:start w:val="1"/>
      <w:numFmt w:val="lowerLetter"/>
      <w:lvlText w:val="%8."/>
      <w:lvlJc w:val="left"/>
      <w:pPr>
        <w:ind w:left="7821" w:hanging="360"/>
      </w:pPr>
    </w:lvl>
    <w:lvl w:ilvl="8" w:tplc="0809001B" w:tentative="1">
      <w:start w:val="1"/>
      <w:numFmt w:val="lowerRoman"/>
      <w:lvlText w:val="%9."/>
      <w:lvlJc w:val="right"/>
      <w:pPr>
        <w:ind w:left="8541" w:hanging="180"/>
      </w:pPr>
    </w:lvl>
  </w:abstractNum>
  <w:abstractNum w:abstractNumId="45" w15:restartNumberingAfterBreak="0">
    <w:nsid w:val="78C31AC4"/>
    <w:multiLevelType w:val="hybridMultilevel"/>
    <w:tmpl w:val="1C8A2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D30130"/>
    <w:multiLevelType w:val="multilevel"/>
    <w:tmpl w:val="895CED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7A073948"/>
    <w:multiLevelType w:val="hybridMultilevel"/>
    <w:tmpl w:val="B3927FB6"/>
    <w:lvl w:ilvl="0" w:tplc="282EE5CC">
      <w:start w:val="1"/>
      <w:numFmt w:val="bullet"/>
      <w:pStyle w:val="TableBullet-H55"/>
      <w:lvlText w:val=""/>
      <w:lvlJc w:val="left"/>
      <w:pPr>
        <w:ind w:left="360" w:hanging="360"/>
      </w:pPr>
      <w:rPr>
        <w:rFonts w:ascii="Symbol" w:hAnsi="Symbol" w:hint="default"/>
        <w:color w:val="44546A" w:themeColor="text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D644727"/>
    <w:multiLevelType w:val="hybridMultilevel"/>
    <w:tmpl w:val="D096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066749">
    <w:abstractNumId w:val="36"/>
  </w:num>
  <w:num w:numId="2" w16cid:durableId="1253314092">
    <w:abstractNumId w:val="42"/>
  </w:num>
  <w:num w:numId="3" w16cid:durableId="2094357323">
    <w:abstractNumId w:val="25"/>
  </w:num>
  <w:num w:numId="4" w16cid:durableId="242684954">
    <w:abstractNumId w:val="38"/>
  </w:num>
  <w:num w:numId="5" w16cid:durableId="1429734260">
    <w:abstractNumId w:val="35"/>
  </w:num>
  <w:num w:numId="6" w16cid:durableId="853302185">
    <w:abstractNumId w:val="5"/>
  </w:num>
  <w:num w:numId="7" w16cid:durableId="563952027">
    <w:abstractNumId w:val="29"/>
  </w:num>
  <w:num w:numId="8" w16cid:durableId="610818382">
    <w:abstractNumId w:val="4"/>
  </w:num>
  <w:num w:numId="9" w16cid:durableId="1029184033">
    <w:abstractNumId w:val="1"/>
  </w:num>
  <w:num w:numId="10" w16cid:durableId="1743485221">
    <w:abstractNumId w:val="32"/>
  </w:num>
  <w:num w:numId="11" w16cid:durableId="2066030386">
    <w:abstractNumId w:val="39"/>
  </w:num>
  <w:num w:numId="12" w16cid:durableId="1506479346">
    <w:abstractNumId w:val="30"/>
  </w:num>
  <w:num w:numId="13" w16cid:durableId="1287394268">
    <w:abstractNumId w:val="41"/>
  </w:num>
  <w:num w:numId="14" w16cid:durableId="188184067">
    <w:abstractNumId w:val="6"/>
  </w:num>
  <w:num w:numId="15" w16cid:durableId="404378430">
    <w:abstractNumId w:val="34"/>
  </w:num>
  <w:num w:numId="16" w16cid:durableId="947155432">
    <w:abstractNumId w:val="24"/>
  </w:num>
  <w:num w:numId="17" w16cid:durableId="854425257">
    <w:abstractNumId w:val="7"/>
  </w:num>
  <w:num w:numId="18" w16cid:durableId="1776245990">
    <w:abstractNumId w:val="47"/>
  </w:num>
  <w:num w:numId="19" w16cid:durableId="657686328">
    <w:abstractNumId w:val="19"/>
  </w:num>
  <w:num w:numId="20" w16cid:durableId="1713381639">
    <w:abstractNumId w:val="13"/>
  </w:num>
  <w:num w:numId="21" w16cid:durableId="1231430368">
    <w:abstractNumId w:val="44"/>
  </w:num>
  <w:num w:numId="22" w16cid:durableId="148714491">
    <w:abstractNumId w:val="46"/>
  </w:num>
  <w:num w:numId="23" w16cid:durableId="1217350218">
    <w:abstractNumId w:val="10"/>
  </w:num>
  <w:num w:numId="24" w16cid:durableId="739182771">
    <w:abstractNumId w:val="11"/>
  </w:num>
  <w:num w:numId="25" w16cid:durableId="1834877140">
    <w:abstractNumId w:val="12"/>
  </w:num>
  <w:num w:numId="26" w16cid:durableId="1040787974">
    <w:abstractNumId w:val="22"/>
  </w:num>
  <w:num w:numId="27" w16cid:durableId="1458335797">
    <w:abstractNumId w:val="21"/>
  </w:num>
  <w:num w:numId="28" w16cid:durableId="1679038273">
    <w:abstractNumId w:val="31"/>
  </w:num>
  <w:num w:numId="29" w16cid:durableId="987127744">
    <w:abstractNumId w:val="16"/>
  </w:num>
  <w:num w:numId="30" w16cid:durableId="1687512761">
    <w:abstractNumId w:val="43"/>
  </w:num>
  <w:num w:numId="31" w16cid:durableId="239802005">
    <w:abstractNumId w:val="2"/>
  </w:num>
  <w:num w:numId="32" w16cid:durableId="1541504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3218391">
    <w:abstractNumId w:val="37"/>
  </w:num>
  <w:num w:numId="34" w16cid:durableId="409693755">
    <w:abstractNumId w:val="15"/>
  </w:num>
  <w:num w:numId="35" w16cid:durableId="619266347">
    <w:abstractNumId w:val="48"/>
  </w:num>
  <w:num w:numId="36" w16cid:durableId="1780490220">
    <w:abstractNumId w:val="14"/>
  </w:num>
  <w:num w:numId="37" w16cid:durableId="1268998173">
    <w:abstractNumId w:val="3"/>
  </w:num>
  <w:num w:numId="38" w16cid:durableId="596519232">
    <w:abstractNumId w:val="28"/>
  </w:num>
  <w:num w:numId="39" w16cid:durableId="1031956763">
    <w:abstractNumId w:val="27"/>
  </w:num>
  <w:num w:numId="40" w16cid:durableId="23412981">
    <w:abstractNumId w:val="45"/>
  </w:num>
  <w:num w:numId="41" w16cid:durableId="1269893845">
    <w:abstractNumId w:val="40"/>
  </w:num>
  <w:num w:numId="42" w16cid:durableId="1199856060">
    <w:abstractNumId w:val="26"/>
  </w:num>
  <w:num w:numId="43" w16cid:durableId="201331805">
    <w:abstractNumId w:val="33"/>
  </w:num>
  <w:num w:numId="44" w16cid:durableId="1547256408">
    <w:abstractNumId w:val="20"/>
  </w:num>
  <w:num w:numId="45" w16cid:durableId="707951332">
    <w:abstractNumId w:val="23"/>
  </w:num>
  <w:num w:numId="46" w16cid:durableId="1144615568">
    <w:abstractNumId w:val="18"/>
  </w:num>
  <w:num w:numId="47" w16cid:durableId="1228805694">
    <w:abstractNumId w:val="8"/>
  </w:num>
  <w:num w:numId="48" w16cid:durableId="1991399815">
    <w:abstractNumId w:val="0"/>
  </w:num>
  <w:num w:numId="49" w16cid:durableId="1790974053">
    <w:abstractNumId w:val="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8E6CC5"/>
    <w:rsid w:val="00001353"/>
    <w:rsid w:val="000018E5"/>
    <w:rsid w:val="00001FB6"/>
    <w:rsid w:val="00002CA3"/>
    <w:rsid w:val="00002E60"/>
    <w:rsid w:val="00004441"/>
    <w:rsid w:val="00004C9D"/>
    <w:rsid w:val="0000512C"/>
    <w:rsid w:val="00005543"/>
    <w:rsid w:val="000073AC"/>
    <w:rsid w:val="00007A82"/>
    <w:rsid w:val="00013FA9"/>
    <w:rsid w:val="000146CA"/>
    <w:rsid w:val="000162F8"/>
    <w:rsid w:val="00020552"/>
    <w:rsid w:val="00022003"/>
    <w:rsid w:val="0002551F"/>
    <w:rsid w:val="0002584F"/>
    <w:rsid w:val="00025E82"/>
    <w:rsid w:val="00030C1A"/>
    <w:rsid w:val="000321C5"/>
    <w:rsid w:val="00033A9B"/>
    <w:rsid w:val="0003473B"/>
    <w:rsid w:val="00037BB0"/>
    <w:rsid w:val="000407EE"/>
    <w:rsid w:val="00040900"/>
    <w:rsid w:val="00041E1B"/>
    <w:rsid w:val="00042BD1"/>
    <w:rsid w:val="00042D47"/>
    <w:rsid w:val="0004374E"/>
    <w:rsid w:val="00043ED8"/>
    <w:rsid w:val="00044714"/>
    <w:rsid w:val="00044EC4"/>
    <w:rsid w:val="00045B83"/>
    <w:rsid w:val="00045D9E"/>
    <w:rsid w:val="0004692F"/>
    <w:rsid w:val="000472C7"/>
    <w:rsid w:val="00052A1C"/>
    <w:rsid w:val="000534F2"/>
    <w:rsid w:val="000537E1"/>
    <w:rsid w:val="000557FD"/>
    <w:rsid w:val="0005591D"/>
    <w:rsid w:val="00055CA1"/>
    <w:rsid w:val="00056A13"/>
    <w:rsid w:val="000624E5"/>
    <w:rsid w:val="000645C1"/>
    <w:rsid w:val="00065090"/>
    <w:rsid w:val="000650BA"/>
    <w:rsid w:val="00065375"/>
    <w:rsid w:val="000663C8"/>
    <w:rsid w:val="000663DE"/>
    <w:rsid w:val="00066654"/>
    <w:rsid w:val="00066F55"/>
    <w:rsid w:val="00067319"/>
    <w:rsid w:val="00070AE4"/>
    <w:rsid w:val="00070C00"/>
    <w:rsid w:val="00071E55"/>
    <w:rsid w:val="00073393"/>
    <w:rsid w:val="00073589"/>
    <w:rsid w:val="00074589"/>
    <w:rsid w:val="00075F20"/>
    <w:rsid w:val="00076C96"/>
    <w:rsid w:val="00081127"/>
    <w:rsid w:val="000817D1"/>
    <w:rsid w:val="00083C90"/>
    <w:rsid w:val="00085C9A"/>
    <w:rsid w:val="00085CB7"/>
    <w:rsid w:val="000865F6"/>
    <w:rsid w:val="00086787"/>
    <w:rsid w:val="00086B90"/>
    <w:rsid w:val="0009100D"/>
    <w:rsid w:val="00091B2B"/>
    <w:rsid w:val="00095C7F"/>
    <w:rsid w:val="00096949"/>
    <w:rsid w:val="000A50EC"/>
    <w:rsid w:val="000A5D32"/>
    <w:rsid w:val="000A7904"/>
    <w:rsid w:val="000A7F1B"/>
    <w:rsid w:val="000B007B"/>
    <w:rsid w:val="000B1C06"/>
    <w:rsid w:val="000B4516"/>
    <w:rsid w:val="000B56A8"/>
    <w:rsid w:val="000B578B"/>
    <w:rsid w:val="000B6B12"/>
    <w:rsid w:val="000B7587"/>
    <w:rsid w:val="000B76AA"/>
    <w:rsid w:val="000C4038"/>
    <w:rsid w:val="000C62E1"/>
    <w:rsid w:val="000C64C5"/>
    <w:rsid w:val="000C7459"/>
    <w:rsid w:val="000C7EC4"/>
    <w:rsid w:val="000D26EA"/>
    <w:rsid w:val="000D280E"/>
    <w:rsid w:val="000D2931"/>
    <w:rsid w:val="000D2ACF"/>
    <w:rsid w:val="000D3C16"/>
    <w:rsid w:val="000D3E27"/>
    <w:rsid w:val="000D65CB"/>
    <w:rsid w:val="000D6FF0"/>
    <w:rsid w:val="000D7413"/>
    <w:rsid w:val="000E097B"/>
    <w:rsid w:val="000E19A1"/>
    <w:rsid w:val="000E3AD1"/>
    <w:rsid w:val="000E4C30"/>
    <w:rsid w:val="000E4C79"/>
    <w:rsid w:val="000E6AE7"/>
    <w:rsid w:val="000F14D4"/>
    <w:rsid w:val="000F16B7"/>
    <w:rsid w:val="000F1714"/>
    <w:rsid w:val="000F3372"/>
    <w:rsid w:val="000F5CC9"/>
    <w:rsid w:val="000F619D"/>
    <w:rsid w:val="000F6C77"/>
    <w:rsid w:val="000F6D36"/>
    <w:rsid w:val="000F706B"/>
    <w:rsid w:val="000F7A8A"/>
    <w:rsid w:val="000F7AC6"/>
    <w:rsid w:val="000F7B9D"/>
    <w:rsid w:val="001012EB"/>
    <w:rsid w:val="00101A79"/>
    <w:rsid w:val="00102F54"/>
    <w:rsid w:val="00104A3D"/>
    <w:rsid w:val="0010588C"/>
    <w:rsid w:val="001059AA"/>
    <w:rsid w:val="001060B2"/>
    <w:rsid w:val="00107519"/>
    <w:rsid w:val="00107DA7"/>
    <w:rsid w:val="00110972"/>
    <w:rsid w:val="00111035"/>
    <w:rsid w:val="001114FC"/>
    <w:rsid w:val="001119E8"/>
    <w:rsid w:val="001153C0"/>
    <w:rsid w:val="00115908"/>
    <w:rsid w:val="00115999"/>
    <w:rsid w:val="00117E63"/>
    <w:rsid w:val="00121A6D"/>
    <w:rsid w:val="00122A1C"/>
    <w:rsid w:val="00124B80"/>
    <w:rsid w:val="00125D98"/>
    <w:rsid w:val="00130A0B"/>
    <w:rsid w:val="00131958"/>
    <w:rsid w:val="0013196C"/>
    <w:rsid w:val="00132857"/>
    <w:rsid w:val="0013296D"/>
    <w:rsid w:val="001330D9"/>
    <w:rsid w:val="00133D02"/>
    <w:rsid w:val="00134E53"/>
    <w:rsid w:val="00135982"/>
    <w:rsid w:val="001370AF"/>
    <w:rsid w:val="001374E9"/>
    <w:rsid w:val="001375F2"/>
    <w:rsid w:val="00140655"/>
    <w:rsid w:val="001407FD"/>
    <w:rsid w:val="00140907"/>
    <w:rsid w:val="001432B6"/>
    <w:rsid w:val="00145191"/>
    <w:rsid w:val="00145FC2"/>
    <w:rsid w:val="00146128"/>
    <w:rsid w:val="00150CE3"/>
    <w:rsid w:val="00151089"/>
    <w:rsid w:val="0015390C"/>
    <w:rsid w:val="00154035"/>
    <w:rsid w:val="00154D21"/>
    <w:rsid w:val="00155C9A"/>
    <w:rsid w:val="00156CF3"/>
    <w:rsid w:val="001626D8"/>
    <w:rsid w:val="0016279D"/>
    <w:rsid w:val="001629AD"/>
    <w:rsid w:val="00162C33"/>
    <w:rsid w:val="00163071"/>
    <w:rsid w:val="001632B5"/>
    <w:rsid w:val="001634C1"/>
    <w:rsid w:val="00164ADD"/>
    <w:rsid w:val="00164D2E"/>
    <w:rsid w:val="00164E38"/>
    <w:rsid w:val="00166D58"/>
    <w:rsid w:val="00172118"/>
    <w:rsid w:val="00172F89"/>
    <w:rsid w:val="00173F6E"/>
    <w:rsid w:val="00175B78"/>
    <w:rsid w:val="001806F9"/>
    <w:rsid w:val="00180C26"/>
    <w:rsid w:val="00182D60"/>
    <w:rsid w:val="00183C2D"/>
    <w:rsid w:val="001857F5"/>
    <w:rsid w:val="0018730D"/>
    <w:rsid w:val="00187CC4"/>
    <w:rsid w:val="00187D22"/>
    <w:rsid w:val="00193039"/>
    <w:rsid w:val="00193915"/>
    <w:rsid w:val="00193C98"/>
    <w:rsid w:val="00196505"/>
    <w:rsid w:val="001A0640"/>
    <w:rsid w:val="001A15BC"/>
    <w:rsid w:val="001A1A00"/>
    <w:rsid w:val="001A1FB4"/>
    <w:rsid w:val="001A2AAE"/>
    <w:rsid w:val="001A4A39"/>
    <w:rsid w:val="001A77D9"/>
    <w:rsid w:val="001B1CF4"/>
    <w:rsid w:val="001B4368"/>
    <w:rsid w:val="001B576D"/>
    <w:rsid w:val="001C2C2F"/>
    <w:rsid w:val="001C3BEA"/>
    <w:rsid w:val="001C54CE"/>
    <w:rsid w:val="001D0304"/>
    <w:rsid w:val="001D0651"/>
    <w:rsid w:val="001D1061"/>
    <w:rsid w:val="001D11DD"/>
    <w:rsid w:val="001D1C12"/>
    <w:rsid w:val="001D3306"/>
    <w:rsid w:val="001D42FD"/>
    <w:rsid w:val="001D4B4E"/>
    <w:rsid w:val="001D5065"/>
    <w:rsid w:val="001D5A21"/>
    <w:rsid w:val="001D5D96"/>
    <w:rsid w:val="001D6671"/>
    <w:rsid w:val="001E4510"/>
    <w:rsid w:val="001E52AE"/>
    <w:rsid w:val="001E6076"/>
    <w:rsid w:val="001E61AB"/>
    <w:rsid w:val="001E6DDA"/>
    <w:rsid w:val="001E7131"/>
    <w:rsid w:val="001F08F1"/>
    <w:rsid w:val="001F1A55"/>
    <w:rsid w:val="001F3187"/>
    <w:rsid w:val="001F34EA"/>
    <w:rsid w:val="001F45B5"/>
    <w:rsid w:val="001F45E4"/>
    <w:rsid w:val="001F46B5"/>
    <w:rsid w:val="001F4BC0"/>
    <w:rsid w:val="001F549C"/>
    <w:rsid w:val="001F611C"/>
    <w:rsid w:val="001F6191"/>
    <w:rsid w:val="001F7028"/>
    <w:rsid w:val="001F76BC"/>
    <w:rsid w:val="00200215"/>
    <w:rsid w:val="00200F71"/>
    <w:rsid w:val="00203ABC"/>
    <w:rsid w:val="00203B36"/>
    <w:rsid w:val="00205F08"/>
    <w:rsid w:val="0021069D"/>
    <w:rsid w:val="00212036"/>
    <w:rsid w:val="00213235"/>
    <w:rsid w:val="002135F6"/>
    <w:rsid w:val="00214066"/>
    <w:rsid w:val="00214CAA"/>
    <w:rsid w:val="00216728"/>
    <w:rsid w:val="00217785"/>
    <w:rsid w:val="002178DC"/>
    <w:rsid w:val="00217C5D"/>
    <w:rsid w:val="002211D6"/>
    <w:rsid w:val="00222904"/>
    <w:rsid w:val="0022441E"/>
    <w:rsid w:val="002252D7"/>
    <w:rsid w:val="00226A4B"/>
    <w:rsid w:val="00232121"/>
    <w:rsid w:val="0023394D"/>
    <w:rsid w:val="00234332"/>
    <w:rsid w:val="002351B1"/>
    <w:rsid w:val="00235A75"/>
    <w:rsid w:val="00235ADF"/>
    <w:rsid w:val="00235F27"/>
    <w:rsid w:val="002360C4"/>
    <w:rsid w:val="00237158"/>
    <w:rsid w:val="00242BEB"/>
    <w:rsid w:val="00245AB3"/>
    <w:rsid w:val="00246509"/>
    <w:rsid w:val="0024695E"/>
    <w:rsid w:val="00247CFA"/>
    <w:rsid w:val="0025036C"/>
    <w:rsid w:val="00252387"/>
    <w:rsid w:val="002529F3"/>
    <w:rsid w:val="00252B48"/>
    <w:rsid w:val="00253C82"/>
    <w:rsid w:val="00253C88"/>
    <w:rsid w:val="0025648F"/>
    <w:rsid w:val="00257BDB"/>
    <w:rsid w:val="0026125B"/>
    <w:rsid w:val="00261863"/>
    <w:rsid w:val="00261A38"/>
    <w:rsid w:val="00262059"/>
    <w:rsid w:val="00262939"/>
    <w:rsid w:val="00263630"/>
    <w:rsid w:val="002637E2"/>
    <w:rsid w:val="00264DA6"/>
    <w:rsid w:val="0026544F"/>
    <w:rsid w:val="0026556C"/>
    <w:rsid w:val="00267017"/>
    <w:rsid w:val="00267E0C"/>
    <w:rsid w:val="00270248"/>
    <w:rsid w:val="002717FD"/>
    <w:rsid w:val="002725D2"/>
    <w:rsid w:val="002737FE"/>
    <w:rsid w:val="00274CEA"/>
    <w:rsid w:val="00275045"/>
    <w:rsid w:val="0028052C"/>
    <w:rsid w:val="002809CF"/>
    <w:rsid w:val="0028278E"/>
    <w:rsid w:val="00282CBC"/>
    <w:rsid w:val="0028385B"/>
    <w:rsid w:val="00283FB3"/>
    <w:rsid w:val="0028406D"/>
    <w:rsid w:val="00284534"/>
    <w:rsid w:val="0028454F"/>
    <w:rsid w:val="002909F0"/>
    <w:rsid w:val="00290AF3"/>
    <w:rsid w:val="00291C25"/>
    <w:rsid w:val="00292C8C"/>
    <w:rsid w:val="00292E47"/>
    <w:rsid w:val="00293916"/>
    <w:rsid w:val="00294E43"/>
    <w:rsid w:val="002957F6"/>
    <w:rsid w:val="002959D1"/>
    <w:rsid w:val="00296640"/>
    <w:rsid w:val="002972EA"/>
    <w:rsid w:val="00297439"/>
    <w:rsid w:val="002A1C77"/>
    <w:rsid w:val="002A2D84"/>
    <w:rsid w:val="002A4E49"/>
    <w:rsid w:val="002A54C1"/>
    <w:rsid w:val="002A5784"/>
    <w:rsid w:val="002A66B1"/>
    <w:rsid w:val="002A7261"/>
    <w:rsid w:val="002B2BD7"/>
    <w:rsid w:val="002B57AD"/>
    <w:rsid w:val="002B5A0E"/>
    <w:rsid w:val="002B690E"/>
    <w:rsid w:val="002B7B3E"/>
    <w:rsid w:val="002C022D"/>
    <w:rsid w:val="002C076D"/>
    <w:rsid w:val="002C0BB9"/>
    <w:rsid w:val="002C0CF7"/>
    <w:rsid w:val="002C596B"/>
    <w:rsid w:val="002C5995"/>
    <w:rsid w:val="002C5E50"/>
    <w:rsid w:val="002C6877"/>
    <w:rsid w:val="002C78F2"/>
    <w:rsid w:val="002C79B6"/>
    <w:rsid w:val="002D02E7"/>
    <w:rsid w:val="002D1079"/>
    <w:rsid w:val="002D1D27"/>
    <w:rsid w:val="002D269D"/>
    <w:rsid w:val="002D28C5"/>
    <w:rsid w:val="002D2F15"/>
    <w:rsid w:val="002D4C7D"/>
    <w:rsid w:val="002D4F66"/>
    <w:rsid w:val="002D5321"/>
    <w:rsid w:val="002D5932"/>
    <w:rsid w:val="002E0134"/>
    <w:rsid w:val="002E0188"/>
    <w:rsid w:val="002E0633"/>
    <w:rsid w:val="002E0A93"/>
    <w:rsid w:val="002E1E7D"/>
    <w:rsid w:val="002E5E73"/>
    <w:rsid w:val="002E7E28"/>
    <w:rsid w:val="002E7F57"/>
    <w:rsid w:val="002F0048"/>
    <w:rsid w:val="002F184B"/>
    <w:rsid w:val="002F431F"/>
    <w:rsid w:val="002F4B81"/>
    <w:rsid w:val="002F4F88"/>
    <w:rsid w:val="002F6F2D"/>
    <w:rsid w:val="0030133D"/>
    <w:rsid w:val="003017FF"/>
    <w:rsid w:val="003048BC"/>
    <w:rsid w:val="0030493F"/>
    <w:rsid w:val="00306CC8"/>
    <w:rsid w:val="0030727C"/>
    <w:rsid w:val="00310601"/>
    <w:rsid w:val="00310D92"/>
    <w:rsid w:val="0031127C"/>
    <w:rsid w:val="00313A24"/>
    <w:rsid w:val="00313F23"/>
    <w:rsid w:val="00314B12"/>
    <w:rsid w:val="003150D0"/>
    <w:rsid w:val="003157B6"/>
    <w:rsid w:val="00316696"/>
    <w:rsid w:val="00317BC1"/>
    <w:rsid w:val="00317C74"/>
    <w:rsid w:val="0032037C"/>
    <w:rsid w:val="00320F77"/>
    <w:rsid w:val="00324138"/>
    <w:rsid w:val="00324391"/>
    <w:rsid w:val="003273CB"/>
    <w:rsid w:val="00327A03"/>
    <w:rsid w:val="0033346E"/>
    <w:rsid w:val="003348A5"/>
    <w:rsid w:val="003358C7"/>
    <w:rsid w:val="00340037"/>
    <w:rsid w:val="003401FE"/>
    <w:rsid w:val="00342159"/>
    <w:rsid w:val="0034226B"/>
    <w:rsid w:val="00342F19"/>
    <w:rsid w:val="0034332A"/>
    <w:rsid w:val="003442CD"/>
    <w:rsid w:val="0034470C"/>
    <w:rsid w:val="00345284"/>
    <w:rsid w:val="00345540"/>
    <w:rsid w:val="00350325"/>
    <w:rsid w:val="00350785"/>
    <w:rsid w:val="00350E77"/>
    <w:rsid w:val="003513F2"/>
    <w:rsid w:val="00351CAF"/>
    <w:rsid w:val="003521EC"/>
    <w:rsid w:val="003545C6"/>
    <w:rsid w:val="00355548"/>
    <w:rsid w:val="00355F59"/>
    <w:rsid w:val="00356B97"/>
    <w:rsid w:val="00357E66"/>
    <w:rsid w:val="00360695"/>
    <w:rsid w:val="00361FDE"/>
    <w:rsid w:val="00362B1D"/>
    <w:rsid w:val="0036362E"/>
    <w:rsid w:val="0036400A"/>
    <w:rsid w:val="00366B70"/>
    <w:rsid w:val="00366CEC"/>
    <w:rsid w:val="00367A7D"/>
    <w:rsid w:val="00372174"/>
    <w:rsid w:val="00372214"/>
    <w:rsid w:val="00372A3A"/>
    <w:rsid w:val="00372BE6"/>
    <w:rsid w:val="00373D3E"/>
    <w:rsid w:val="00375CD9"/>
    <w:rsid w:val="00376065"/>
    <w:rsid w:val="0037609E"/>
    <w:rsid w:val="003760F6"/>
    <w:rsid w:val="0038140F"/>
    <w:rsid w:val="003815CF"/>
    <w:rsid w:val="0038310E"/>
    <w:rsid w:val="0038598E"/>
    <w:rsid w:val="00386157"/>
    <w:rsid w:val="00386B4D"/>
    <w:rsid w:val="0038789B"/>
    <w:rsid w:val="00387931"/>
    <w:rsid w:val="00390915"/>
    <w:rsid w:val="00391873"/>
    <w:rsid w:val="00391D4A"/>
    <w:rsid w:val="00392CA4"/>
    <w:rsid w:val="00393665"/>
    <w:rsid w:val="0039623B"/>
    <w:rsid w:val="003A0621"/>
    <w:rsid w:val="003A0A14"/>
    <w:rsid w:val="003A0D0A"/>
    <w:rsid w:val="003A1892"/>
    <w:rsid w:val="003A1C15"/>
    <w:rsid w:val="003A1D9F"/>
    <w:rsid w:val="003A23CE"/>
    <w:rsid w:val="003A23FD"/>
    <w:rsid w:val="003A5F23"/>
    <w:rsid w:val="003B2EEE"/>
    <w:rsid w:val="003B3724"/>
    <w:rsid w:val="003B38DA"/>
    <w:rsid w:val="003B3925"/>
    <w:rsid w:val="003B4BAA"/>
    <w:rsid w:val="003B4DA4"/>
    <w:rsid w:val="003B589C"/>
    <w:rsid w:val="003B5B88"/>
    <w:rsid w:val="003B6717"/>
    <w:rsid w:val="003C038F"/>
    <w:rsid w:val="003C17AA"/>
    <w:rsid w:val="003C230C"/>
    <w:rsid w:val="003C2C2A"/>
    <w:rsid w:val="003C38A8"/>
    <w:rsid w:val="003C59E4"/>
    <w:rsid w:val="003C610E"/>
    <w:rsid w:val="003D0E1C"/>
    <w:rsid w:val="003D4176"/>
    <w:rsid w:val="003D6E9C"/>
    <w:rsid w:val="003D7F1C"/>
    <w:rsid w:val="003E04D8"/>
    <w:rsid w:val="003E7694"/>
    <w:rsid w:val="003F04FE"/>
    <w:rsid w:val="003F174A"/>
    <w:rsid w:val="003F1A1C"/>
    <w:rsid w:val="003F3BD2"/>
    <w:rsid w:val="003F482A"/>
    <w:rsid w:val="003F4AD3"/>
    <w:rsid w:val="003F5C3D"/>
    <w:rsid w:val="003F73BD"/>
    <w:rsid w:val="003F7C0C"/>
    <w:rsid w:val="003F7C6D"/>
    <w:rsid w:val="00400070"/>
    <w:rsid w:val="00401C6D"/>
    <w:rsid w:val="004021F9"/>
    <w:rsid w:val="00402245"/>
    <w:rsid w:val="00403792"/>
    <w:rsid w:val="004054E0"/>
    <w:rsid w:val="00405F40"/>
    <w:rsid w:val="00406E8A"/>
    <w:rsid w:val="00407BFF"/>
    <w:rsid w:val="00410D2D"/>
    <w:rsid w:val="00410E45"/>
    <w:rsid w:val="00410FCD"/>
    <w:rsid w:val="00412525"/>
    <w:rsid w:val="0041275F"/>
    <w:rsid w:val="00412A3F"/>
    <w:rsid w:val="004137B4"/>
    <w:rsid w:val="00413ECE"/>
    <w:rsid w:val="00414A40"/>
    <w:rsid w:val="00417249"/>
    <w:rsid w:val="00420DB2"/>
    <w:rsid w:val="00422C0D"/>
    <w:rsid w:val="00423A34"/>
    <w:rsid w:val="004241B6"/>
    <w:rsid w:val="00424C82"/>
    <w:rsid w:val="004272E7"/>
    <w:rsid w:val="004277E8"/>
    <w:rsid w:val="0043165C"/>
    <w:rsid w:val="0043276D"/>
    <w:rsid w:val="00432CDF"/>
    <w:rsid w:val="00433CC2"/>
    <w:rsid w:val="004345E8"/>
    <w:rsid w:val="00434AD1"/>
    <w:rsid w:val="00434F3C"/>
    <w:rsid w:val="00435063"/>
    <w:rsid w:val="004350DB"/>
    <w:rsid w:val="004376CA"/>
    <w:rsid w:val="00437982"/>
    <w:rsid w:val="00440D2C"/>
    <w:rsid w:val="004420D2"/>
    <w:rsid w:val="00443BB8"/>
    <w:rsid w:val="00444B52"/>
    <w:rsid w:val="00445BF3"/>
    <w:rsid w:val="00447610"/>
    <w:rsid w:val="00452391"/>
    <w:rsid w:val="0045327F"/>
    <w:rsid w:val="0045374A"/>
    <w:rsid w:val="004537AF"/>
    <w:rsid w:val="0045497D"/>
    <w:rsid w:val="004600AB"/>
    <w:rsid w:val="00461770"/>
    <w:rsid w:val="00461F60"/>
    <w:rsid w:val="00462A49"/>
    <w:rsid w:val="004638A0"/>
    <w:rsid w:val="004639D2"/>
    <w:rsid w:val="004668EB"/>
    <w:rsid w:val="00466CE3"/>
    <w:rsid w:val="00467FFC"/>
    <w:rsid w:val="00472A38"/>
    <w:rsid w:val="00472B5F"/>
    <w:rsid w:val="00472DA4"/>
    <w:rsid w:val="00473394"/>
    <w:rsid w:val="00473A9F"/>
    <w:rsid w:val="00474BE2"/>
    <w:rsid w:val="00474CB1"/>
    <w:rsid w:val="004766D7"/>
    <w:rsid w:val="00476C83"/>
    <w:rsid w:val="004770B2"/>
    <w:rsid w:val="0048082B"/>
    <w:rsid w:val="00481BC4"/>
    <w:rsid w:val="00482814"/>
    <w:rsid w:val="00482F3A"/>
    <w:rsid w:val="004835E5"/>
    <w:rsid w:val="00483D5C"/>
    <w:rsid w:val="00484E8A"/>
    <w:rsid w:val="00486588"/>
    <w:rsid w:val="004872AC"/>
    <w:rsid w:val="00487672"/>
    <w:rsid w:val="004926EA"/>
    <w:rsid w:val="00492D0A"/>
    <w:rsid w:val="00492D9B"/>
    <w:rsid w:val="00493EFE"/>
    <w:rsid w:val="004951E6"/>
    <w:rsid w:val="00495337"/>
    <w:rsid w:val="00496F1C"/>
    <w:rsid w:val="00497149"/>
    <w:rsid w:val="00497179"/>
    <w:rsid w:val="00497E40"/>
    <w:rsid w:val="00497E4B"/>
    <w:rsid w:val="004A03B0"/>
    <w:rsid w:val="004A0776"/>
    <w:rsid w:val="004A082A"/>
    <w:rsid w:val="004A0C19"/>
    <w:rsid w:val="004A18A1"/>
    <w:rsid w:val="004A262B"/>
    <w:rsid w:val="004A2A65"/>
    <w:rsid w:val="004A5D89"/>
    <w:rsid w:val="004A7B47"/>
    <w:rsid w:val="004A7B64"/>
    <w:rsid w:val="004B0604"/>
    <w:rsid w:val="004B140E"/>
    <w:rsid w:val="004B1614"/>
    <w:rsid w:val="004B2DC1"/>
    <w:rsid w:val="004B2E4D"/>
    <w:rsid w:val="004B405D"/>
    <w:rsid w:val="004B4137"/>
    <w:rsid w:val="004B4991"/>
    <w:rsid w:val="004B5236"/>
    <w:rsid w:val="004B5AE1"/>
    <w:rsid w:val="004B6470"/>
    <w:rsid w:val="004B6FB1"/>
    <w:rsid w:val="004C0D4A"/>
    <w:rsid w:val="004C1075"/>
    <w:rsid w:val="004C17D4"/>
    <w:rsid w:val="004C37DC"/>
    <w:rsid w:val="004C47AB"/>
    <w:rsid w:val="004C5DB8"/>
    <w:rsid w:val="004C7D51"/>
    <w:rsid w:val="004D3F30"/>
    <w:rsid w:val="004D4DC9"/>
    <w:rsid w:val="004D537D"/>
    <w:rsid w:val="004D7EFC"/>
    <w:rsid w:val="004E09AF"/>
    <w:rsid w:val="004E4AA4"/>
    <w:rsid w:val="004E4D78"/>
    <w:rsid w:val="004E5257"/>
    <w:rsid w:val="004E66E7"/>
    <w:rsid w:val="004E6D0D"/>
    <w:rsid w:val="004F0417"/>
    <w:rsid w:val="004F08A5"/>
    <w:rsid w:val="004F0D3A"/>
    <w:rsid w:val="004F14B2"/>
    <w:rsid w:val="004F2E77"/>
    <w:rsid w:val="004F5D95"/>
    <w:rsid w:val="004F626B"/>
    <w:rsid w:val="004F6E8B"/>
    <w:rsid w:val="004F7FA3"/>
    <w:rsid w:val="0050150D"/>
    <w:rsid w:val="005016CE"/>
    <w:rsid w:val="00504AAE"/>
    <w:rsid w:val="005055F2"/>
    <w:rsid w:val="00505778"/>
    <w:rsid w:val="005058F7"/>
    <w:rsid w:val="00505F5B"/>
    <w:rsid w:val="00506ACC"/>
    <w:rsid w:val="00506E75"/>
    <w:rsid w:val="00507092"/>
    <w:rsid w:val="00510773"/>
    <w:rsid w:val="00511795"/>
    <w:rsid w:val="0051185B"/>
    <w:rsid w:val="0051462B"/>
    <w:rsid w:val="00515279"/>
    <w:rsid w:val="005158E4"/>
    <w:rsid w:val="00515E45"/>
    <w:rsid w:val="00516695"/>
    <w:rsid w:val="00516A5F"/>
    <w:rsid w:val="00517049"/>
    <w:rsid w:val="005178D9"/>
    <w:rsid w:val="005212CB"/>
    <w:rsid w:val="0052152C"/>
    <w:rsid w:val="00522856"/>
    <w:rsid w:val="00522BD3"/>
    <w:rsid w:val="00523A3C"/>
    <w:rsid w:val="00524400"/>
    <w:rsid w:val="0052461E"/>
    <w:rsid w:val="00524FA4"/>
    <w:rsid w:val="005250C2"/>
    <w:rsid w:val="00526159"/>
    <w:rsid w:val="00527D71"/>
    <w:rsid w:val="00527FFD"/>
    <w:rsid w:val="00531684"/>
    <w:rsid w:val="00531757"/>
    <w:rsid w:val="005330FD"/>
    <w:rsid w:val="005371A4"/>
    <w:rsid w:val="00540EA1"/>
    <w:rsid w:val="005419DB"/>
    <w:rsid w:val="00541E7C"/>
    <w:rsid w:val="005425D0"/>
    <w:rsid w:val="00542678"/>
    <w:rsid w:val="00542C72"/>
    <w:rsid w:val="005451F1"/>
    <w:rsid w:val="005452E9"/>
    <w:rsid w:val="00546AFF"/>
    <w:rsid w:val="005510C8"/>
    <w:rsid w:val="005538E9"/>
    <w:rsid w:val="005548E3"/>
    <w:rsid w:val="00554E1F"/>
    <w:rsid w:val="00555B52"/>
    <w:rsid w:val="00556E25"/>
    <w:rsid w:val="0056064D"/>
    <w:rsid w:val="00560FEA"/>
    <w:rsid w:val="005629FB"/>
    <w:rsid w:val="005640AF"/>
    <w:rsid w:val="005643E7"/>
    <w:rsid w:val="00564C39"/>
    <w:rsid w:val="00571516"/>
    <w:rsid w:val="00571F3E"/>
    <w:rsid w:val="005743EA"/>
    <w:rsid w:val="005744D9"/>
    <w:rsid w:val="005751F4"/>
    <w:rsid w:val="00575732"/>
    <w:rsid w:val="00577461"/>
    <w:rsid w:val="00580757"/>
    <w:rsid w:val="0058085E"/>
    <w:rsid w:val="0058091F"/>
    <w:rsid w:val="0058210C"/>
    <w:rsid w:val="005821B9"/>
    <w:rsid w:val="00582F56"/>
    <w:rsid w:val="00583828"/>
    <w:rsid w:val="00583A02"/>
    <w:rsid w:val="00583AD2"/>
    <w:rsid w:val="005867E4"/>
    <w:rsid w:val="005870E1"/>
    <w:rsid w:val="00587568"/>
    <w:rsid w:val="00591100"/>
    <w:rsid w:val="00591D59"/>
    <w:rsid w:val="005938C7"/>
    <w:rsid w:val="00593A32"/>
    <w:rsid w:val="00595545"/>
    <w:rsid w:val="00595FF8"/>
    <w:rsid w:val="005A0A0D"/>
    <w:rsid w:val="005A2A38"/>
    <w:rsid w:val="005A4A6A"/>
    <w:rsid w:val="005A55E5"/>
    <w:rsid w:val="005A6A84"/>
    <w:rsid w:val="005B03B0"/>
    <w:rsid w:val="005B1732"/>
    <w:rsid w:val="005B342B"/>
    <w:rsid w:val="005B529D"/>
    <w:rsid w:val="005B57BE"/>
    <w:rsid w:val="005B5CE3"/>
    <w:rsid w:val="005B6797"/>
    <w:rsid w:val="005B6C01"/>
    <w:rsid w:val="005B78C0"/>
    <w:rsid w:val="005C0C8D"/>
    <w:rsid w:val="005C17E4"/>
    <w:rsid w:val="005C1FA2"/>
    <w:rsid w:val="005C27DE"/>
    <w:rsid w:val="005C2939"/>
    <w:rsid w:val="005C4099"/>
    <w:rsid w:val="005C616B"/>
    <w:rsid w:val="005D0DC9"/>
    <w:rsid w:val="005D0E2F"/>
    <w:rsid w:val="005D134C"/>
    <w:rsid w:val="005D14D1"/>
    <w:rsid w:val="005D3CE3"/>
    <w:rsid w:val="005D3D2F"/>
    <w:rsid w:val="005D5F67"/>
    <w:rsid w:val="005D710F"/>
    <w:rsid w:val="005E0539"/>
    <w:rsid w:val="005E1B76"/>
    <w:rsid w:val="005E450C"/>
    <w:rsid w:val="005E5D4B"/>
    <w:rsid w:val="005E730D"/>
    <w:rsid w:val="005F1621"/>
    <w:rsid w:val="005F28C7"/>
    <w:rsid w:val="005F4EDF"/>
    <w:rsid w:val="005F5A01"/>
    <w:rsid w:val="005F617B"/>
    <w:rsid w:val="005F65A9"/>
    <w:rsid w:val="005F6B73"/>
    <w:rsid w:val="005F77FE"/>
    <w:rsid w:val="0060104F"/>
    <w:rsid w:val="00602B64"/>
    <w:rsid w:val="00602F4D"/>
    <w:rsid w:val="0060379B"/>
    <w:rsid w:val="0060429F"/>
    <w:rsid w:val="006045E2"/>
    <w:rsid w:val="00604A4A"/>
    <w:rsid w:val="0060591B"/>
    <w:rsid w:val="0060650E"/>
    <w:rsid w:val="0060657A"/>
    <w:rsid w:val="0061091A"/>
    <w:rsid w:val="0061240F"/>
    <w:rsid w:val="006124C6"/>
    <w:rsid w:val="00615596"/>
    <w:rsid w:val="0061687B"/>
    <w:rsid w:val="006168AC"/>
    <w:rsid w:val="00623660"/>
    <w:rsid w:val="00624E1C"/>
    <w:rsid w:val="00625712"/>
    <w:rsid w:val="006257E7"/>
    <w:rsid w:val="0062679C"/>
    <w:rsid w:val="006272EC"/>
    <w:rsid w:val="006275BE"/>
    <w:rsid w:val="00633101"/>
    <w:rsid w:val="00633B57"/>
    <w:rsid w:val="00634AA5"/>
    <w:rsid w:val="00637442"/>
    <w:rsid w:val="00637A92"/>
    <w:rsid w:val="00640C1E"/>
    <w:rsid w:val="00641821"/>
    <w:rsid w:val="006439E3"/>
    <w:rsid w:val="00644427"/>
    <w:rsid w:val="00644693"/>
    <w:rsid w:val="00645381"/>
    <w:rsid w:val="00645820"/>
    <w:rsid w:val="0064662B"/>
    <w:rsid w:val="00650500"/>
    <w:rsid w:val="006510E9"/>
    <w:rsid w:val="00651D68"/>
    <w:rsid w:val="006527D4"/>
    <w:rsid w:val="00652E31"/>
    <w:rsid w:val="006541CC"/>
    <w:rsid w:val="00656501"/>
    <w:rsid w:val="00656C51"/>
    <w:rsid w:val="0065706B"/>
    <w:rsid w:val="006636FB"/>
    <w:rsid w:val="00663925"/>
    <w:rsid w:val="00665417"/>
    <w:rsid w:val="00665844"/>
    <w:rsid w:val="00665A18"/>
    <w:rsid w:val="00665CEC"/>
    <w:rsid w:val="00666C8C"/>
    <w:rsid w:val="006700CF"/>
    <w:rsid w:val="006709E7"/>
    <w:rsid w:val="00670A01"/>
    <w:rsid w:val="006728E8"/>
    <w:rsid w:val="006736C8"/>
    <w:rsid w:val="00676567"/>
    <w:rsid w:val="00676F77"/>
    <w:rsid w:val="00677C1F"/>
    <w:rsid w:val="00677CAF"/>
    <w:rsid w:val="00681FB6"/>
    <w:rsid w:val="0068376B"/>
    <w:rsid w:val="00686BE7"/>
    <w:rsid w:val="00691CD1"/>
    <w:rsid w:val="0069325B"/>
    <w:rsid w:val="00693322"/>
    <w:rsid w:val="0069580B"/>
    <w:rsid w:val="0069598F"/>
    <w:rsid w:val="00696A45"/>
    <w:rsid w:val="006970FF"/>
    <w:rsid w:val="00697575"/>
    <w:rsid w:val="00697739"/>
    <w:rsid w:val="006A054E"/>
    <w:rsid w:val="006A0C01"/>
    <w:rsid w:val="006A1239"/>
    <w:rsid w:val="006A33D8"/>
    <w:rsid w:val="006A35D4"/>
    <w:rsid w:val="006A3BE1"/>
    <w:rsid w:val="006A4445"/>
    <w:rsid w:val="006A5961"/>
    <w:rsid w:val="006A5E47"/>
    <w:rsid w:val="006A6FED"/>
    <w:rsid w:val="006B01A7"/>
    <w:rsid w:val="006B075D"/>
    <w:rsid w:val="006B1053"/>
    <w:rsid w:val="006B1548"/>
    <w:rsid w:val="006B2242"/>
    <w:rsid w:val="006B61BA"/>
    <w:rsid w:val="006B7E62"/>
    <w:rsid w:val="006C16F6"/>
    <w:rsid w:val="006C1915"/>
    <w:rsid w:val="006C1BE1"/>
    <w:rsid w:val="006C263F"/>
    <w:rsid w:val="006C2E54"/>
    <w:rsid w:val="006C36CF"/>
    <w:rsid w:val="006C5092"/>
    <w:rsid w:val="006C59A6"/>
    <w:rsid w:val="006C637F"/>
    <w:rsid w:val="006C6EB4"/>
    <w:rsid w:val="006D00D2"/>
    <w:rsid w:val="006D0848"/>
    <w:rsid w:val="006D0B1A"/>
    <w:rsid w:val="006D206B"/>
    <w:rsid w:val="006D243F"/>
    <w:rsid w:val="006D2A3D"/>
    <w:rsid w:val="006D31A0"/>
    <w:rsid w:val="006D3DD2"/>
    <w:rsid w:val="006D4399"/>
    <w:rsid w:val="006D4FC2"/>
    <w:rsid w:val="006D71CB"/>
    <w:rsid w:val="006E02E9"/>
    <w:rsid w:val="006E02F6"/>
    <w:rsid w:val="006E09A3"/>
    <w:rsid w:val="006E169B"/>
    <w:rsid w:val="006E18E7"/>
    <w:rsid w:val="006E3DF9"/>
    <w:rsid w:val="006E5279"/>
    <w:rsid w:val="006E5889"/>
    <w:rsid w:val="006E5F9F"/>
    <w:rsid w:val="006F00A3"/>
    <w:rsid w:val="006F0A6B"/>
    <w:rsid w:val="006F0F39"/>
    <w:rsid w:val="006F2338"/>
    <w:rsid w:val="006F2B5D"/>
    <w:rsid w:val="006F4D04"/>
    <w:rsid w:val="006F5DBF"/>
    <w:rsid w:val="006F712B"/>
    <w:rsid w:val="006F78EE"/>
    <w:rsid w:val="00702389"/>
    <w:rsid w:val="00704511"/>
    <w:rsid w:val="00704B3C"/>
    <w:rsid w:val="00705798"/>
    <w:rsid w:val="007060DC"/>
    <w:rsid w:val="00706D4F"/>
    <w:rsid w:val="00707AC2"/>
    <w:rsid w:val="0071346A"/>
    <w:rsid w:val="00714337"/>
    <w:rsid w:val="00714946"/>
    <w:rsid w:val="00715AD8"/>
    <w:rsid w:val="00717239"/>
    <w:rsid w:val="0071797C"/>
    <w:rsid w:val="007204F8"/>
    <w:rsid w:val="00720891"/>
    <w:rsid w:val="007209CC"/>
    <w:rsid w:val="00721D7F"/>
    <w:rsid w:val="00722196"/>
    <w:rsid w:val="00723C57"/>
    <w:rsid w:val="00723CF4"/>
    <w:rsid w:val="007247C5"/>
    <w:rsid w:val="00725E3A"/>
    <w:rsid w:val="00725E7A"/>
    <w:rsid w:val="007268E9"/>
    <w:rsid w:val="00727B4C"/>
    <w:rsid w:val="00730C97"/>
    <w:rsid w:val="00732F77"/>
    <w:rsid w:val="00734D06"/>
    <w:rsid w:val="00735F7D"/>
    <w:rsid w:val="00737AE6"/>
    <w:rsid w:val="00740407"/>
    <w:rsid w:val="00740DC1"/>
    <w:rsid w:val="00741993"/>
    <w:rsid w:val="00746271"/>
    <w:rsid w:val="0074630B"/>
    <w:rsid w:val="0074667C"/>
    <w:rsid w:val="00746CE7"/>
    <w:rsid w:val="00746FB8"/>
    <w:rsid w:val="00747B1E"/>
    <w:rsid w:val="00747F81"/>
    <w:rsid w:val="007509DD"/>
    <w:rsid w:val="00750D4B"/>
    <w:rsid w:val="00752013"/>
    <w:rsid w:val="0075334B"/>
    <w:rsid w:val="00753894"/>
    <w:rsid w:val="0075393A"/>
    <w:rsid w:val="00755F89"/>
    <w:rsid w:val="007579C7"/>
    <w:rsid w:val="00757BB0"/>
    <w:rsid w:val="007626B0"/>
    <w:rsid w:val="0076316B"/>
    <w:rsid w:val="007635AE"/>
    <w:rsid w:val="007641E9"/>
    <w:rsid w:val="00764C18"/>
    <w:rsid w:val="00764C5C"/>
    <w:rsid w:val="00764DA2"/>
    <w:rsid w:val="0077150E"/>
    <w:rsid w:val="00772964"/>
    <w:rsid w:val="00773EA5"/>
    <w:rsid w:val="0077598B"/>
    <w:rsid w:val="007764C2"/>
    <w:rsid w:val="00777235"/>
    <w:rsid w:val="00780D00"/>
    <w:rsid w:val="00781A9C"/>
    <w:rsid w:val="007822BF"/>
    <w:rsid w:val="00782DBE"/>
    <w:rsid w:val="00787370"/>
    <w:rsid w:val="0079012F"/>
    <w:rsid w:val="007912EE"/>
    <w:rsid w:val="0079149C"/>
    <w:rsid w:val="007928A3"/>
    <w:rsid w:val="00792A80"/>
    <w:rsid w:val="0079369C"/>
    <w:rsid w:val="007955D9"/>
    <w:rsid w:val="007973F1"/>
    <w:rsid w:val="0079745B"/>
    <w:rsid w:val="0079775F"/>
    <w:rsid w:val="007A0336"/>
    <w:rsid w:val="007A1F40"/>
    <w:rsid w:val="007A2F2D"/>
    <w:rsid w:val="007A404A"/>
    <w:rsid w:val="007A7914"/>
    <w:rsid w:val="007A7B8D"/>
    <w:rsid w:val="007B0C7C"/>
    <w:rsid w:val="007B18F3"/>
    <w:rsid w:val="007B3643"/>
    <w:rsid w:val="007B4027"/>
    <w:rsid w:val="007B4652"/>
    <w:rsid w:val="007B5AA3"/>
    <w:rsid w:val="007B61E4"/>
    <w:rsid w:val="007B76A8"/>
    <w:rsid w:val="007C136B"/>
    <w:rsid w:val="007C428C"/>
    <w:rsid w:val="007D6A56"/>
    <w:rsid w:val="007E0EF6"/>
    <w:rsid w:val="007E1BED"/>
    <w:rsid w:val="007E2A51"/>
    <w:rsid w:val="007E330E"/>
    <w:rsid w:val="007E3FAC"/>
    <w:rsid w:val="007E41D5"/>
    <w:rsid w:val="007E4CB1"/>
    <w:rsid w:val="007E5C1E"/>
    <w:rsid w:val="007E7E99"/>
    <w:rsid w:val="007F0115"/>
    <w:rsid w:val="007F1C5D"/>
    <w:rsid w:val="007F3002"/>
    <w:rsid w:val="007F316F"/>
    <w:rsid w:val="007F4761"/>
    <w:rsid w:val="007F49DE"/>
    <w:rsid w:val="007F5657"/>
    <w:rsid w:val="00801116"/>
    <w:rsid w:val="00801579"/>
    <w:rsid w:val="00802DAB"/>
    <w:rsid w:val="00803159"/>
    <w:rsid w:val="008042B2"/>
    <w:rsid w:val="008046FD"/>
    <w:rsid w:val="00807354"/>
    <w:rsid w:val="008073A9"/>
    <w:rsid w:val="00810370"/>
    <w:rsid w:val="00810698"/>
    <w:rsid w:val="00810D94"/>
    <w:rsid w:val="008110F3"/>
    <w:rsid w:val="008112AF"/>
    <w:rsid w:val="00811D58"/>
    <w:rsid w:val="008138B2"/>
    <w:rsid w:val="0081470F"/>
    <w:rsid w:val="008148A9"/>
    <w:rsid w:val="008159F7"/>
    <w:rsid w:val="00817072"/>
    <w:rsid w:val="00820A04"/>
    <w:rsid w:val="00822003"/>
    <w:rsid w:val="00822970"/>
    <w:rsid w:val="008234C0"/>
    <w:rsid w:val="00823C9E"/>
    <w:rsid w:val="00824380"/>
    <w:rsid w:val="0082486A"/>
    <w:rsid w:val="00827152"/>
    <w:rsid w:val="00827374"/>
    <w:rsid w:val="008276FE"/>
    <w:rsid w:val="00832F04"/>
    <w:rsid w:val="00833B8F"/>
    <w:rsid w:val="00834334"/>
    <w:rsid w:val="0083631C"/>
    <w:rsid w:val="00841473"/>
    <w:rsid w:val="008457AF"/>
    <w:rsid w:val="00845D99"/>
    <w:rsid w:val="008502FE"/>
    <w:rsid w:val="00850E64"/>
    <w:rsid w:val="00850F41"/>
    <w:rsid w:val="00851B92"/>
    <w:rsid w:val="00852320"/>
    <w:rsid w:val="0085294B"/>
    <w:rsid w:val="00854F44"/>
    <w:rsid w:val="00856A26"/>
    <w:rsid w:val="00857009"/>
    <w:rsid w:val="00861176"/>
    <w:rsid w:val="008641E2"/>
    <w:rsid w:val="00865811"/>
    <w:rsid w:val="00866409"/>
    <w:rsid w:val="00867360"/>
    <w:rsid w:val="00867D86"/>
    <w:rsid w:val="00870455"/>
    <w:rsid w:val="00871A16"/>
    <w:rsid w:val="0087336F"/>
    <w:rsid w:val="00873811"/>
    <w:rsid w:val="0087454F"/>
    <w:rsid w:val="00875C82"/>
    <w:rsid w:val="0087635B"/>
    <w:rsid w:val="008768C4"/>
    <w:rsid w:val="00877926"/>
    <w:rsid w:val="00880721"/>
    <w:rsid w:val="00881F42"/>
    <w:rsid w:val="00882142"/>
    <w:rsid w:val="00885043"/>
    <w:rsid w:val="00886089"/>
    <w:rsid w:val="0089038A"/>
    <w:rsid w:val="00890C19"/>
    <w:rsid w:val="008911E6"/>
    <w:rsid w:val="008937EB"/>
    <w:rsid w:val="0089459B"/>
    <w:rsid w:val="00896723"/>
    <w:rsid w:val="00896EBD"/>
    <w:rsid w:val="008A21B4"/>
    <w:rsid w:val="008A4E28"/>
    <w:rsid w:val="008A56EB"/>
    <w:rsid w:val="008A6692"/>
    <w:rsid w:val="008A6FBE"/>
    <w:rsid w:val="008B141A"/>
    <w:rsid w:val="008B1ACF"/>
    <w:rsid w:val="008B5AC4"/>
    <w:rsid w:val="008B6592"/>
    <w:rsid w:val="008B6DAD"/>
    <w:rsid w:val="008C11C6"/>
    <w:rsid w:val="008C2AC9"/>
    <w:rsid w:val="008C3ED8"/>
    <w:rsid w:val="008C40ED"/>
    <w:rsid w:val="008C42A6"/>
    <w:rsid w:val="008C4E9C"/>
    <w:rsid w:val="008C6D55"/>
    <w:rsid w:val="008C76B5"/>
    <w:rsid w:val="008D0E36"/>
    <w:rsid w:val="008D26B6"/>
    <w:rsid w:val="008D58FE"/>
    <w:rsid w:val="008D6059"/>
    <w:rsid w:val="008D6C9E"/>
    <w:rsid w:val="008D7949"/>
    <w:rsid w:val="008D7B11"/>
    <w:rsid w:val="008E0A11"/>
    <w:rsid w:val="008E1475"/>
    <w:rsid w:val="008E2CF9"/>
    <w:rsid w:val="008E3736"/>
    <w:rsid w:val="008E42D8"/>
    <w:rsid w:val="008E449B"/>
    <w:rsid w:val="008E4678"/>
    <w:rsid w:val="008E5C7B"/>
    <w:rsid w:val="008E60E8"/>
    <w:rsid w:val="008E6C51"/>
    <w:rsid w:val="008E6CC5"/>
    <w:rsid w:val="008E70BD"/>
    <w:rsid w:val="008E73EC"/>
    <w:rsid w:val="008E7855"/>
    <w:rsid w:val="008F0596"/>
    <w:rsid w:val="008F189C"/>
    <w:rsid w:val="008F1B42"/>
    <w:rsid w:val="008F1BBE"/>
    <w:rsid w:val="008F2B29"/>
    <w:rsid w:val="008F2E41"/>
    <w:rsid w:val="008F3E0A"/>
    <w:rsid w:val="008F450F"/>
    <w:rsid w:val="008F7B28"/>
    <w:rsid w:val="00900AB2"/>
    <w:rsid w:val="00902766"/>
    <w:rsid w:val="00905E38"/>
    <w:rsid w:val="00906246"/>
    <w:rsid w:val="009063FE"/>
    <w:rsid w:val="0090783D"/>
    <w:rsid w:val="00907C3B"/>
    <w:rsid w:val="00907E6B"/>
    <w:rsid w:val="00911E8D"/>
    <w:rsid w:val="00913930"/>
    <w:rsid w:val="009148EF"/>
    <w:rsid w:val="00914B68"/>
    <w:rsid w:val="00916EF2"/>
    <w:rsid w:val="0092121E"/>
    <w:rsid w:val="0092608B"/>
    <w:rsid w:val="009268F6"/>
    <w:rsid w:val="00926C09"/>
    <w:rsid w:val="009272FB"/>
    <w:rsid w:val="00930E40"/>
    <w:rsid w:val="00932A7A"/>
    <w:rsid w:val="009347CB"/>
    <w:rsid w:val="0093645F"/>
    <w:rsid w:val="0093650F"/>
    <w:rsid w:val="00936BA5"/>
    <w:rsid w:val="00936DEB"/>
    <w:rsid w:val="009370E4"/>
    <w:rsid w:val="00940013"/>
    <w:rsid w:val="009406B1"/>
    <w:rsid w:val="00942509"/>
    <w:rsid w:val="0094279A"/>
    <w:rsid w:val="00943362"/>
    <w:rsid w:val="00943C32"/>
    <w:rsid w:val="009443FC"/>
    <w:rsid w:val="00944EA0"/>
    <w:rsid w:val="00944FF8"/>
    <w:rsid w:val="009450C4"/>
    <w:rsid w:val="00945317"/>
    <w:rsid w:val="00945F6E"/>
    <w:rsid w:val="00946818"/>
    <w:rsid w:val="00947C3C"/>
    <w:rsid w:val="00950A2E"/>
    <w:rsid w:val="00951A69"/>
    <w:rsid w:val="00953045"/>
    <w:rsid w:val="00953214"/>
    <w:rsid w:val="00953DFB"/>
    <w:rsid w:val="00953F1D"/>
    <w:rsid w:val="00954478"/>
    <w:rsid w:val="00954A45"/>
    <w:rsid w:val="009604B6"/>
    <w:rsid w:val="00961E36"/>
    <w:rsid w:val="00962470"/>
    <w:rsid w:val="00962A79"/>
    <w:rsid w:val="00962FF0"/>
    <w:rsid w:val="00964234"/>
    <w:rsid w:val="009650F1"/>
    <w:rsid w:val="009668AF"/>
    <w:rsid w:val="00966DE6"/>
    <w:rsid w:val="00967499"/>
    <w:rsid w:val="00971CC0"/>
    <w:rsid w:val="00971CD5"/>
    <w:rsid w:val="00972E85"/>
    <w:rsid w:val="00972F26"/>
    <w:rsid w:val="00973538"/>
    <w:rsid w:val="00974405"/>
    <w:rsid w:val="00977AED"/>
    <w:rsid w:val="0098063F"/>
    <w:rsid w:val="00980FEB"/>
    <w:rsid w:val="00982997"/>
    <w:rsid w:val="00983480"/>
    <w:rsid w:val="00983CA8"/>
    <w:rsid w:val="00984569"/>
    <w:rsid w:val="009849C2"/>
    <w:rsid w:val="009855D2"/>
    <w:rsid w:val="00986046"/>
    <w:rsid w:val="00991EF5"/>
    <w:rsid w:val="00991FAB"/>
    <w:rsid w:val="00992667"/>
    <w:rsid w:val="00992F0E"/>
    <w:rsid w:val="009934CD"/>
    <w:rsid w:val="009A3A42"/>
    <w:rsid w:val="009A56E3"/>
    <w:rsid w:val="009A6702"/>
    <w:rsid w:val="009A6ACA"/>
    <w:rsid w:val="009A7BB1"/>
    <w:rsid w:val="009B00D5"/>
    <w:rsid w:val="009B05D0"/>
    <w:rsid w:val="009B19AA"/>
    <w:rsid w:val="009B19C9"/>
    <w:rsid w:val="009B42D0"/>
    <w:rsid w:val="009B6AEF"/>
    <w:rsid w:val="009B77B8"/>
    <w:rsid w:val="009C020A"/>
    <w:rsid w:val="009C100D"/>
    <w:rsid w:val="009C2D25"/>
    <w:rsid w:val="009C33BD"/>
    <w:rsid w:val="009C5749"/>
    <w:rsid w:val="009C6E09"/>
    <w:rsid w:val="009D22B9"/>
    <w:rsid w:val="009D3E62"/>
    <w:rsid w:val="009D4223"/>
    <w:rsid w:val="009D5454"/>
    <w:rsid w:val="009D7586"/>
    <w:rsid w:val="009E03E3"/>
    <w:rsid w:val="009E1D34"/>
    <w:rsid w:val="009E371F"/>
    <w:rsid w:val="009F02D5"/>
    <w:rsid w:val="009F1712"/>
    <w:rsid w:val="009F2685"/>
    <w:rsid w:val="009F285D"/>
    <w:rsid w:val="009F4BB3"/>
    <w:rsid w:val="009F656A"/>
    <w:rsid w:val="009F6A16"/>
    <w:rsid w:val="00A0065B"/>
    <w:rsid w:val="00A006CA"/>
    <w:rsid w:val="00A007CD"/>
    <w:rsid w:val="00A01280"/>
    <w:rsid w:val="00A01984"/>
    <w:rsid w:val="00A02257"/>
    <w:rsid w:val="00A023F3"/>
    <w:rsid w:val="00A024D2"/>
    <w:rsid w:val="00A026A8"/>
    <w:rsid w:val="00A037F0"/>
    <w:rsid w:val="00A03BF4"/>
    <w:rsid w:val="00A05B02"/>
    <w:rsid w:val="00A112C8"/>
    <w:rsid w:val="00A11318"/>
    <w:rsid w:val="00A138ED"/>
    <w:rsid w:val="00A13C82"/>
    <w:rsid w:val="00A14BCE"/>
    <w:rsid w:val="00A15A03"/>
    <w:rsid w:val="00A2049F"/>
    <w:rsid w:val="00A26617"/>
    <w:rsid w:val="00A27271"/>
    <w:rsid w:val="00A272BC"/>
    <w:rsid w:val="00A3168F"/>
    <w:rsid w:val="00A34B82"/>
    <w:rsid w:val="00A36B4E"/>
    <w:rsid w:val="00A36E5B"/>
    <w:rsid w:val="00A3767F"/>
    <w:rsid w:val="00A406BE"/>
    <w:rsid w:val="00A41888"/>
    <w:rsid w:val="00A42C17"/>
    <w:rsid w:val="00A42DAE"/>
    <w:rsid w:val="00A438BD"/>
    <w:rsid w:val="00A45B25"/>
    <w:rsid w:val="00A465A1"/>
    <w:rsid w:val="00A46FEE"/>
    <w:rsid w:val="00A501F9"/>
    <w:rsid w:val="00A51A0E"/>
    <w:rsid w:val="00A51A35"/>
    <w:rsid w:val="00A51C6C"/>
    <w:rsid w:val="00A578A6"/>
    <w:rsid w:val="00A61137"/>
    <w:rsid w:val="00A614A3"/>
    <w:rsid w:val="00A61AF8"/>
    <w:rsid w:val="00A62360"/>
    <w:rsid w:val="00A632DD"/>
    <w:rsid w:val="00A633C0"/>
    <w:rsid w:val="00A63AF6"/>
    <w:rsid w:val="00A65995"/>
    <w:rsid w:val="00A66CF8"/>
    <w:rsid w:val="00A71455"/>
    <w:rsid w:val="00A71597"/>
    <w:rsid w:val="00A71F13"/>
    <w:rsid w:val="00A7247D"/>
    <w:rsid w:val="00A737F6"/>
    <w:rsid w:val="00A74AD7"/>
    <w:rsid w:val="00A75043"/>
    <w:rsid w:val="00A7574C"/>
    <w:rsid w:val="00A75A2E"/>
    <w:rsid w:val="00A7668A"/>
    <w:rsid w:val="00A7696C"/>
    <w:rsid w:val="00A7780F"/>
    <w:rsid w:val="00A8280C"/>
    <w:rsid w:val="00A83227"/>
    <w:rsid w:val="00A84E49"/>
    <w:rsid w:val="00A8715C"/>
    <w:rsid w:val="00A87FD8"/>
    <w:rsid w:val="00A9039F"/>
    <w:rsid w:val="00A911A4"/>
    <w:rsid w:val="00A9375B"/>
    <w:rsid w:val="00A948BF"/>
    <w:rsid w:val="00A950E5"/>
    <w:rsid w:val="00A95701"/>
    <w:rsid w:val="00A95A8E"/>
    <w:rsid w:val="00A960DF"/>
    <w:rsid w:val="00AA0724"/>
    <w:rsid w:val="00AA0CAA"/>
    <w:rsid w:val="00AA1172"/>
    <w:rsid w:val="00AA323E"/>
    <w:rsid w:val="00AA43FE"/>
    <w:rsid w:val="00AA4559"/>
    <w:rsid w:val="00AB00FD"/>
    <w:rsid w:val="00AB09CF"/>
    <w:rsid w:val="00AB0ACD"/>
    <w:rsid w:val="00AB10CE"/>
    <w:rsid w:val="00AB17AC"/>
    <w:rsid w:val="00AB19DD"/>
    <w:rsid w:val="00AB6132"/>
    <w:rsid w:val="00AB64D1"/>
    <w:rsid w:val="00AB675A"/>
    <w:rsid w:val="00AB6A65"/>
    <w:rsid w:val="00AB7E4A"/>
    <w:rsid w:val="00AC0296"/>
    <w:rsid w:val="00AC063A"/>
    <w:rsid w:val="00AC0AD8"/>
    <w:rsid w:val="00AC2489"/>
    <w:rsid w:val="00AC2BF3"/>
    <w:rsid w:val="00AC336C"/>
    <w:rsid w:val="00AC3CC7"/>
    <w:rsid w:val="00AC6305"/>
    <w:rsid w:val="00AD033D"/>
    <w:rsid w:val="00AD0401"/>
    <w:rsid w:val="00AD07BF"/>
    <w:rsid w:val="00AD1806"/>
    <w:rsid w:val="00AD1B90"/>
    <w:rsid w:val="00AD2CFE"/>
    <w:rsid w:val="00AD2E51"/>
    <w:rsid w:val="00AD41DD"/>
    <w:rsid w:val="00AD56C7"/>
    <w:rsid w:val="00AD6992"/>
    <w:rsid w:val="00AD7109"/>
    <w:rsid w:val="00AD7CA1"/>
    <w:rsid w:val="00AE2F6C"/>
    <w:rsid w:val="00AE395B"/>
    <w:rsid w:val="00AE474D"/>
    <w:rsid w:val="00AE4D0B"/>
    <w:rsid w:val="00AE593A"/>
    <w:rsid w:val="00AE5AB0"/>
    <w:rsid w:val="00AF0F72"/>
    <w:rsid w:val="00AF316F"/>
    <w:rsid w:val="00AF5EBF"/>
    <w:rsid w:val="00AF668C"/>
    <w:rsid w:val="00AF7220"/>
    <w:rsid w:val="00AF7AAF"/>
    <w:rsid w:val="00AF7D36"/>
    <w:rsid w:val="00B002A7"/>
    <w:rsid w:val="00B01276"/>
    <w:rsid w:val="00B02ED9"/>
    <w:rsid w:val="00B0355D"/>
    <w:rsid w:val="00B06080"/>
    <w:rsid w:val="00B06248"/>
    <w:rsid w:val="00B0649A"/>
    <w:rsid w:val="00B067ED"/>
    <w:rsid w:val="00B06DAA"/>
    <w:rsid w:val="00B07D5A"/>
    <w:rsid w:val="00B10B50"/>
    <w:rsid w:val="00B12084"/>
    <w:rsid w:val="00B12BB1"/>
    <w:rsid w:val="00B14679"/>
    <w:rsid w:val="00B146DC"/>
    <w:rsid w:val="00B14BC0"/>
    <w:rsid w:val="00B16027"/>
    <w:rsid w:val="00B16C57"/>
    <w:rsid w:val="00B17302"/>
    <w:rsid w:val="00B17F2D"/>
    <w:rsid w:val="00B20A4F"/>
    <w:rsid w:val="00B20DDB"/>
    <w:rsid w:val="00B222A5"/>
    <w:rsid w:val="00B22784"/>
    <w:rsid w:val="00B230D3"/>
    <w:rsid w:val="00B30797"/>
    <w:rsid w:val="00B31480"/>
    <w:rsid w:val="00B31A73"/>
    <w:rsid w:val="00B3389E"/>
    <w:rsid w:val="00B342AB"/>
    <w:rsid w:val="00B35393"/>
    <w:rsid w:val="00B3692B"/>
    <w:rsid w:val="00B36A6B"/>
    <w:rsid w:val="00B3700C"/>
    <w:rsid w:val="00B37EF5"/>
    <w:rsid w:val="00B42128"/>
    <w:rsid w:val="00B4254D"/>
    <w:rsid w:val="00B459DD"/>
    <w:rsid w:val="00B46AB4"/>
    <w:rsid w:val="00B46E07"/>
    <w:rsid w:val="00B47014"/>
    <w:rsid w:val="00B51ECB"/>
    <w:rsid w:val="00B521DE"/>
    <w:rsid w:val="00B52914"/>
    <w:rsid w:val="00B5378D"/>
    <w:rsid w:val="00B567CE"/>
    <w:rsid w:val="00B57DAA"/>
    <w:rsid w:val="00B60755"/>
    <w:rsid w:val="00B6194E"/>
    <w:rsid w:val="00B62409"/>
    <w:rsid w:val="00B624B8"/>
    <w:rsid w:val="00B63D23"/>
    <w:rsid w:val="00B647D5"/>
    <w:rsid w:val="00B65B9F"/>
    <w:rsid w:val="00B664DD"/>
    <w:rsid w:val="00B67D3C"/>
    <w:rsid w:val="00B71C11"/>
    <w:rsid w:val="00B7322F"/>
    <w:rsid w:val="00B76378"/>
    <w:rsid w:val="00B76736"/>
    <w:rsid w:val="00B77532"/>
    <w:rsid w:val="00B80517"/>
    <w:rsid w:val="00B80E8E"/>
    <w:rsid w:val="00B81D3A"/>
    <w:rsid w:val="00B83250"/>
    <w:rsid w:val="00B86230"/>
    <w:rsid w:val="00B86622"/>
    <w:rsid w:val="00B870C7"/>
    <w:rsid w:val="00B91C12"/>
    <w:rsid w:val="00B9266A"/>
    <w:rsid w:val="00B97B7E"/>
    <w:rsid w:val="00BA2BCB"/>
    <w:rsid w:val="00BA53EF"/>
    <w:rsid w:val="00BA66A0"/>
    <w:rsid w:val="00BA7B94"/>
    <w:rsid w:val="00BB0537"/>
    <w:rsid w:val="00BB0DB6"/>
    <w:rsid w:val="00BB0E0D"/>
    <w:rsid w:val="00BB1977"/>
    <w:rsid w:val="00BB20B2"/>
    <w:rsid w:val="00BB3755"/>
    <w:rsid w:val="00BB589A"/>
    <w:rsid w:val="00BB5C0D"/>
    <w:rsid w:val="00BB62BF"/>
    <w:rsid w:val="00BB6450"/>
    <w:rsid w:val="00BB6695"/>
    <w:rsid w:val="00BB7340"/>
    <w:rsid w:val="00BC1AD5"/>
    <w:rsid w:val="00BC1C22"/>
    <w:rsid w:val="00BC5299"/>
    <w:rsid w:val="00BC6CF7"/>
    <w:rsid w:val="00BD07CC"/>
    <w:rsid w:val="00BD1348"/>
    <w:rsid w:val="00BD26AC"/>
    <w:rsid w:val="00BD2B46"/>
    <w:rsid w:val="00BD36BE"/>
    <w:rsid w:val="00BD3F30"/>
    <w:rsid w:val="00BD44FD"/>
    <w:rsid w:val="00BE029C"/>
    <w:rsid w:val="00BE0355"/>
    <w:rsid w:val="00BE123A"/>
    <w:rsid w:val="00BE5451"/>
    <w:rsid w:val="00BE56BF"/>
    <w:rsid w:val="00BE689D"/>
    <w:rsid w:val="00BF020D"/>
    <w:rsid w:val="00BF16B2"/>
    <w:rsid w:val="00BF1841"/>
    <w:rsid w:val="00BF325A"/>
    <w:rsid w:val="00BF54AC"/>
    <w:rsid w:val="00BF6B94"/>
    <w:rsid w:val="00BF7296"/>
    <w:rsid w:val="00BF73E7"/>
    <w:rsid w:val="00C048C6"/>
    <w:rsid w:val="00C04CD7"/>
    <w:rsid w:val="00C05C81"/>
    <w:rsid w:val="00C05DA8"/>
    <w:rsid w:val="00C10AC3"/>
    <w:rsid w:val="00C10C23"/>
    <w:rsid w:val="00C1199A"/>
    <w:rsid w:val="00C11A46"/>
    <w:rsid w:val="00C1404D"/>
    <w:rsid w:val="00C20993"/>
    <w:rsid w:val="00C21107"/>
    <w:rsid w:val="00C21EC3"/>
    <w:rsid w:val="00C22AFD"/>
    <w:rsid w:val="00C230DE"/>
    <w:rsid w:val="00C238C3"/>
    <w:rsid w:val="00C23AD0"/>
    <w:rsid w:val="00C2460B"/>
    <w:rsid w:val="00C261BA"/>
    <w:rsid w:val="00C27310"/>
    <w:rsid w:val="00C27ABB"/>
    <w:rsid w:val="00C27BC7"/>
    <w:rsid w:val="00C3130E"/>
    <w:rsid w:val="00C31AB4"/>
    <w:rsid w:val="00C31D69"/>
    <w:rsid w:val="00C32200"/>
    <w:rsid w:val="00C3338D"/>
    <w:rsid w:val="00C3434A"/>
    <w:rsid w:val="00C349CC"/>
    <w:rsid w:val="00C371B0"/>
    <w:rsid w:val="00C42146"/>
    <w:rsid w:val="00C42676"/>
    <w:rsid w:val="00C4749D"/>
    <w:rsid w:val="00C4771F"/>
    <w:rsid w:val="00C47DE7"/>
    <w:rsid w:val="00C47FFB"/>
    <w:rsid w:val="00C501A8"/>
    <w:rsid w:val="00C501FD"/>
    <w:rsid w:val="00C50A6A"/>
    <w:rsid w:val="00C50ABF"/>
    <w:rsid w:val="00C50AFE"/>
    <w:rsid w:val="00C538B1"/>
    <w:rsid w:val="00C545B5"/>
    <w:rsid w:val="00C54757"/>
    <w:rsid w:val="00C55196"/>
    <w:rsid w:val="00C5546C"/>
    <w:rsid w:val="00C56A12"/>
    <w:rsid w:val="00C57337"/>
    <w:rsid w:val="00C574B9"/>
    <w:rsid w:val="00C57CB5"/>
    <w:rsid w:val="00C57CCD"/>
    <w:rsid w:val="00C6014B"/>
    <w:rsid w:val="00C6029C"/>
    <w:rsid w:val="00C60E8A"/>
    <w:rsid w:val="00C67101"/>
    <w:rsid w:val="00C67CD5"/>
    <w:rsid w:val="00C67D61"/>
    <w:rsid w:val="00C71C43"/>
    <w:rsid w:val="00C73C9D"/>
    <w:rsid w:val="00C74868"/>
    <w:rsid w:val="00C75FA5"/>
    <w:rsid w:val="00C77030"/>
    <w:rsid w:val="00C80CBC"/>
    <w:rsid w:val="00C83C2F"/>
    <w:rsid w:val="00C84345"/>
    <w:rsid w:val="00C848EB"/>
    <w:rsid w:val="00C865D4"/>
    <w:rsid w:val="00C872B3"/>
    <w:rsid w:val="00C9018F"/>
    <w:rsid w:val="00C91076"/>
    <w:rsid w:val="00C9388A"/>
    <w:rsid w:val="00C93D87"/>
    <w:rsid w:val="00CA07B9"/>
    <w:rsid w:val="00CA082A"/>
    <w:rsid w:val="00CA0F2E"/>
    <w:rsid w:val="00CA1C8C"/>
    <w:rsid w:val="00CA2E84"/>
    <w:rsid w:val="00CA3250"/>
    <w:rsid w:val="00CA57EB"/>
    <w:rsid w:val="00CA6057"/>
    <w:rsid w:val="00CA68DB"/>
    <w:rsid w:val="00CA702C"/>
    <w:rsid w:val="00CA76D6"/>
    <w:rsid w:val="00CB1556"/>
    <w:rsid w:val="00CB36FC"/>
    <w:rsid w:val="00CB3A96"/>
    <w:rsid w:val="00CB445A"/>
    <w:rsid w:val="00CB58F2"/>
    <w:rsid w:val="00CB652C"/>
    <w:rsid w:val="00CB73D6"/>
    <w:rsid w:val="00CC011F"/>
    <w:rsid w:val="00CC2FB6"/>
    <w:rsid w:val="00CC4DCF"/>
    <w:rsid w:val="00CC6C30"/>
    <w:rsid w:val="00CD0E3F"/>
    <w:rsid w:val="00CD104D"/>
    <w:rsid w:val="00CD1395"/>
    <w:rsid w:val="00CD22D6"/>
    <w:rsid w:val="00CD2569"/>
    <w:rsid w:val="00CD45F6"/>
    <w:rsid w:val="00CD4A32"/>
    <w:rsid w:val="00CD5E56"/>
    <w:rsid w:val="00CD6DE6"/>
    <w:rsid w:val="00CE2B38"/>
    <w:rsid w:val="00CE5678"/>
    <w:rsid w:val="00CE605C"/>
    <w:rsid w:val="00CE741C"/>
    <w:rsid w:val="00CE74AC"/>
    <w:rsid w:val="00CE787C"/>
    <w:rsid w:val="00CE7D03"/>
    <w:rsid w:val="00CF0517"/>
    <w:rsid w:val="00CF0697"/>
    <w:rsid w:val="00CF094A"/>
    <w:rsid w:val="00CF0A38"/>
    <w:rsid w:val="00CF31D5"/>
    <w:rsid w:val="00CF404D"/>
    <w:rsid w:val="00CF4231"/>
    <w:rsid w:val="00CF4CF7"/>
    <w:rsid w:val="00CF587A"/>
    <w:rsid w:val="00CF5EB9"/>
    <w:rsid w:val="00D00DD1"/>
    <w:rsid w:val="00D033F2"/>
    <w:rsid w:val="00D03A0B"/>
    <w:rsid w:val="00D04F7A"/>
    <w:rsid w:val="00D11671"/>
    <w:rsid w:val="00D13802"/>
    <w:rsid w:val="00D14471"/>
    <w:rsid w:val="00D14683"/>
    <w:rsid w:val="00D1578C"/>
    <w:rsid w:val="00D166E6"/>
    <w:rsid w:val="00D177DF"/>
    <w:rsid w:val="00D2036C"/>
    <w:rsid w:val="00D20C36"/>
    <w:rsid w:val="00D23601"/>
    <w:rsid w:val="00D2556E"/>
    <w:rsid w:val="00D2586D"/>
    <w:rsid w:val="00D27012"/>
    <w:rsid w:val="00D27CA9"/>
    <w:rsid w:val="00D27E71"/>
    <w:rsid w:val="00D30DE7"/>
    <w:rsid w:val="00D31649"/>
    <w:rsid w:val="00D31AC0"/>
    <w:rsid w:val="00D3269A"/>
    <w:rsid w:val="00D33126"/>
    <w:rsid w:val="00D33C0F"/>
    <w:rsid w:val="00D36725"/>
    <w:rsid w:val="00D36AF0"/>
    <w:rsid w:val="00D3707A"/>
    <w:rsid w:val="00D378DC"/>
    <w:rsid w:val="00D4036E"/>
    <w:rsid w:val="00D420FE"/>
    <w:rsid w:val="00D4220F"/>
    <w:rsid w:val="00D42F6E"/>
    <w:rsid w:val="00D47CC7"/>
    <w:rsid w:val="00D5174D"/>
    <w:rsid w:val="00D527D1"/>
    <w:rsid w:val="00D5351A"/>
    <w:rsid w:val="00D5525C"/>
    <w:rsid w:val="00D57359"/>
    <w:rsid w:val="00D60E62"/>
    <w:rsid w:val="00D6161B"/>
    <w:rsid w:val="00D622A6"/>
    <w:rsid w:val="00D62B54"/>
    <w:rsid w:val="00D6453E"/>
    <w:rsid w:val="00D64EC2"/>
    <w:rsid w:val="00D70442"/>
    <w:rsid w:val="00D71C59"/>
    <w:rsid w:val="00D76457"/>
    <w:rsid w:val="00D7652E"/>
    <w:rsid w:val="00D76D8A"/>
    <w:rsid w:val="00D772E3"/>
    <w:rsid w:val="00D77C73"/>
    <w:rsid w:val="00D8024F"/>
    <w:rsid w:val="00D8102D"/>
    <w:rsid w:val="00D8207C"/>
    <w:rsid w:val="00D8441A"/>
    <w:rsid w:val="00D90E91"/>
    <w:rsid w:val="00D9138A"/>
    <w:rsid w:val="00D91BFA"/>
    <w:rsid w:val="00D921DD"/>
    <w:rsid w:val="00D922CA"/>
    <w:rsid w:val="00D92E33"/>
    <w:rsid w:val="00D94C29"/>
    <w:rsid w:val="00D95D91"/>
    <w:rsid w:val="00D96EC2"/>
    <w:rsid w:val="00D97144"/>
    <w:rsid w:val="00D97531"/>
    <w:rsid w:val="00DA2113"/>
    <w:rsid w:val="00DA6D2C"/>
    <w:rsid w:val="00DB0F0E"/>
    <w:rsid w:val="00DB1226"/>
    <w:rsid w:val="00DB3C0B"/>
    <w:rsid w:val="00DB42AA"/>
    <w:rsid w:val="00DB6654"/>
    <w:rsid w:val="00DB6CC1"/>
    <w:rsid w:val="00DC234B"/>
    <w:rsid w:val="00DC25B2"/>
    <w:rsid w:val="00DC4909"/>
    <w:rsid w:val="00DC4ECE"/>
    <w:rsid w:val="00DC6328"/>
    <w:rsid w:val="00DC6334"/>
    <w:rsid w:val="00DC7F14"/>
    <w:rsid w:val="00DD0594"/>
    <w:rsid w:val="00DD27C1"/>
    <w:rsid w:val="00DD37BB"/>
    <w:rsid w:val="00DD584E"/>
    <w:rsid w:val="00DD5B20"/>
    <w:rsid w:val="00DD6040"/>
    <w:rsid w:val="00DE0D26"/>
    <w:rsid w:val="00DE3389"/>
    <w:rsid w:val="00DE3787"/>
    <w:rsid w:val="00DE3FCA"/>
    <w:rsid w:val="00DE40D0"/>
    <w:rsid w:val="00DE4F64"/>
    <w:rsid w:val="00DE7F7B"/>
    <w:rsid w:val="00DF1E4D"/>
    <w:rsid w:val="00DF314A"/>
    <w:rsid w:val="00DF3B27"/>
    <w:rsid w:val="00DF4ABF"/>
    <w:rsid w:val="00DF5436"/>
    <w:rsid w:val="00DF65DC"/>
    <w:rsid w:val="00DF7913"/>
    <w:rsid w:val="00E01689"/>
    <w:rsid w:val="00E0235B"/>
    <w:rsid w:val="00E03575"/>
    <w:rsid w:val="00E03613"/>
    <w:rsid w:val="00E0522A"/>
    <w:rsid w:val="00E0792C"/>
    <w:rsid w:val="00E12597"/>
    <w:rsid w:val="00E12DD3"/>
    <w:rsid w:val="00E145F5"/>
    <w:rsid w:val="00E14A00"/>
    <w:rsid w:val="00E161F0"/>
    <w:rsid w:val="00E162D7"/>
    <w:rsid w:val="00E20324"/>
    <w:rsid w:val="00E21C1A"/>
    <w:rsid w:val="00E21CAB"/>
    <w:rsid w:val="00E230A4"/>
    <w:rsid w:val="00E234ED"/>
    <w:rsid w:val="00E24794"/>
    <w:rsid w:val="00E24C13"/>
    <w:rsid w:val="00E24FB4"/>
    <w:rsid w:val="00E2555A"/>
    <w:rsid w:val="00E26FE0"/>
    <w:rsid w:val="00E27B94"/>
    <w:rsid w:val="00E27DAA"/>
    <w:rsid w:val="00E30A66"/>
    <w:rsid w:val="00E316A2"/>
    <w:rsid w:val="00E32DDD"/>
    <w:rsid w:val="00E33022"/>
    <w:rsid w:val="00E33D91"/>
    <w:rsid w:val="00E34389"/>
    <w:rsid w:val="00E34B99"/>
    <w:rsid w:val="00E34E77"/>
    <w:rsid w:val="00E37A3A"/>
    <w:rsid w:val="00E40058"/>
    <w:rsid w:val="00E4075C"/>
    <w:rsid w:val="00E422D6"/>
    <w:rsid w:val="00E426BA"/>
    <w:rsid w:val="00E42DE0"/>
    <w:rsid w:val="00E43044"/>
    <w:rsid w:val="00E46BB7"/>
    <w:rsid w:val="00E46EEE"/>
    <w:rsid w:val="00E47D88"/>
    <w:rsid w:val="00E50727"/>
    <w:rsid w:val="00E53673"/>
    <w:rsid w:val="00E53C37"/>
    <w:rsid w:val="00E54E57"/>
    <w:rsid w:val="00E555E3"/>
    <w:rsid w:val="00E56306"/>
    <w:rsid w:val="00E56BFC"/>
    <w:rsid w:val="00E5745E"/>
    <w:rsid w:val="00E57B93"/>
    <w:rsid w:val="00E605AD"/>
    <w:rsid w:val="00E617BB"/>
    <w:rsid w:val="00E63143"/>
    <w:rsid w:val="00E6419C"/>
    <w:rsid w:val="00E64764"/>
    <w:rsid w:val="00E64E76"/>
    <w:rsid w:val="00E66AAB"/>
    <w:rsid w:val="00E67C64"/>
    <w:rsid w:val="00E70DF9"/>
    <w:rsid w:val="00E71703"/>
    <w:rsid w:val="00E76ADB"/>
    <w:rsid w:val="00E76C90"/>
    <w:rsid w:val="00E77E9A"/>
    <w:rsid w:val="00E8020C"/>
    <w:rsid w:val="00E80957"/>
    <w:rsid w:val="00E819B5"/>
    <w:rsid w:val="00E82A0A"/>
    <w:rsid w:val="00E84549"/>
    <w:rsid w:val="00E874BA"/>
    <w:rsid w:val="00E90856"/>
    <w:rsid w:val="00E90CFE"/>
    <w:rsid w:val="00E90E28"/>
    <w:rsid w:val="00E93E05"/>
    <w:rsid w:val="00E94A24"/>
    <w:rsid w:val="00E94C35"/>
    <w:rsid w:val="00E953F6"/>
    <w:rsid w:val="00E9567D"/>
    <w:rsid w:val="00E96A57"/>
    <w:rsid w:val="00EA1C4D"/>
    <w:rsid w:val="00EA2A60"/>
    <w:rsid w:val="00EA5C43"/>
    <w:rsid w:val="00EA772B"/>
    <w:rsid w:val="00EA7AF5"/>
    <w:rsid w:val="00EB1D23"/>
    <w:rsid w:val="00EB24F8"/>
    <w:rsid w:val="00EB29DB"/>
    <w:rsid w:val="00EB31D1"/>
    <w:rsid w:val="00EB3C52"/>
    <w:rsid w:val="00EB4F0E"/>
    <w:rsid w:val="00EB54CB"/>
    <w:rsid w:val="00EB61D2"/>
    <w:rsid w:val="00EB702E"/>
    <w:rsid w:val="00EB70C9"/>
    <w:rsid w:val="00EB70DC"/>
    <w:rsid w:val="00EC1C3E"/>
    <w:rsid w:val="00EC32F6"/>
    <w:rsid w:val="00EC4659"/>
    <w:rsid w:val="00EC5354"/>
    <w:rsid w:val="00EC6550"/>
    <w:rsid w:val="00EC7793"/>
    <w:rsid w:val="00EC7F23"/>
    <w:rsid w:val="00ED20BA"/>
    <w:rsid w:val="00ED2756"/>
    <w:rsid w:val="00ED2C42"/>
    <w:rsid w:val="00ED33E9"/>
    <w:rsid w:val="00ED3959"/>
    <w:rsid w:val="00ED548C"/>
    <w:rsid w:val="00ED56C9"/>
    <w:rsid w:val="00ED5BCA"/>
    <w:rsid w:val="00ED69BD"/>
    <w:rsid w:val="00ED7D50"/>
    <w:rsid w:val="00EE0858"/>
    <w:rsid w:val="00EE39B1"/>
    <w:rsid w:val="00EE39E6"/>
    <w:rsid w:val="00EE5076"/>
    <w:rsid w:val="00EE5561"/>
    <w:rsid w:val="00EE6956"/>
    <w:rsid w:val="00EE6B98"/>
    <w:rsid w:val="00EE7A33"/>
    <w:rsid w:val="00EF12C9"/>
    <w:rsid w:val="00EF291D"/>
    <w:rsid w:val="00EF36F5"/>
    <w:rsid w:val="00EF43AA"/>
    <w:rsid w:val="00EF4B7E"/>
    <w:rsid w:val="00EF60D5"/>
    <w:rsid w:val="00EF6343"/>
    <w:rsid w:val="00EF7E86"/>
    <w:rsid w:val="00F00D16"/>
    <w:rsid w:val="00F01540"/>
    <w:rsid w:val="00F02464"/>
    <w:rsid w:val="00F05585"/>
    <w:rsid w:val="00F072D6"/>
    <w:rsid w:val="00F10690"/>
    <w:rsid w:val="00F1197F"/>
    <w:rsid w:val="00F12D2F"/>
    <w:rsid w:val="00F14301"/>
    <w:rsid w:val="00F1478D"/>
    <w:rsid w:val="00F157F4"/>
    <w:rsid w:val="00F16D47"/>
    <w:rsid w:val="00F2245F"/>
    <w:rsid w:val="00F2331D"/>
    <w:rsid w:val="00F23376"/>
    <w:rsid w:val="00F2350D"/>
    <w:rsid w:val="00F23A12"/>
    <w:rsid w:val="00F245E0"/>
    <w:rsid w:val="00F24AB7"/>
    <w:rsid w:val="00F25EDF"/>
    <w:rsid w:val="00F25F45"/>
    <w:rsid w:val="00F2609F"/>
    <w:rsid w:val="00F27D22"/>
    <w:rsid w:val="00F31CA9"/>
    <w:rsid w:val="00F37FB5"/>
    <w:rsid w:val="00F40454"/>
    <w:rsid w:val="00F42022"/>
    <w:rsid w:val="00F42E9F"/>
    <w:rsid w:val="00F4377D"/>
    <w:rsid w:val="00F43C74"/>
    <w:rsid w:val="00F44AC1"/>
    <w:rsid w:val="00F4774F"/>
    <w:rsid w:val="00F51500"/>
    <w:rsid w:val="00F52696"/>
    <w:rsid w:val="00F542A7"/>
    <w:rsid w:val="00F546BB"/>
    <w:rsid w:val="00F55744"/>
    <w:rsid w:val="00F56F48"/>
    <w:rsid w:val="00F607C4"/>
    <w:rsid w:val="00F60C82"/>
    <w:rsid w:val="00F6290F"/>
    <w:rsid w:val="00F632BE"/>
    <w:rsid w:val="00F645E4"/>
    <w:rsid w:val="00F65444"/>
    <w:rsid w:val="00F658F7"/>
    <w:rsid w:val="00F65DBB"/>
    <w:rsid w:val="00F664FA"/>
    <w:rsid w:val="00F66AFC"/>
    <w:rsid w:val="00F6752D"/>
    <w:rsid w:val="00F67BA5"/>
    <w:rsid w:val="00F723F0"/>
    <w:rsid w:val="00F7251F"/>
    <w:rsid w:val="00F741D9"/>
    <w:rsid w:val="00F74F6E"/>
    <w:rsid w:val="00F75E06"/>
    <w:rsid w:val="00F76727"/>
    <w:rsid w:val="00F768FF"/>
    <w:rsid w:val="00F777A1"/>
    <w:rsid w:val="00F80C7D"/>
    <w:rsid w:val="00F842FB"/>
    <w:rsid w:val="00F86D46"/>
    <w:rsid w:val="00F870C7"/>
    <w:rsid w:val="00F91493"/>
    <w:rsid w:val="00F91AC7"/>
    <w:rsid w:val="00F930B4"/>
    <w:rsid w:val="00F9441F"/>
    <w:rsid w:val="00F952EC"/>
    <w:rsid w:val="00F95F76"/>
    <w:rsid w:val="00F96F21"/>
    <w:rsid w:val="00FA073A"/>
    <w:rsid w:val="00FA10A4"/>
    <w:rsid w:val="00FA1729"/>
    <w:rsid w:val="00FA1BC4"/>
    <w:rsid w:val="00FA1F56"/>
    <w:rsid w:val="00FA37D6"/>
    <w:rsid w:val="00FA41BE"/>
    <w:rsid w:val="00FA5609"/>
    <w:rsid w:val="00FA5624"/>
    <w:rsid w:val="00FA63FD"/>
    <w:rsid w:val="00FB1946"/>
    <w:rsid w:val="00FB19F0"/>
    <w:rsid w:val="00FB4530"/>
    <w:rsid w:val="00FB6BC8"/>
    <w:rsid w:val="00FC0771"/>
    <w:rsid w:val="00FC1635"/>
    <w:rsid w:val="00FC1870"/>
    <w:rsid w:val="00FC2C87"/>
    <w:rsid w:val="00FC2FDC"/>
    <w:rsid w:val="00FC3E16"/>
    <w:rsid w:val="00FC6D89"/>
    <w:rsid w:val="00FD00DB"/>
    <w:rsid w:val="00FD0400"/>
    <w:rsid w:val="00FD077A"/>
    <w:rsid w:val="00FD24EA"/>
    <w:rsid w:val="00FD2D3A"/>
    <w:rsid w:val="00FD4E11"/>
    <w:rsid w:val="00FD7B71"/>
    <w:rsid w:val="00FE0399"/>
    <w:rsid w:val="00FE12CF"/>
    <w:rsid w:val="00FE2434"/>
    <w:rsid w:val="00FE2DC2"/>
    <w:rsid w:val="00FE35DF"/>
    <w:rsid w:val="00FE36C4"/>
    <w:rsid w:val="00FE39A9"/>
    <w:rsid w:val="00FE4C40"/>
    <w:rsid w:val="00FE6864"/>
    <w:rsid w:val="00FE6937"/>
    <w:rsid w:val="00FF0D1D"/>
    <w:rsid w:val="00FF0E71"/>
    <w:rsid w:val="00FF0F10"/>
    <w:rsid w:val="00FF1C52"/>
    <w:rsid w:val="00FF322B"/>
    <w:rsid w:val="00FF394F"/>
    <w:rsid w:val="00FF48E3"/>
    <w:rsid w:val="00FF71D1"/>
    <w:rsid w:val="00FF7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CA1FBCE"/>
  <w15:chartTrackingRefBased/>
  <w15:docId w15:val="{2B496E53-AB97-4D9D-8ABB-7B323E3A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2"/>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Outline1"/>
    <w:basedOn w:val="Normal"/>
    <w:next w:val="Normal"/>
    <w:link w:val="Heading1Char"/>
    <w:uiPriority w:val="9"/>
    <w:qFormat/>
    <w:rsid w:val="00D255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55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D7C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AD7CA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747B1E"/>
    <w:pPr>
      <w:keepNext/>
      <w:tabs>
        <w:tab w:val="num" w:pos="-7923"/>
      </w:tabs>
      <w:spacing w:before="60" w:after="0" w:line="240" w:lineRule="auto"/>
      <w:ind w:left="-7923" w:hanging="1008"/>
      <w:outlineLvl w:val="4"/>
    </w:pPr>
    <w:rPr>
      <w:rFonts w:ascii="Tahoma" w:eastAsia="Times New Roman" w:hAnsi="Tahoma" w:cs="Times New Roman"/>
      <w:b/>
      <w:szCs w:val="20"/>
    </w:rPr>
  </w:style>
  <w:style w:type="paragraph" w:styleId="Heading6">
    <w:name w:val="heading 6"/>
    <w:basedOn w:val="Normal"/>
    <w:next w:val="Normal"/>
    <w:link w:val="Heading6Char"/>
    <w:qFormat/>
    <w:rsid w:val="00747B1E"/>
    <w:pPr>
      <w:keepNext/>
      <w:tabs>
        <w:tab w:val="num" w:pos="-7779"/>
      </w:tabs>
      <w:spacing w:after="0" w:line="240" w:lineRule="auto"/>
      <w:ind w:left="-7779" w:hanging="1152"/>
      <w:jc w:val="center"/>
      <w:outlineLvl w:val="5"/>
    </w:pPr>
    <w:rPr>
      <w:rFonts w:ascii="Tahoma" w:eastAsia="Times New Roman" w:hAnsi="Tahoma" w:cs="Times New Roman"/>
      <w:szCs w:val="20"/>
      <w:u w:val="single"/>
    </w:rPr>
  </w:style>
  <w:style w:type="paragraph" w:styleId="Heading7">
    <w:name w:val="heading 7"/>
    <w:aliases w:val="Heading 7 - DO NOT USE"/>
    <w:basedOn w:val="Normal"/>
    <w:next w:val="Normal"/>
    <w:link w:val="Heading7Char"/>
    <w:qFormat/>
    <w:rsid w:val="00747B1E"/>
    <w:pPr>
      <w:keepNext/>
      <w:tabs>
        <w:tab w:val="num" w:pos="-7635"/>
      </w:tabs>
      <w:spacing w:after="0" w:line="240" w:lineRule="auto"/>
      <w:ind w:left="-7635" w:hanging="1296"/>
      <w:outlineLvl w:val="6"/>
    </w:pPr>
    <w:rPr>
      <w:rFonts w:ascii="Tahoma" w:eastAsia="Times New Roman" w:hAnsi="Tahoma" w:cs="Times New Roman"/>
      <w:sz w:val="32"/>
      <w:szCs w:val="20"/>
    </w:rPr>
  </w:style>
  <w:style w:type="paragraph" w:styleId="Heading8">
    <w:name w:val="heading 8"/>
    <w:aliases w:val="Heading 8 - - DO NOT USE"/>
    <w:basedOn w:val="Normal"/>
    <w:next w:val="Normal"/>
    <w:link w:val="Heading8Char"/>
    <w:qFormat/>
    <w:rsid w:val="00747B1E"/>
    <w:pPr>
      <w:keepNext/>
      <w:tabs>
        <w:tab w:val="num" w:pos="-7491"/>
        <w:tab w:val="center" w:pos="4678"/>
      </w:tabs>
      <w:spacing w:after="0" w:line="360" w:lineRule="auto"/>
      <w:ind w:left="-7491" w:hanging="1440"/>
      <w:jc w:val="center"/>
      <w:outlineLvl w:val="7"/>
    </w:pPr>
    <w:rPr>
      <w:rFonts w:ascii="Tahoma" w:eastAsia="Times New Roman" w:hAnsi="Tahoma" w:cs="Times New Roman"/>
      <w:b/>
      <w:color w:val="FFFFFF"/>
      <w:sz w:val="28"/>
      <w:szCs w:val="20"/>
    </w:rPr>
  </w:style>
  <w:style w:type="paragraph" w:styleId="Heading9">
    <w:name w:val="heading 9"/>
    <w:aliases w:val="Heading 9 - DO NOT USE"/>
    <w:basedOn w:val="Normal"/>
    <w:next w:val="Normal"/>
    <w:link w:val="Heading9Char"/>
    <w:qFormat/>
    <w:rsid w:val="00747B1E"/>
    <w:pPr>
      <w:keepNext/>
      <w:tabs>
        <w:tab w:val="num" w:pos="-7347"/>
      </w:tabs>
      <w:spacing w:after="0" w:line="360" w:lineRule="auto"/>
      <w:ind w:left="-7347" w:hanging="1584"/>
      <w:jc w:val="both"/>
      <w:outlineLvl w:val="8"/>
    </w:pPr>
    <w:rPr>
      <w:rFonts w:ascii="Tahoma" w:eastAsia="Times New Roman" w:hAnsi="Tahoma" w:cs="Times New Roman"/>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
    <w:rsid w:val="00D255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556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E39E6"/>
    <w:rPr>
      <w:color w:val="0563C1" w:themeColor="hyperlink"/>
      <w:u w:val="single"/>
    </w:rPr>
  </w:style>
  <w:style w:type="character" w:styleId="UnresolvedMention">
    <w:name w:val="Unresolved Mention"/>
    <w:basedOn w:val="DefaultParagraphFont"/>
    <w:uiPriority w:val="99"/>
    <w:semiHidden/>
    <w:unhideWhenUsed/>
    <w:rsid w:val="00EE39E6"/>
    <w:rPr>
      <w:color w:val="605E5C"/>
      <w:shd w:val="clear" w:color="auto" w:fill="E1DFDD"/>
    </w:rPr>
  </w:style>
  <w:style w:type="paragraph" w:styleId="NormalWeb">
    <w:name w:val="Normal (Web)"/>
    <w:basedOn w:val="Normal"/>
    <w:uiPriority w:val="99"/>
    <w:unhideWhenUsed/>
    <w:rsid w:val="006257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25712"/>
    <w:rPr>
      <w:i/>
      <w:iCs/>
    </w:rPr>
  </w:style>
  <w:style w:type="paragraph" w:styleId="Header">
    <w:name w:val="header"/>
    <w:basedOn w:val="Normal"/>
    <w:link w:val="HeaderChar"/>
    <w:uiPriority w:val="99"/>
    <w:unhideWhenUsed/>
    <w:rsid w:val="008C3E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ED8"/>
  </w:style>
  <w:style w:type="paragraph" w:styleId="Footer">
    <w:name w:val="footer"/>
    <w:basedOn w:val="Normal"/>
    <w:link w:val="FooterChar"/>
    <w:uiPriority w:val="99"/>
    <w:unhideWhenUsed/>
    <w:rsid w:val="008C3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ED8"/>
  </w:style>
  <w:style w:type="paragraph" w:styleId="Revision">
    <w:name w:val="Revision"/>
    <w:hidden/>
    <w:uiPriority w:val="62"/>
    <w:rsid w:val="003521EC"/>
    <w:pPr>
      <w:spacing w:after="0" w:line="240" w:lineRule="auto"/>
    </w:pPr>
  </w:style>
  <w:style w:type="character" w:styleId="CommentReference">
    <w:name w:val="annotation reference"/>
    <w:basedOn w:val="DefaultParagraphFont"/>
    <w:uiPriority w:val="99"/>
    <w:unhideWhenUsed/>
    <w:rsid w:val="00065375"/>
    <w:rPr>
      <w:sz w:val="16"/>
      <w:szCs w:val="16"/>
    </w:rPr>
  </w:style>
  <w:style w:type="paragraph" w:styleId="CommentText">
    <w:name w:val="annotation text"/>
    <w:basedOn w:val="Normal"/>
    <w:link w:val="CommentTextChar"/>
    <w:uiPriority w:val="99"/>
    <w:unhideWhenUsed/>
    <w:rsid w:val="00065375"/>
    <w:pPr>
      <w:spacing w:line="240" w:lineRule="auto"/>
    </w:pPr>
    <w:rPr>
      <w:sz w:val="20"/>
      <w:szCs w:val="20"/>
    </w:rPr>
  </w:style>
  <w:style w:type="character" w:customStyle="1" w:styleId="CommentTextChar">
    <w:name w:val="Comment Text Char"/>
    <w:basedOn w:val="DefaultParagraphFont"/>
    <w:link w:val="CommentText"/>
    <w:uiPriority w:val="99"/>
    <w:rsid w:val="00065375"/>
    <w:rPr>
      <w:sz w:val="20"/>
      <w:szCs w:val="20"/>
    </w:rPr>
  </w:style>
  <w:style w:type="paragraph" w:styleId="CommentSubject">
    <w:name w:val="annotation subject"/>
    <w:basedOn w:val="CommentText"/>
    <w:next w:val="CommentText"/>
    <w:link w:val="CommentSubjectChar"/>
    <w:unhideWhenUsed/>
    <w:rsid w:val="00065375"/>
    <w:rPr>
      <w:b/>
      <w:bCs/>
    </w:rPr>
  </w:style>
  <w:style w:type="character" w:customStyle="1" w:styleId="CommentSubjectChar">
    <w:name w:val="Comment Subject Char"/>
    <w:basedOn w:val="CommentTextChar"/>
    <w:link w:val="CommentSubject"/>
    <w:rsid w:val="00065375"/>
    <w:rPr>
      <w:b/>
      <w:bCs/>
      <w:sz w:val="20"/>
      <w:szCs w:val="20"/>
    </w:rPr>
  </w:style>
  <w:style w:type="character" w:customStyle="1" w:styleId="Heading3Char">
    <w:name w:val="Heading 3 Char"/>
    <w:basedOn w:val="DefaultParagraphFont"/>
    <w:link w:val="Heading3"/>
    <w:uiPriority w:val="9"/>
    <w:rsid w:val="00AD7CA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AD7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D7CA1"/>
    <w:rPr>
      <w:rFonts w:asciiTheme="majorHAnsi" w:eastAsiaTheme="majorEastAsia" w:hAnsiTheme="majorHAnsi" w:cstheme="majorBidi"/>
      <w:i/>
      <w:iCs/>
      <w:color w:val="2F5496" w:themeColor="accent1" w:themeShade="BF"/>
    </w:rPr>
  </w:style>
  <w:style w:type="paragraph" w:customStyle="1" w:styleId="Normal0">
    <w:name w:val="[Normal]"/>
    <w:qFormat/>
    <w:rsid w:val="00BE5451"/>
    <w:pPr>
      <w:widowControl w:val="0"/>
      <w:autoSpaceDE w:val="0"/>
      <w:autoSpaceDN w:val="0"/>
      <w:adjustRightInd w:val="0"/>
      <w:spacing w:after="0" w:line="240" w:lineRule="auto"/>
    </w:pPr>
    <w:rPr>
      <w:rFonts w:ascii="Arial" w:hAnsi="Arial" w:cs="Arial"/>
      <w:sz w:val="24"/>
      <w:szCs w:val="24"/>
    </w:rPr>
  </w:style>
  <w:style w:type="paragraph" w:customStyle="1" w:styleId="Default">
    <w:name w:val="Default"/>
    <w:rsid w:val="00F952E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link w:val="ListParagraphChar"/>
    <w:uiPriority w:val="34"/>
    <w:qFormat/>
    <w:rsid w:val="00BD07CC"/>
    <w:pPr>
      <w:suppressAutoHyphens/>
      <w:autoSpaceDN w:val="0"/>
      <w:spacing w:line="251" w:lineRule="auto"/>
      <w:ind w:left="720"/>
      <w:contextualSpacing/>
    </w:pPr>
    <w:rPr>
      <w:rFonts w:ascii="Calibri" w:eastAsia="Calibri" w:hAnsi="Calibri" w:cs="Times New Roman"/>
    </w:rPr>
  </w:style>
  <w:style w:type="character" w:customStyle="1" w:styleId="Heading5Char">
    <w:name w:val="Heading 5 Char"/>
    <w:basedOn w:val="DefaultParagraphFont"/>
    <w:link w:val="Heading5"/>
    <w:uiPriority w:val="9"/>
    <w:rsid w:val="00747B1E"/>
    <w:rPr>
      <w:rFonts w:ascii="Tahoma" w:eastAsia="Times New Roman" w:hAnsi="Tahoma" w:cs="Times New Roman"/>
      <w:b/>
      <w:szCs w:val="20"/>
    </w:rPr>
  </w:style>
  <w:style w:type="character" w:customStyle="1" w:styleId="Heading6Char">
    <w:name w:val="Heading 6 Char"/>
    <w:basedOn w:val="DefaultParagraphFont"/>
    <w:link w:val="Heading6"/>
    <w:uiPriority w:val="9"/>
    <w:rsid w:val="00747B1E"/>
    <w:rPr>
      <w:rFonts w:ascii="Tahoma" w:eastAsia="Times New Roman" w:hAnsi="Tahoma" w:cs="Times New Roman"/>
      <w:szCs w:val="20"/>
      <w:u w:val="single"/>
    </w:rPr>
  </w:style>
  <w:style w:type="character" w:customStyle="1" w:styleId="Heading7Char">
    <w:name w:val="Heading 7 Char"/>
    <w:aliases w:val="Heading 7 - DO NOT USE Char"/>
    <w:basedOn w:val="DefaultParagraphFont"/>
    <w:link w:val="Heading7"/>
    <w:uiPriority w:val="99"/>
    <w:rsid w:val="00747B1E"/>
    <w:rPr>
      <w:rFonts w:ascii="Tahoma" w:eastAsia="Times New Roman" w:hAnsi="Tahoma" w:cs="Times New Roman"/>
      <w:sz w:val="32"/>
      <w:szCs w:val="20"/>
    </w:rPr>
  </w:style>
  <w:style w:type="character" w:customStyle="1" w:styleId="Heading8Char">
    <w:name w:val="Heading 8 Char"/>
    <w:aliases w:val="Heading 8 - - DO NOT USE Char"/>
    <w:basedOn w:val="DefaultParagraphFont"/>
    <w:link w:val="Heading8"/>
    <w:uiPriority w:val="99"/>
    <w:rsid w:val="00747B1E"/>
    <w:rPr>
      <w:rFonts w:ascii="Tahoma" w:eastAsia="Times New Roman" w:hAnsi="Tahoma" w:cs="Times New Roman"/>
      <w:b/>
      <w:color w:val="FFFFFF"/>
      <w:sz w:val="28"/>
      <w:szCs w:val="20"/>
    </w:rPr>
  </w:style>
  <w:style w:type="character" w:customStyle="1" w:styleId="Heading9Char">
    <w:name w:val="Heading 9 Char"/>
    <w:aliases w:val="Heading 9 - DO NOT USE Char"/>
    <w:basedOn w:val="DefaultParagraphFont"/>
    <w:link w:val="Heading9"/>
    <w:uiPriority w:val="99"/>
    <w:rsid w:val="00747B1E"/>
    <w:rPr>
      <w:rFonts w:ascii="Tahoma" w:eastAsia="Times New Roman" w:hAnsi="Tahoma" w:cs="Times New Roman"/>
      <w:b/>
      <w:color w:val="000000"/>
      <w:szCs w:val="20"/>
    </w:rPr>
  </w:style>
  <w:style w:type="paragraph" w:styleId="NoSpacing">
    <w:name w:val="No Spacing"/>
    <w:link w:val="NoSpacingChar"/>
    <w:uiPriority w:val="1"/>
    <w:qFormat/>
    <w:rsid w:val="00747B1E"/>
    <w:pPr>
      <w:spacing w:after="0" w:line="240" w:lineRule="auto"/>
    </w:pPr>
    <w:rPr>
      <w:rFonts w:ascii="Tahoma" w:eastAsia="Times New Roman" w:hAnsi="Tahoma" w:cs="Times New Roman"/>
      <w:szCs w:val="20"/>
    </w:rPr>
  </w:style>
  <w:style w:type="paragraph" w:customStyle="1" w:styleId="Exampletext">
    <w:name w:val="Example text"/>
    <w:basedOn w:val="Normal"/>
    <w:rsid w:val="00747B1E"/>
    <w:pPr>
      <w:autoSpaceDE w:val="0"/>
      <w:autoSpaceDN w:val="0"/>
      <w:adjustRightInd w:val="0"/>
      <w:spacing w:before="120" w:after="120" w:line="240" w:lineRule="auto"/>
    </w:pPr>
    <w:rPr>
      <w:rFonts w:ascii="Arial" w:eastAsia="Times New Roman" w:hAnsi="Arial" w:cs="Times New Roman"/>
      <w:bCs/>
      <w:color w:val="000000"/>
      <w:szCs w:val="28"/>
      <w:lang w:eastAsia="en-GB"/>
    </w:rPr>
  </w:style>
  <w:style w:type="paragraph" w:customStyle="1" w:styleId="Style1">
    <w:name w:val="Style1"/>
    <w:basedOn w:val="Normal"/>
    <w:link w:val="Style1Char"/>
    <w:autoRedefine/>
    <w:qFormat/>
    <w:rsid w:val="00747B1E"/>
    <w:pPr>
      <w:spacing w:before="120" w:after="0" w:line="240" w:lineRule="auto"/>
      <w:ind w:right="-154"/>
      <w:jc w:val="both"/>
    </w:pPr>
    <w:rPr>
      <w:rFonts w:ascii="Calibri" w:hAnsi="Calibri"/>
    </w:rPr>
  </w:style>
  <w:style w:type="character" w:customStyle="1" w:styleId="Style1Char">
    <w:name w:val="Style1 Char"/>
    <w:basedOn w:val="DefaultParagraphFont"/>
    <w:link w:val="Style1"/>
    <w:rsid w:val="00747B1E"/>
    <w:rPr>
      <w:rFonts w:ascii="Calibri" w:hAnsi="Calibri"/>
    </w:rPr>
  </w:style>
  <w:style w:type="paragraph" w:styleId="BodyText">
    <w:name w:val="Body Text"/>
    <w:basedOn w:val="Normal"/>
    <w:link w:val="BodyTextChar"/>
    <w:uiPriority w:val="99"/>
    <w:rsid w:val="00747B1E"/>
    <w:pPr>
      <w:tabs>
        <w:tab w:val="left" w:pos="720"/>
      </w:tabs>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uiPriority w:val="99"/>
    <w:rsid w:val="00747B1E"/>
    <w:rPr>
      <w:rFonts w:ascii="Tahoma" w:eastAsia="Times New Roman" w:hAnsi="Tahoma" w:cs="Times New Roman"/>
      <w:szCs w:val="20"/>
    </w:rPr>
  </w:style>
  <w:style w:type="paragraph" w:customStyle="1" w:styleId="WW-PlainText">
    <w:name w:val="WW-Plain Text"/>
    <w:basedOn w:val="Normal"/>
    <w:rsid w:val="00747B1E"/>
    <w:pPr>
      <w:suppressAutoHyphens/>
      <w:spacing w:after="0" w:line="240" w:lineRule="auto"/>
    </w:pPr>
    <w:rPr>
      <w:rFonts w:ascii="Courier New" w:eastAsia="Times New Roman" w:hAnsi="Courier New" w:cs="Times New Roman"/>
      <w:sz w:val="20"/>
      <w:szCs w:val="20"/>
    </w:rPr>
  </w:style>
  <w:style w:type="paragraph" w:styleId="BalloonText">
    <w:name w:val="Balloon Text"/>
    <w:basedOn w:val="Normal"/>
    <w:link w:val="BalloonTextChar"/>
    <w:semiHidden/>
    <w:unhideWhenUsed/>
    <w:rsid w:val="00747B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7B1E"/>
    <w:rPr>
      <w:rFonts w:ascii="Segoe UI" w:hAnsi="Segoe UI" w:cs="Segoe UI"/>
      <w:sz w:val="18"/>
      <w:szCs w:val="18"/>
    </w:rPr>
  </w:style>
  <w:style w:type="paragraph" w:styleId="PlainText">
    <w:name w:val="Plain Text"/>
    <w:basedOn w:val="Normal"/>
    <w:link w:val="PlainTextChar"/>
    <w:uiPriority w:val="99"/>
    <w:unhideWhenUsed/>
    <w:rsid w:val="00747B1E"/>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rsid w:val="00747B1E"/>
    <w:rPr>
      <w:rFonts w:ascii="Calibri" w:hAnsi="Calibri" w:cs="Times New Roman"/>
    </w:rPr>
  </w:style>
  <w:style w:type="character" w:customStyle="1" w:styleId="ListParagraphChar">
    <w:name w:val="List Paragraph Char"/>
    <w:link w:val="ListParagraph"/>
    <w:uiPriority w:val="34"/>
    <w:locked/>
    <w:rsid w:val="00747B1E"/>
    <w:rPr>
      <w:rFonts w:ascii="Calibri" w:eastAsia="Calibri" w:hAnsi="Calibri" w:cs="Times New Roman"/>
    </w:rPr>
  </w:style>
  <w:style w:type="paragraph" w:customStyle="1" w:styleId="Explanatorytext">
    <w:name w:val="Explanatory text"/>
    <w:basedOn w:val="Normal"/>
    <w:rsid w:val="00747B1E"/>
    <w:pPr>
      <w:autoSpaceDE w:val="0"/>
      <w:autoSpaceDN w:val="0"/>
      <w:adjustRightInd w:val="0"/>
      <w:spacing w:before="120" w:after="120" w:line="240" w:lineRule="auto"/>
    </w:pPr>
    <w:rPr>
      <w:rFonts w:ascii="Arial" w:eastAsia="Times New Roman" w:hAnsi="Arial" w:cs="Times New Roman"/>
      <w:bCs/>
      <w:color w:val="FF0000"/>
      <w:szCs w:val="28"/>
      <w:lang w:eastAsia="en-GB"/>
    </w:rPr>
  </w:style>
  <w:style w:type="paragraph" w:styleId="TOC2">
    <w:name w:val="toc 2"/>
    <w:basedOn w:val="Normal"/>
    <w:next w:val="Normal"/>
    <w:autoRedefine/>
    <w:uiPriority w:val="39"/>
    <w:rsid w:val="00BB6695"/>
    <w:pPr>
      <w:tabs>
        <w:tab w:val="left" w:pos="880"/>
        <w:tab w:val="right" w:leader="dot" w:pos="8959"/>
      </w:tabs>
      <w:spacing w:after="0" w:line="240" w:lineRule="auto"/>
      <w:ind w:left="357" w:right="255"/>
    </w:pPr>
    <w:rPr>
      <w:rFonts w:eastAsia="Times New Roman" w:cs="Times New Roman"/>
      <w:szCs w:val="20"/>
    </w:rPr>
  </w:style>
  <w:style w:type="paragraph" w:customStyle="1" w:styleId="Normal1">
    <w:name w:val="Normal1"/>
    <w:basedOn w:val="Normal"/>
    <w:rsid w:val="00747B1E"/>
    <w:pPr>
      <w:spacing w:after="0" w:line="240" w:lineRule="auto"/>
    </w:pPr>
    <w:rPr>
      <w:rFonts w:ascii="Arial" w:eastAsia="Times New Roman" w:hAnsi="Arial" w:cs="Arial"/>
      <w:sz w:val="24"/>
      <w:szCs w:val="24"/>
      <w:lang w:val="en-US"/>
    </w:rPr>
  </w:style>
  <w:style w:type="paragraph" w:styleId="TOCHeading">
    <w:name w:val="TOC Heading"/>
    <w:basedOn w:val="Heading1"/>
    <w:next w:val="Normal"/>
    <w:uiPriority w:val="39"/>
    <w:unhideWhenUsed/>
    <w:qFormat/>
    <w:rsid w:val="00747B1E"/>
    <w:pPr>
      <w:outlineLvl w:val="9"/>
    </w:pPr>
    <w:rPr>
      <w:lang w:val="en-US"/>
    </w:rPr>
  </w:style>
  <w:style w:type="paragraph" w:styleId="TOC1">
    <w:name w:val="toc 1"/>
    <w:basedOn w:val="Normal"/>
    <w:next w:val="Normal"/>
    <w:autoRedefine/>
    <w:uiPriority w:val="39"/>
    <w:unhideWhenUsed/>
    <w:rsid w:val="00747B1E"/>
    <w:pPr>
      <w:tabs>
        <w:tab w:val="left" w:pos="440"/>
        <w:tab w:val="right" w:leader="dot" w:pos="9016"/>
      </w:tabs>
      <w:spacing w:after="100"/>
    </w:pPr>
  </w:style>
  <w:style w:type="paragraph" w:customStyle="1" w:styleId="Header1">
    <w:name w:val="Header1"/>
    <w:basedOn w:val="Heading1"/>
    <w:autoRedefine/>
    <w:rsid w:val="00747B1E"/>
    <w:pPr>
      <w:keepLines w:val="0"/>
      <w:spacing w:before="0" w:line="360" w:lineRule="auto"/>
    </w:pPr>
    <w:rPr>
      <w:rFonts w:ascii="Tahoma" w:eastAsia="Times New Roman" w:hAnsi="Tahoma" w:cs="Times New Roman"/>
      <w:b/>
      <w:color w:val="auto"/>
      <w:sz w:val="36"/>
      <w:szCs w:val="20"/>
    </w:rPr>
  </w:style>
  <w:style w:type="paragraph" w:customStyle="1" w:styleId="H1">
    <w:name w:val="H 1"/>
    <w:aliases w:val="NotIndexed"/>
    <w:next w:val="BodyText"/>
    <w:autoRedefine/>
    <w:rsid w:val="00747B1E"/>
    <w:pPr>
      <w:spacing w:after="0" w:line="360" w:lineRule="auto"/>
    </w:pPr>
    <w:rPr>
      <w:rFonts w:ascii="Tahoma" w:eastAsia="Times New Roman" w:hAnsi="Tahoma" w:cs="Times New Roman"/>
      <w:b/>
      <w:caps/>
      <w:sz w:val="36"/>
      <w:szCs w:val="20"/>
    </w:rPr>
  </w:style>
  <w:style w:type="table" w:customStyle="1" w:styleId="TableGrid1">
    <w:name w:val="Table Grid1"/>
    <w:basedOn w:val="TableNormal"/>
    <w:next w:val="TableGrid"/>
    <w:rsid w:val="00747B1E"/>
    <w:pPr>
      <w:spacing w:after="0" w:line="240" w:lineRule="auto"/>
    </w:pPr>
    <w:rPr>
      <w:rFonts w:eastAsia="MS PGothic"/>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47B1E"/>
    <w:rPr>
      <w:rFonts w:cs="Times New Roman"/>
      <w:b/>
    </w:rPr>
  </w:style>
  <w:style w:type="paragraph" w:customStyle="1" w:styleId="PROMPTtextstyle">
    <w:name w:val="PROMPT text style"/>
    <w:basedOn w:val="Normal"/>
    <w:uiPriority w:val="99"/>
    <w:rsid w:val="00747B1E"/>
    <w:pPr>
      <w:autoSpaceDE w:val="0"/>
      <w:autoSpaceDN w:val="0"/>
      <w:adjustRightInd w:val="0"/>
      <w:spacing w:after="0" w:line="276" w:lineRule="auto"/>
      <w:jc w:val="both"/>
    </w:pPr>
    <w:rPr>
      <w:rFonts w:ascii="Arial" w:eastAsia="Times New Roman" w:hAnsi="Arial" w:cs="Times New Roman"/>
      <w:szCs w:val="20"/>
      <w:lang w:val="en-US"/>
    </w:rPr>
  </w:style>
  <w:style w:type="table" w:customStyle="1" w:styleId="TableGrid2">
    <w:name w:val="Table Grid2"/>
    <w:basedOn w:val="TableNormal"/>
    <w:next w:val="TableGrid"/>
    <w:uiPriority w:val="99"/>
    <w:rsid w:val="00747B1E"/>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unhideWhenUsed/>
    <w:rsid w:val="00747B1E"/>
    <w:rPr>
      <w:color w:val="605E5C"/>
      <w:shd w:val="clear" w:color="auto" w:fill="E1DFDD"/>
    </w:rPr>
  </w:style>
  <w:style w:type="character" w:customStyle="1" w:styleId="Mention1">
    <w:name w:val="Mention1"/>
    <w:basedOn w:val="DefaultParagraphFont"/>
    <w:uiPriority w:val="99"/>
    <w:unhideWhenUsed/>
    <w:rsid w:val="00747B1E"/>
    <w:rPr>
      <w:color w:val="2B579A"/>
      <w:shd w:val="clear" w:color="auto" w:fill="E1DFDD"/>
    </w:rPr>
  </w:style>
  <w:style w:type="numbering" w:customStyle="1" w:styleId="NoList1">
    <w:name w:val="No List1"/>
    <w:next w:val="NoList"/>
    <w:uiPriority w:val="99"/>
    <w:semiHidden/>
    <w:unhideWhenUsed/>
    <w:rsid w:val="00747B1E"/>
  </w:style>
  <w:style w:type="character" w:styleId="FollowedHyperlink">
    <w:name w:val="FollowedHyperlink"/>
    <w:basedOn w:val="DefaultParagraphFont"/>
    <w:unhideWhenUsed/>
    <w:rsid w:val="00747B1E"/>
    <w:rPr>
      <w:color w:val="954F72"/>
      <w:u w:val="single"/>
    </w:rPr>
  </w:style>
  <w:style w:type="paragraph" w:customStyle="1" w:styleId="msonormal0">
    <w:name w:val="msonormal"/>
    <w:basedOn w:val="Normal"/>
    <w:rsid w:val="00747B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5"/>
    <w:basedOn w:val="Normal"/>
    <w:rsid w:val="00747B1E"/>
    <w:pPr>
      <w:spacing w:before="100" w:beforeAutospacing="1" w:after="100" w:afterAutospacing="1" w:line="240" w:lineRule="auto"/>
    </w:pPr>
    <w:rPr>
      <w:rFonts w:ascii="Calibri" w:eastAsia="Times New Roman" w:hAnsi="Calibri" w:cs="Calibri"/>
      <w:b/>
      <w:bCs/>
      <w:color w:val="000000"/>
      <w:lang w:eastAsia="en-GB"/>
    </w:rPr>
  </w:style>
  <w:style w:type="paragraph" w:customStyle="1" w:styleId="xl66">
    <w:name w:val="xl66"/>
    <w:basedOn w:val="Normal"/>
    <w:rsid w:val="00747B1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7">
    <w:name w:val="xl67"/>
    <w:basedOn w:val="Normal"/>
    <w:rsid w:val="00747B1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9">
    <w:name w:val="xl69"/>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0">
    <w:name w:val="xl70"/>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1">
    <w:name w:val="xl71"/>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2">
    <w:name w:val="xl72"/>
    <w:basedOn w:val="Normal"/>
    <w:rsid w:val="00747B1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3">
    <w:name w:val="xl73"/>
    <w:basedOn w:val="Normal"/>
    <w:rsid w:val="00747B1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4">
    <w:name w:val="xl74"/>
    <w:basedOn w:val="Normal"/>
    <w:rsid w:val="00747B1E"/>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5">
    <w:name w:val="xl75"/>
    <w:basedOn w:val="Normal"/>
    <w:rsid w:val="00747B1E"/>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747B1E"/>
    <w:pPr>
      <w:pBdr>
        <w:top w:val="single" w:sz="4" w:space="0" w:color="auto"/>
        <w:left w:val="single" w:sz="4" w:space="0" w:color="auto"/>
        <w:bottom w:val="single" w:sz="4" w:space="0" w:color="auto"/>
        <w:right w:val="single" w:sz="4" w:space="0" w:color="auto"/>
      </w:pBdr>
      <w:shd w:val="clear" w:color="000000" w:fill="BDD6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n-GB"/>
    </w:rPr>
  </w:style>
  <w:style w:type="paragraph" w:styleId="TOC3">
    <w:name w:val="toc 3"/>
    <w:basedOn w:val="Normal"/>
    <w:next w:val="Normal"/>
    <w:autoRedefine/>
    <w:uiPriority w:val="39"/>
    <w:unhideWhenUsed/>
    <w:rsid w:val="00747B1E"/>
    <w:pPr>
      <w:spacing w:after="100"/>
      <w:ind w:left="440"/>
    </w:pPr>
  </w:style>
  <w:style w:type="paragraph" w:customStyle="1" w:styleId="elementtoproof">
    <w:name w:val="elementtoproof"/>
    <w:basedOn w:val="Normal"/>
    <w:rsid w:val="00747B1E"/>
    <w:pPr>
      <w:spacing w:after="0" w:line="240" w:lineRule="auto"/>
    </w:pPr>
    <w:rPr>
      <w:rFonts w:ascii="Calibri" w:hAnsi="Calibri" w:cs="Calibri"/>
      <w:lang w:eastAsia="en-GB"/>
    </w:rPr>
  </w:style>
  <w:style w:type="paragraph" w:customStyle="1" w:styleId="paragraph">
    <w:name w:val="paragraph"/>
    <w:basedOn w:val="Normal"/>
    <w:rsid w:val="000D2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280E"/>
  </w:style>
  <w:style w:type="character" w:customStyle="1" w:styleId="eop">
    <w:name w:val="eop"/>
    <w:basedOn w:val="DefaultParagraphFont"/>
    <w:rsid w:val="000D280E"/>
  </w:style>
  <w:style w:type="character" w:customStyle="1" w:styleId="tabchar">
    <w:name w:val="tabchar"/>
    <w:basedOn w:val="DefaultParagraphFont"/>
    <w:rsid w:val="000D280E"/>
  </w:style>
  <w:style w:type="paragraph" w:customStyle="1" w:styleId="EndNoteBibliographyTitle">
    <w:name w:val="EndNote Bibliography Title"/>
    <w:basedOn w:val="Normal"/>
    <w:link w:val="EndNoteBibliographyTitleChar"/>
    <w:rsid w:val="00EB70C9"/>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EB70C9"/>
    <w:rPr>
      <w:rFonts w:ascii="Calibri" w:hAnsi="Calibri" w:cs="Calibri"/>
      <w:noProof/>
      <w:lang w:val="en-US"/>
    </w:rPr>
  </w:style>
  <w:style w:type="paragraph" w:customStyle="1" w:styleId="EndNoteBibliography">
    <w:name w:val="EndNote Bibliography"/>
    <w:basedOn w:val="Normal"/>
    <w:link w:val="EndNoteBibliographyChar"/>
    <w:rsid w:val="00EB70C9"/>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EB70C9"/>
    <w:rPr>
      <w:rFonts w:ascii="Calibri" w:hAnsi="Calibri" w:cs="Calibri"/>
      <w:noProof/>
      <w:lang w:val="en-US"/>
    </w:rPr>
  </w:style>
  <w:style w:type="paragraph" w:styleId="Title">
    <w:name w:val="Title"/>
    <w:basedOn w:val="Normal"/>
    <w:next w:val="Normal"/>
    <w:link w:val="TitleChar"/>
    <w:uiPriority w:val="10"/>
    <w:qFormat/>
    <w:rsid w:val="00B10B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B50"/>
    <w:rPr>
      <w:rFonts w:asciiTheme="majorHAnsi" w:eastAsiaTheme="majorEastAsia" w:hAnsiTheme="majorHAnsi" w:cstheme="majorBidi"/>
      <w:spacing w:val="-10"/>
      <w:kern w:val="28"/>
      <w:sz w:val="56"/>
      <w:szCs w:val="56"/>
    </w:rPr>
  </w:style>
  <w:style w:type="paragraph" w:styleId="Caption">
    <w:name w:val="caption"/>
    <w:aliases w:val="Bayer Caption,IB Caption,Medical Caption,- H17,! Q,B Caption"/>
    <w:basedOn w:val="Normal"/>
    <w:next w:val="Normal"/>
    <w:link w:val="CaptionChar"/>
    <w:unhideWhenUsed/>
    <w:qFormat/>
    <w:rsid w:val="004F041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A54C1"/>
    <w:pPr>
      <w:spacing w:after="0"/>
    </w:pPr>
  </w:style>
  <w:style w:type="numbering" w:customStyle="1" w:styleId="NoList2">
    <w:name w:val="No List2"/>
    <w:next w:val="NoList"/>
    <w:uiPriority w:val="99"/>
    <w:semiHidden/>
    <w:unhideWhenUsed/>
    <w:rsid w:val="00C501A8"/>
  </w:style>
  <w:style w:type="paragraph" w:customStyle="1" w:styleId="TableBodyText-H54">
    <w:name w:val="Table Body Text - H54"/>
    <w:basedOn w:val="BodyText"/>
    <w:link w:val="TableBodyText-H54Char"/>
    <w:qFormat/>
    <w:rsid w:val="00C501A8"/>
    <w:pPr>
      <w:keepLines/>
      <w:widowControl w:val="0"/>
      <w:tabs>
        <w:tab w:val="clear" w:pos="720"/>
      </w:tabs>
      <w:spacing w:before="40" w:after="40"/>
      <w:jc w:val="both"/>
    </w:pPr>
    <w:rPr>
      <w:rFonts w:ascii="Arial" w:hAnsi="Arial"/>
      <w:color w:val="000000"/>
      <w:sz w:val="16"/>
      <w:szCs w:val="24"/>
    </w:rPr>
  </w:style>
  <w:style w:type="character" w:customStyle="1" w:styleId="TableBodyText-H54Char">
    <w:name w:val="Table Body Text - H54 Char"/>
    <w:basedOn w:val="DefaultParagraphFont"/>
    <w:link w:val="TableBodyText-H54"/>
    <w:rsid w:val="00C501A8"/>
    <w:rPr>
      <w:rFonts w:ascii="Arial" w:eastAsia="Times New Roman" w:hAnsi="Arial" w:cs="Times New Roman"/>
      <w:color w:val="000000"/>
      <w:sz w:val="16"/>
      <w:szCs w:val="24"/>
    </w:rPr>
  </w:style>
  <w:style w:type="paragraph" w:customStyle="1" w:styleId="Subtitle1">
    <w:name w:val="Subtitle1"/>
    <w:basedOn w:val="Normal"/>
    <w:next w:val="Normal"/>
    <w:autoRedefine/>
    <w:uiPriority w:val="11"/>
    <w:qFormat/>
    <w:rsid w:val="00C501A8"/>
    <w:pPr>
      <w:numPr>
        <w:ilvl w:val="1"/>
      </w:numPr>
      <w:jc w:val="center"/>
    </w:pPr>
    <w:rPr>
      <w:rFonts w:ascii="Calibri Light" w:eastAsia="Times New Roman" w:hAnsi="Calibri Light"/>
      <w:b/>
      <w:color w:val="1F4E79"/>
      <w:spacing w:val="15"/>
      <w:sz w:val="28"/>
    </w:rPr>
  </w:style>
  <w:style w:type="character" w:customStyle="1" w:styleId="SubtitleChar">
    <w:name w:val="Subtitle Char"/>
    <w:basedOn w:val="DefaultParagraphFont"/>
    <w:link w:val="Subtitle"/>
    <w:uiPriority w:val="11"/>
    <w:rsid w:val="00C501A8"/>
    <w:rPr>
      <w:rFonts w:ascii="Calibri Light" w:eastAsia="Times New Roman" w:hAnsi="Calibri Light"/>
      <w:b/>
      <w:color w:val="1F4E79"/>
      <w:spacing w:val="15"/>
      <w:sz w:val="28"/>
    </w:rPr>
  </w:style>
  <w:style w:type="paragraph" w:customStyle="1" w:styleId="ListBullet-Bullet">
    <w:name w:val="List Bullet - Bullet"/>
    <w:basedOn w:val="Normal"/>
    <w:link w:val="ListBullet-BulletChar"/>
    <w:qFormat/>
    <w:rsid w:val="00C501A8"/>
    <w:pPr>
      <w:keepLines/>
      <w:widowControl w:val="0"/>
      <w:numPr>
        <w:numId w:val="15"/>
      </w:numPr>
      <w:spacing w:before="240" w:after="120" w:line="240" w:lineRule="auto"/>
      <w:jc w:val="both"/>
    </w:pPr>
    <w:rPr>
      <w:rFonts w:ascii="Tahoma" w:eastAsia="Times New Roman" w:hAnsi="Tahoma" w:cs="Times New Roman"/>
      <w:sz w:val="20"/>
      <w:szCs w:val="24"/>
    </w:rPr>
  </w:style>
  <w:style w:type="character" w:customStyle="1" w:styleId="ListBullet-BulletChar">
    <w:name w:val="List Bullet - Bullet Char"/>
    <w:basedOn w:val="DefaultParagraphFont"/>
    <w:link w:val="ListBullet-Bullet"/>
    <w:rsid w:val="00C501A8"/>
    <w:rPr>
      <w:rFonts w:ascii="Tahoma" w:eastAsia="Times New Roman" w:hAnsi="Tahoma" w:cs="Times New Roman"/>
      <w:sz w:val="20"/>
      <w:szCs w:val="24"/>
    </w:rPr>
  </w:style>
  <w:style w:type="table" w:customStyle="1" w:styleId="Table-HERONplain">
    <w:name w:val="Table - HERON plain"/>
    <w:basedOn w:val="TableNormal"/>
    <w:uiPriority w:val="99"/>
    <w:qFormat/>
    <w:rsid w:val="00C501A8"/>
    <w:pPr>
      <w:spacing w:after="0" w:line="240" w:lineRule="auto"/>
    </w:pPr>
    <w:rPr>
      <w:rFonts w:ascii="Tahoma" w:eastAsia="Tahoma" w:hAnsi="Tahoma" w:cs="Times New Roman"/>
      <w:sz w:val="16"/>
      <w:szCs w:val="20"/>
      <w:lang w:eastAsia="en-GB"/>
    </w:rPr>
    <w:tblPr>
      <w:tblStyleRowBandSize w:val="1"/>
      <w:tblInd w:w="113" w:type="dxa"/>
      <w:tblBorders>
        <w:top w:val="single" w:sz="8" w:space="0" w:color="002C77"/>
        <w:left w:val="single" w:sz="8" w:space="0" w:color="002C77"/>
        <w:bottom w:val="single" w:sz="8" w:space="0" w:color="002C77"/>
        <w:right w:val="single" w:sz="8" w:space="0" w:color="002C77"/>
        <w:insideH w:val="single" w:sz="8" w:space="0" w:color="002C77"/>
        <w:insideV w:val="single" w:sz="8" w:space="0" w:color="002C77"/>
      </w:tblBorders>
    </w:tblPr>
    <w:trPr>
      <w:cantSplit/>
    </w:trPr>
    <w:tcPr>
      <w:shd w:val="clear" w:color="auto" w:fill="auto"/>
      <w:vAlign w:val="center"/>
    </w:tcPr>
    <w:tblStylePr w:type="firstRow">
      <w:rPr>
        <w:rFonts w:ascii="inherit" w:hAnsi="inherit"/>
        <w:b w:val="0"/>
        <w:sz w:val="16"/>
      </w:rPr>
      <w:tblPr/>
      <w:trPr>
        <w:cantSplit w:val="0"/>
        <w:tblHeader/>
      </w:trPr>
      <w:tcPr>
        <w:shd w:val="clear" w:color="auto" w:fill="C7C7C7"/>
      </w:tcPr>
    </w:tblStylePr>
    <w:tblStylePr w:type="lastRow">
      <w:rPr>
        <w:rFonts w:ascii="inherit" w:hAnsi="inherit"/>
        <w:sz w:val="16"/>
      </w:rPr>
      <w:tblPr/>
      <w:tcPr>
        <w:shd w:val="clear" w:color="auto" w:fill="DEDEDE"/>
      </w:tcPr>
    </w:tblStylePr>
    <w:tblStylePr w:type="firstCol">
      <w:rPr>
        <w:b/>
      </w:rPr>
      <w:tblPr/>
      <w:tcPr>
        <w:shd w:val="clear" w:color="auto" w:fill="BFBFBF"/>
      </w:tcPr>
    </w:tblStylePr>
    <w:tblStylePr w:type="band2Horz">
      <w:rPr>
        <w:rFonts w:ascii="inherit" w:hAnsi="inherit"/>
        <w:sz w:val="16"/>
      </w:rPr>
    </w:tblStylePr>
  </w:style>
  <w:style w:type="paragraph" w:customStyle="1" w:styleId="TableBodyText">
    <w:name w:val="Table Body Text"/>
    <w:basedOn w:val="BodyText"/>
    <w:link w:val="TableBodyTextChar"/>
    <w:qFormat/>
    <w:rsid w:val="00C501A8"/>
    <w:pPr>
      <w:keepLines/>
      <w:widowControl w:val="0"/>
      <w:tabs>
        <w:tab w:val="clear" w:pos="720"/>
      </w:tabs>
      <w:spacing w:before="40" w:after="40"/>
      <w:jc w:val="both"/>
    </w:pPr>
    <w:rPr>
      <w:sz w:val="16"/>
    </w:rPr>
  </w:style>
  <w:style w:type="character" w:customStyle="1" w:styleId="TableBodyTextChar">
    <w:name w:val="Table Body Text Char"/>
    <w:basedOn w:val="DefaultParagraphFont"/>
    <w:link w:val="TableBodyText"/>
    <w:rsid w:val="00C501A8"/>
    <w:rPr>
      <w:rFonts w:ascii="Tahoma" w:eastAsia="Times New Roman" w:hAnsi="Tahoma" w:cs="Times New Roman"/>
      <w:sz w:val="16"/>
      <w:szCs w:val="20"/>
    </w:rPr>
  </w:style>
  <w:style w:type="character" w:customStyle="1" w:styleId="CaptionChar">
    <w:name w:val="Caption Char"/>
    <w:aliases w:val="Bayer Caption Char,IB Caption Char,Medical Caption Char,- H17 Char,! Q Char,B Caption Char"/>
    <w:basedOn w:val="DefaultParagraphFont"/>
    <w:link w:val="Caption"/>
    <w:locked/>
    <w:rsid w:val="00C501A8"/>
    <w:rPr>
      <w:i/>
      <w:iCs/>
      <w:color w:val="44546A" w:themeColor="text2"/>
      <w:sz w:val="18"/>
      <w:szCs w:val="18"/>
    </w:rPr>
  </w:style>
  <w:style w:type="paragraph" w:customStyle="1" w:styleId="ListBullet-Text">
    <w:name w:val="List Bullet - Text"/>
    <w:basedOn w:val="Normal"/>
    <w:qFormat/>
    <w:rsid w:val="00C501A8"/>
    <w:pPr>
      <w:keepLines/>
      <w:widowControl w:val="0"/>
      <w:numPr>
        <w:numId w:val="16"/>
      </w:numPr>
      <w:spacing w:before="60" w:after="0" w:line="240" w:lineRule="auto"/>
      <w:jc w:val="both"/>
    </w:pPr>
    <w:rPr>
      <w:rFonts w:ascii="Tahoma" w:eastAsia="Times New Roman" w:hAnsi="Tahoma" w:cs="Times New Roman"/>
      <w:sz w:val="18"/>
      <w:szCs w:val="24"/>
      <w:lang w:eastAsia="x-none"/>
    </w:rPr>
  </w:style>
  <w:style w:type="paragraph" w:customStyle="1" w:styleId="TableHeading">
    <w:name w:val="Table Heading"/>
    <w:basedOn w:val="Heading4"/>
    <w:link w:val="TableHeadingChar"/>
    <w:uiPriority w:val="99"/>
    <w:qFormat/>
    <w:rsid w:val="00C501A8"/>
    <w:pPr>
      <w:keepLines w:val="0"/>
      <w:tabs>
        <w:tab w:val="left" w:pos="1440"/>
      </w:tabs>
      <w:spacing w:before="80" w:after="120" w:line="240" w:lineRule="auto"/>
      <w:ind w:left="227"/>
      <w:jc w:val="both"/>
      <w:outlineLvl w:val="9"/>
    </w:pPr>
    <w:rPr>
      <w:rFonts w:ascii="Tahoma" w:eastAsia="Arial Unicode MS" w:hAnsi="Tahoma" w:cs="Times New Roman"/>
      <w:i w:val="0"/>
      <w:iCs w:val="0"/>
      <w:color w:val="auto"/>
      <w:sz w:val="16"/>
      <w:szCs w:val="44"/>
      <w:lang w:val="x-none" w:eastAsia="x-none"/>
    </w:rPr>
  </w:style>
  <w:style w:type="character" w:customStyle="1" w:styleId="TableHeadingChar">
    <w:name w:val="Table Heading Char"/>
    <w:basedOn w:val="DefaultParagraphFont"/>
    <w:link w:val="TableHeading"/>
    <w:uiPriority w:val="99"/>
    <w:locked/>
    <w:rsid w:val="00C501A8"/>
    <w:rPr>
      <w:rFonts w:ascii="Tahoma" w:eastAsia="Arial Unicode MS" w:hAnsi="Tahoma" w:cs="Times New Roman"/>
      <w:sz w:val="16"/>
      <w:szCs w:val="44"/>
      <w:lang w:val="x-none" w:eastAsia="x-none"/>
    </w:rPr>
  </w:style>
  <w:style w:type="paragraph" w:customStyle="1" w:styleId="TableNote">
    <w:name w:val="Table Note"/>
    <w:basedOn w:val="BodyText"/>
    <w:rsid w:val="00C501A8"/>
    <w:pPr>
      <w:keepLines/>
      <w:tabs>
        <w:tab w:val="clear" w:pos="720"/>
        <w:tab w:val="left" w:pos="680"/>
      </w:tabs>
      <w:spacing w:before="45" w:after="120"/>
      <w:jc w:val="both"/>
    </w:pPr>
    <w:rPr>
      <w:bCs/>
      <w:sz w:val="16"/>
      <w:lang w:val="x-none" w:eastAsia="x-none"/>
    </w:rPr>
  </w:style>
  <w:style w:type="paragraph" w:customStyle="1" w:styleId="SummaryKVM">
    <w:name w:val="Summary KVM"/>
    <w:aliases w:val="- H51"/>
    <w:basedOn w:val="BodyText"/>
    <w:rsid w:val="00C501A8"/>
    <w:pPr>
      <w:keepLines/>
      <w:widowControl w:val="0"/>
      <w:pBdr>
        <w:left w:val="single" w:sz="48" w:space="13" w:color="00529B"/>
      </w:pBdr>
      <w:tabs>
        <w:tab w:val="clear" w:pos="720"/>
      </w:tabs>
      <w:spacing w:before="120" w:after="120"/>
      <w:ind w:left="425"/>
      <w:jc w:val="both"/>
    </w:pPr>
    <w:rPr>
      <w:bCs/>
      <w:color w:val="00529B"/>
      <w:sz w:val="20"/>
    </w:rPr>
  </w:style>
  <w:style w:type="paragraph" w:customStyle="1" w:styleId="TableBullet">
    <w:name w:val="Table Bullet"/>
    <w:basedOn w:val="Normal"/>
    <w:rsid w:val="00C501A8"/>
    <w:pPr>
      <w:keepLines/>
      <w:widowControl w:val="0"/>
      <w:numPr>
        <w:numId w:val="17"/>
      </w:numPr>
      <w:spacing w:after="0" w:line="240" w:lineRule="auto"/>
      <w:jc w:val="both"/>
    </w:pPr>
    <w:rPr>
      <w:rFonts w:ascii="Tahoma" w:eastAsia="Times New Roman" w:hAnsi="Tahoma" w:cs="Times New Roman"/>
      <w:color w:val="000000"/>
      <w:sz w:val="16"/>
      <w:szCs w:val="16"/>
      <w:lang w:eastAsia="en-GB"/>
    </w:rPr>
  </w:style>
  <w:style w:type="paragraph" w:customStyle="1" w:styleId="BodyContent">
    <w:name w:val="*Body Content"/>
    <w:basedOn w:val="Normal"/>
    <w:link w:val="BodyContentChar"/>
    <w:qFormat/>
    <w:rsid w:val="00C501A8"/>
    <w:pPr>
      <w:widowControl w:val="0"/>
      <w:autoSpaceDE w:val="0"/>
      <w:autoSpaceDN w:val="0"/>
      <w:adjustRightInd w:val="0"/>
      <w:spacing w:after="0" w:line="276" w:lineRule="auto"/>
      <w:jc w:val="both"/>
      <w:textAlignment w:val="center"/>
    </w:pPr>
    <w:rPr>
      <w:rFonts w:ascii="Arial" w:eastAsia="Cambria" w:hAnsi="Arial" w:cs="Times-Roman"/>
      <w:color w:val="000000"/>
      <w:sz w:val="20"/>
      <w:szCs w:val="24"/>
    </w:rPr>
  </w:style>
  <w:style w:type="character" w:customStyle="1" w:styleId="BodyContentChar">
    <w:name w:val="*Body Content Char"/>
    <w:basedOn w:val="DefaultParagraphFont"/>
    <w:link w:val="BodyContent"/>
    <w:rsid w:val="00C501A8"/>
    <w:rPr>
      <w:rFonts w:ascii="Arial" w:eastAsia="Cambria" w:hAnsi="Arial" w:cs="Times-Roman"/>
      <w:color w:val="000000"/>
      <w:sz w:val="20"/>
      <w:szCs w:val="24"/>
    </w:rPr>
  </w:style>
  <w:style w:type="paragraph" w:customStyle="1" w:styleId="TableBullet-H55">
    <w:name w:val="Table Bullet - H55"/>
    <w:basedOn w:val="Normal"/>
    <w:qFormat/>
    <w:rsid w:val="00C501A8"/>
    <w:pPr>
      <w:keepLines/>
      <w:widowControl w:val="0"/>
      <w:numPr>
        <w:numId w:val="18"/>
      </w:numPr>
      <w:spacing w:after="0" w:line="240" w:lineRule="auto"/>
      <w:jc w:val="both"/>
    </w:pPr>
    <w:rPr>
      <w:rFonts w:ascii="Arial" w:eastAsia="Times New Roman" w:hAnsi="Arial" w:cs="Times New Roman"/>
      <w:color w:val="000000"/>
      <w:sz w:val="16"/>
      <w:szCs w:val="16"/>
      <w:lang w:eastAsia="en-GB"/>
    </w:rPr>
  </w:style>
  <w:style w:type="paragraph" w:customStyle="1" w:styleId="Summary-Bullet-H47">
    <w:name w:val="Summary - Bullet - H47"/>
    <w:basedOn w:val="Normal"/>
    <w:qFormat/>
    <w:rsid w:val="00C501A8"/>
    <w:pPr>
      <w:keepLines/>
      <w:widowControl w:val="0"/>
      <w:numPr>
        <w:numId w:val="19"/>
      </w:numPr>
      <w:pBdr>
        <w:top w:val="single" w:sz="12" w:space="12" w:color="002C77"/>
        <w:left w:val="single" w:sz="12" w:space="12" w:color="002C77"/>
        <w:bottom w:val="single" w:sz="12" w:space="12" w:color="002C77"/>
        <w:right w:val="single" w:sz="12" w:space="12" w:color="002C77"/>
      </w:pBdr>
      <w:shd w:val="clear" w:color="auto" w:fill="002C77"/>
      <w:spacing w:after="120" w:line="240" w:lineRule="auto"/>
      <w:ind w:left="720" w:right="804"/>
      <w:jc w:val="both"/>
    </w:pPr>
    <w:rPr>
      <w:rFonts w:ascii="Arial" w:eastAsia="Times New Roman" w:hAnsi="Arial" w:cs="Times New Roman"/>
      <w:iCs/>
      <w:color w:val="FFFFFF"/>
      <w:sz w:val="20"/>
      <w:szCs w:val="20"/>
    </w:rPr>
  </w:style>
  <w:style w:type="paragraph" w:customStyle="1" w:styleId="BMSHeadingAppendix">
    <w:name w:val="BMS Heading Appendix"/>
    <w:rsid w:val="00C501A8"/>
    <w:pPr>
      <w:keepNext/>
      <w:keepLines/>
      <w:numPr>
        <w:numId w:val="20"/>
      </w:numPr>
      <w:tabs>
        <w:tab w:val="left" w:pos="2160"/>
      </w:tabs>
      <w:spacing w:before="120" w:after="120" w:line="240" w:lineRule="auto"/>
      <w:outlineLvl w:val="0"/>
    </w:pPr>
    <w:rPr>
      <w:rFonts w:ascii="Arial" w:eastAsia="Times New Roman" w:hAnsi="Arial" w:cs="Times New Roman"/>
      <w:b/>
      <w:caps/>
      <w:sz w:val="24"/>
      <w:szCs w:val="20"/>
      <w:lang w:val="en-US"/>
    </w:rPr>
  </w:style>
  <w:style w:type="paragraph" w:customStyle="1" w:styleId="TableNote-H58">
    <w:name w:val="Table Note - H58"/>
    <w:basedOn w:val="BodyText"/>
    <w:qFormat/>
    <w:rsid w:val="00C501A8"/>
    <w:pPr>
      <w:keepLines/>
      <w:tabs>
        <w:tab w:val="clear" w:pos="720"/>
        <w:tab w:val="left" w:pos="680"/>
      </w:tabs>
      <w:spacing w:before="45" w:after="120"/>
      <w:jc w:val="both"/>
    </w:pPr>
    <w:rPr>
      <w:rFonts w:ascii="Arial" w:hAnsi="Arial"/>
      <w:bCs/>
      <w:color w:val="000000"/>
      <w:sz w:val="12"/>
      <w:szCs w:val="12"/>
    </w:rPr>
  </w:style>
  <w:style w:type="character" w:customStyle="1" w:styleId="Appendix11">
    <w:name w:val="Appendix 11"/>
    <w:basedOn w:val="DefaultParagraphFont"/>
    <w:uiPriority w:val="32"/>
    <w:qFormat/>
    <w:rsid w:val="00C501A8"/>
    <w:rPr>
      <w:b/>
      <w:bCs/>
      <w:smallCaps/>
      <w:color w:val="1F4E79"/>
      <w:spacing w:val="5"/>
      <w:sz w:val="28"/>
    </w:rPr>
  </w:style>
  <w:style w:type="paragraph" w:customStyle="1" w:styleId="TableHeading-H56">
    <w:name w:val="Table Heading - H56"/>
    <w:basedOn w:val="Heading4"/>
    <w:qFormat/>
    <w:rsid w:val="00C501A8"/>
    <w:pPr>
      <w:keepLines w:val="0"/>
      <w:tabs>
        <w:tab w:val="left" w:pos="1440"/>
      </w:tabs>
      <w:spacing w:before="80" w:after="40" w:line="240" w:lineRule="auto"/>
      <w:ind w:left="227"/>
      <w:jc w:val="both"/>
      <w:outlineLvl w:val="9"/>
    </w:pPr>
    <w:rPr>
      <w:rFonts w:ascii="Arial" w:eastAsia="Arial Unicode MS" w:hAnsi="Arial" w:cs="Times New Roman"/>
      <w:b/>
      <w:i w:val="0"/>
      <w:iCs w:val="0"/>
      <w:color w:val="44546A"/>
      <w:sz w:val="16"/>
      <w:szCs w:val="44"/>
    </w:rPr>
  </w:style>
  <w:style w:type="table" w:styleId="TableGrid8">
    <w:name w:val="Table Grid 8"/>
    <w:basedOn w:val="TableNormal"/>
    <w:uiPriority w:val="99"/>
    <w:semiHidden/>
    <w:unhideWhenUsed/>
    <w:rsid w:val="00C501A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3">
    <w:name w:val="Table Grid3"/>
    <w:basedOn w:val="TableNormal"/>
    <w:next w:val="TableGrid"/>
    <w:uiPriority w:val="39"/>
    <w:rsid w:val="00C501A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H41">
    <w:name w:val="List Bullet - H41"/>
    <w:basedOn w:val="ListBullet-Text"/>
    <w:link w:val="ListBullet-H41Char"/>
    <w:qFormat/>
    <w:rsid w:val="00C501A8"/>
    <w:pPr>
      <w:numPr>
        <w:numId w:val="0"/>
      </w:numPr>
      <w:spacing w:before="240" w:after="120"/>
      <w:ind w:left="928" w:hanging="360"/>
    </w:pPr>
    <w:rPr>
      <w:rFonts w:ascii="Arial" w:hAnsi="Arial"/>
      <w:color w:val="000000"/>
      <w:lang w:eastAsia="en-US"/>
    </w:rPr>
  </w:style>
  <w:style w:type="paragraph" w:customStyle="1" w:styleId="FootnoteText1">
    <w:name w:val="Footnote Text1"/>
    <w:basedOn w:val="Normal"/>
    <w:next w:val="FootnoteText"/>
    <w:link w:val="FootnoteTextChar"/>
    <w:uiPriority w:val="99"/>
    <w:semiHidden/>
    <w:unhideWhenUsed/>
    <w:rsid w:val="00C501A8"/>
    <w:pPr>
      <w:keepLines/>
      <w:widowControl w:val="0"/>
      <w:spacing w:after="0" w:line="240" w:lineRule="auto"/>
      <w:jc w:val="both"/>
    </w:pPr>
    <w:rPr>
      <w:rFonts w:ascii="Arial" w:eastAsia="Times New Roman" w:hAnsi="Arial" w:cs="Times New Roman"/>
      <w:color w:val="000000"/>
      <w:sz w:val="20"/>
      <w:szCs w:val="20"/>
    </w:rPr>
  </w:style>
  <w:style w:type="character" w:customStyle="1" w:styleId="FootnoteTextChar">
    <w:name w:val="Footnote Text Char"/>
    <w:basedOn w:val="DefaultParagraphFont"/>
    <w:link w:val="FootnoteText1"/>
    <w:uiPriority w:val="99"/>
    <w:semiHidden/>
    <w:rsid w:val="00C501A8"/>
    <w:rPr>
      <w:rFonts w:ascii="Arial" w:eastAsia="Times New Roman" w:hAnsi="Arial" w:cs="Times New Roman"/>
      <w:color w:val="000000"/>
      <w:sz w:val="20"/>
      <w:szCs w:val="20"/>
    </w:rPr>
  </w:style>
  <w:style w:type="character" w:styleId="FootnoteReference">
    <w:name w:val="footnote reference"/>
    <w:basedOn w:val="DefaultParagraphFont"/>
    <w:uiPriority w:val="99"/>
    <w:semiHidden/>
    <w:unhideWhenUsed/>
    <w:rsid w:val="00C501A8"/>
    <w:rPr>
      <w:vertAlign w:val="superscript"/>
    </w:rPr>
  </w:style>
  <w:style w:type="paragraph" w:customStyle="1" w:styleId="ListLevel2-H41a">
    <w:name w:val="List Level 2 - H41a"/>
    <w:basedOn w:val="ListBullet-H41"/>
    <w:qFormat/>
    <w:rsid w:val="00C501A8"/>
    <w:pPr>
      <w:ind w:left="1440"/>
    </w:pPr>
  </w:style>
  <w:style w:type="paragraph" w:customStyle="1" w:styleId="TableBulletLevel2">
    <w:name w:val="Table Bullet Level 2"/>
    <w:basedOn w:val="TableBullet-H55"/>
    <w:qFormat/>
    <w:rsid w:val="00C501A8"/>
    <w:pPr>
      <w:numPr>
        <w:numId w:val="0"/>
      </w:numPr>
      <w:ind w:left="769" w:hanging="360"/>
    </w:pPr>
    <w:rPr>
      <w:lang w:val="en-US"/>
    </w:rPr>
  </w:style>
  <w:style w:type="character" w:customStyle="1" w:styleId="ListBullet-H41Char">
    <w:name w:val="List Bullet - H41 Char"/>
    <w:basedOn w:val="DefaultParagraphFont"/>
    <w:link w:val="ListBullet-H41"/>
    <w:rsid w:val="00C501A8"/>
    <w:rPr>
      <w:rFonts w:ascii="Arial" w:eastAsia="Times New Roman" w:hAnsi="Arial" w:cs="Times New Roman"/>
      <w:color w:val="000000"/>
      <w:sz w:val="18"/>
      <w:szCs w:val="24"/>
    </w:rPr>
  </w:style>
  <w:style w:type="paragraph" w:customStyle="1" w:styleId="ListRomanNumerals-H43">
    <w:name w:val="List Roman Numerals - H43"/>
    <w:basedOn w:val="Normal"/>
    <w:qFormat/>
    <w:rsid w:val="00C501A8"/>
    <w:pPr>
      <w:keepLines/>
      <w:widowControl w:val="0"/>
      <w:numPr>
        <w:numId w:val="21"/>
      </w:numPr>
      <w:spacing w:after="0" w:line="240" w:lineRule="auto"/>
      <w:ind w:left="1418" w:hanging="142"/>
      <w:jc w:val="both"/>
    </w:pPr>
    <w:rPr>
      <w:rFonts w:ascii="Arial" w:eastAsia="Times New Roman" w:hAnsi="Arial" w:cs="Times New Roman"/>
      <w:color w:val="000000"/>
      <w:sz w:val="20"/>
      <w:szCs w:val="24"/>
    </w:rPr>
  </w:style>
  <w:style w:type="character" w:customStyle="1" w:styleId="IntenseEmphasis1">
    <w:name w:val="Intense Emphasis1"/>
    <w:basedOn w:val="DefaultParagraphFont"/>
    <w:uiPriority w:val="21"/>
    <w:qFormat/>
    <w:rsid w:val="00C501A8"/>
    <w:rPr>
      <w:rFonts w:ascii="Calibri" w:hAnsi="Calibri"/>
      <w:i/>
      <w:iCs/>
      <w:color w:val="323E4F"/>
      <w:sz w:val="24"/>
    </w:rPr>
  </w:style>
  <w:style w:type="table" w:customStyle="1" w:styleId="TableGridLight1">
    <w:name w:val="Table Grid Light1"/>
    <w:basedOn w:val="TableNormal"/>
    <w:next w:val="TableGridLight"/>
    <w:uiPriority w:val="40"/>
    <w:rsid w:val="00C501A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SpacingChar">
    <w:name w:val="No Spacing Char"/>
    <w:basedOn w:val="DefaultParagraphFont"/>
    <w:link w:val="NoSpacing"/>
    <w:uiPriority w:val="1"/>
    <w:rsid w:val="00C501A8"/>
    <w:rPr>
      <w:rFonts w:ascii="Tahoma" w:eastAsia="Times New Roman" w:hAnsi="Tahoma" w:cs="Times New Roman"/>
      <w:szCs w:val="20"/>
    </w:rPr>
  </w:style>
  <w:style w:type="paragraph" w:customStyle="1" w:styleId="Heading30">
    <w:name w:val="Heading3"/>
    <w:basedOn w:val="Heading3"/>
    <w:link w:val="Heading3Char0"/>
    <w:qFormat/>
    <w:rsid w:val="00C501A8"/>
    <w:pPr>
      <w:ind w:left="170"/>
      <w:jc w:val="both"/>
    </w:pPr>
    <w:rPr>
      <w:b/>
      <w:sz w:val="28"/>
    </w:rPr>
  </w:style>
  <w:style w:type="character" w:customStyle="1" w:styleId="Heading3Char0">
    <w:name w:val="Heading3 Char"/>
    <w:basedOn w:val="Heading3Char"/>
    <w:link w:val="Heading30"/>
    <w:rsid w:val="00C501A8"/>
    <w:rPr>
      <w:rFonts w:asciiTheme="majorHAnsi" w:eastAsiaTheme="majorEastAsia" w:hAnsiTheme="majorHAnsi" w:cstheme="majorBidi"/>
      <w:b/>
      <w:color w:val="1F3763" w:themeColor="accent1" w:themeShade="7F"/>
      <w:sz w:val="28"/>
      <w:szCs w:val="24"/>
    </w:rPr>
  </w:style>
  <w:style w:type="character" w:styleId="PlaceholderText">
    <w:name w:val="Placeholder Text"/>
    <w:basedOn w:val="DefaultParagraphFont"/>
    <w:uiPriority w:val="99"/>
    <w:semiHidden/>
    <w:rsid w:val="00C501A8"/>
    <w:rPr>
      <w:color w:val="808080"/>
    </w:rPr>
  </w:style>
  <w:style w:type="character" w:customStyle="1" w:styleId="labelblue1">
    <w:name w:val="labelblue1"/>
    <w:basedOn w:val="DefaultParagraphFont"/>
    <w:rsid w:val="00C501A8"/>
    <w:rPr>
      <w:b/>
      <w:bCs/>
      <w:color w:val="0000FF"/>
    </w:rPr>
  </w:style>
  <w:style w:type="character" w:customStyle="1" w:styleId="UnresolvedMention2">
    <w:name w:val="Unresolved Mention2"/>
    <w:basedOn w:val="DefaultParagraphFont"/>
    <w:uiPriority w:val="99"/>
    <w:semiHidden/>
    <w:unhideWhenUsed/>
    <w:rsid w:val="00C501A8"/>
    <w:rPr>
      <w:color w:val="605E5C"/>
      <w:shd w:val="clear" w:color="auto" w:fill="E1DFDD"/>
    </w:rPr>
  </w:style>
  <w:style w:type="paragraph" w:customStyle="1" w:styleId="xl76">
    <w:name w:val="xl76"/>
    <w:basedOn w:val="Normal"/>
    <w:rsid w:val="00C501A8"/>
    <w:pPr>
      <w:pBdr>
        <w:top w:val="single" w:sz="8" w:space="0" w:color="002060"/>
        <w:left w:val="single" w:sz="8" w:space="0" w:color="002C77"/>
        <w:bottom w:val="single" w:sz="8"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77">
    <w:name w:val="xl77"/>
    <w:basedOn w:val="Normal"/>
    <w:rsid w:val="00C501A8"/>
    <w:pPr>
      <w:pBdr>
        <w:top w:val="single" w:sz="8" w:space="0" w:color="002060"/>
        <w:left w:val="single" w:sz="8" w:space="0" w:color="002060"/>
        <w:bottom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78">
    <w:name w:val="xl78"/>
    <w:basedOn w:val="Normal"/>
    <w:rsid w:val="00C501A8"/>
    <w:pPr>
      <w:pBdr>
        <w:left w:val="single" w:sz="8" w:space="0" w:color="002060"/>
        <w:bottom w:val="single" w:sz="8" w:space="0" w:color="002C77"/>
        <w:right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79">
    <w:name w:val="xl79"/>
    <w:basedOn w:val="Normal"/>
    <w:rsid w:val="00C501A8"/>
    <w:pPr>
      <w:pBdr>
        <w:left w:val="single" w:sz="8" w:space="0" w:color="002C77"/>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0">
    <w:name w:val="xl80"/>
    <w:basedOn w:val="Normal"/>
    <w:rsid w:val="00C501A8"/>
    <w:pPr>
      <w:pBdr>
        <w:top w:val="single" w:sz="8" w:space="0" w:color="002C77"/>
        <w:left w:val="single" w:sz="8" w:space="0" w:color="002060"/>
        <w:bottom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81">
    <w:name w:val="xl81"/>
    <w:basedOn w:val="Normal"/>
    <w:rsid w:val="00C501A8"/>
    <w:pPr>
      <w:pBdr>
        <w:left w:val="single" w:sz="8" w:space="0" w:color="002060"/>
        <w:bottom w:val="single" w:sz="8" w:space="0" w:color="002C77"/>
      </w:pBdr>
      <w:spacing w:before="100" w:beforeAutospacing="1" w:after="100" w:afterAutospacing="1" w:line="240" w:lineRule="auto"/>
      <w:jc w:val="both"/>
      <w:textAlignment w:val="center"/>
    </w:pPr>
    <w:rPr>
      <w:rFonts w:ascii="Arial" w:eastAsia="Times New Roman" w:hAnsi="Arial" w:cs="Arial"/>
      <w:color w:val="000000"/>
      <w:sz w:val="16"/>
      <w:szCs w:val="16"/>
      <w:lang w:eastAsia="en-GB"/>
    </w:rPr>
  </w:style>
  <w:style w:type="paragraph" w:customStyle="1" w:styleId="xl82">
    <w:name w:val="xl82"/>
    <w:basedOn w:val="Normal"/>
    <w:rsid w:val="00C501A8"/>
    <w:pPr>
      <w:pBdr>
        <w:left w:val="single" w:sz="4" w:space="0" w:color="002060"/>
        <w:bottom w:val="single" w:sz="4"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3">
    <w:name w:val="xl83"/>
    <w:basedOn w:val="Normal"/>
    <w:rsid w:val="00C501A8"/>
    <w:pPr>
      <w:pBdr>
        <w:top w:val="single" w:sz="4" w:space="0" w:color="002060"/>
        <w:left w:val="single" w:sz="4" w:space="0" w:color="002060"/>
        <w:bottom w:val="single" w:sz="4"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4">
    <w:name w:val="xl84"/>
    <w:basedOn w:val="Normal"/>
    <w:rsid w:val="00C501A8"/>
    <w:pPr>
      <w:pBdr>
        <w:left w:val="single" w:sz="8" w:space="0" w:color="002060"/>
        <w:bottom w:val="single" w:sz="8" w:space="0" w:color="002060"/>
      </w:pBdr>
      <w:spacing w:before="100" w:beforeAutospacing="1" w:after="100" w:afterAutospacing="1" w:line="240" w:lineRule="auto"/>
      <w:jc w:val="both"/>
      <w:textAlignment w:val="center"/>
    </w:pPr>
    <w:rPr>
      <w:rFonts w:ascii="Arial" w:eastAsia="Times New Roman" w:hAnsi="Arial" w:cs="Arial"/>
      <w:color w:val="000000"/>
      <w:sz w:val="16"/>
      <w:szCs w:val="16"/>
      <w:lang w:eastAsia="en-GB"/>
    </w:rPr>
  </w:style>
  <w:style w:type="paragraph" w:customStyle="1" w:styleId="xl85">
    <w:name w:val="xl85"/>
    <w:basedOn w:val="Normal"/>
    <w:rsid w:val="00C501A8"/>
    <w:pPr>
      <w:pBdr>
        <w:top w:val="single" w:sz="4" w:space="0" w:color="002060"/>
        <w:left w:val="single" w:sz="4" w:space="0" w:color="002060"/>
        <w:bottom w:val="single" w:sz="8" w:space="0" w:color="002060"/>
        <w:right w:val="single" w:sz="4"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6">
    <w:name w:val="xl86"/>
    <w:basedOn w:val="Normal"/>
    <w:rsid w:val="00C501A8"/>
    <w:pPr>
      <w:pBdr>
        <w:top w:val="single" w:sz="4" w:space="0" w:color="002060"/>
        <w:left w:val="single" w:sz="4" w:space="0" w:color="002060"/>
        <w:bottom w:val="single" w:sz="8"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character" w:customStyle="1" w:styleId="UnresolvedMention3">
    <w:name w:val="Unresolved Mention3"/>
    <w:basedOn w:val="DefaultParagraphFont"/>
    <w:uiPriority w:val="99"/>
    <w:semiHidden/>
    <w:unhideWhenUsed/>
    <w:rsid w:val="00C501A8"/>
    <w:rPr>
      <w:color w:val="605E5C"/>
      <w:shd w:val="clear" w:color="auto" w:fill="E1DFDD"/>
    </w:rPr>
  </w:style>
  <w:style w:type="character" w:customStyle="1" w:styleId="UnresolvedMention4">
    <w:name w:val="Unresolved Mention4"/>
    <w:basedOn w:val="DefaultParagraphFont"/>
    <w:uiPriority w:val="99"/>
    <w:semiHidden/>
    <w:unhideWhenUsed/>
    <w:rsid w:val="00C501A8"/>
    <w:rPr>
      <w:color w:val="605E5C"/>
      <w:shd w:val="clear" w:color="auto" w:fill="E1DFDD"/>
    </w:rPr>
  </w:style>
  <w:style w:type="character" w:customStyle="1" w:styleId="UnresolvedMention5">
    <w:name w:val="Unresolved Mention5"/>
    <w:basedOn w:val="DefaultParagraphFont"/>
    <w:uiPriority w:val="99"/>
    <w:semiHidden/>
    <w:unhideWhenUsed/>
    <w:rsid w:val="00C501A8"/>
    <w:rPr>
      <w:color w:val="605E5C"/>
      <w:shd w:val="clear" w:color="auto" w:fill="E1DFDD"/>
    </w:rPr>
  </w:style>
  <w:style w:type="paragraph" w:styleId="Subtitle">
    <w:name w:val="Subtitle"/>
    <w:basedOn w:val="Normal"/>
    <w:next w:val="Normal"/>
    <w:link w:val="SubtitleChar"/>
    <w:uiPriority w:val="11"/>
    <w:qFormat/>
    <w:rsid w:val="00C501A8"/>
    <w:pPr>
      <w:numPr>
        <w:ilvl w:val="1"/>
      </w:numPr>
    </w:pPr>
    <w:rPr>
      <w:rFonts w:ascii="Calibri Light" w:eastAsia="Times New Roman" w:hAnsi="Calibri Light"/>
      <w:b/>
      <w:color w:val="1F4E79"/>
      <w:spacing w:val="15"/>
      <w:sz w:val="28"/>
    </w:rPr>
  </w:style>
  <w:style w:type="character" w:customStyle="1" w:styleId="SubtitleChar1">
    <w:name w:val="Subtitle Char1"/>
    <w:basedOn w:val="DefaultParagraphFont"/>
    <w:uiPriority w:val="11"/>
    <w:rsid w:val="00C501A8"/>
    <w:rPr>
      <w:rFonts w:eastAsiaTheme="minorEastAsia"/>
      <w:color w:val="5A5A5A" w:themeColor="text1" w:themeTint="A5"/>
      <w:spacing w:val="15"/>
    </w:rPr>
  </w:style>
  <w:style w:type="character" w:styleId="IntenseReference">
    <w:name w:val="Intense Reference"/>
    <w:basedOn w:val="DefaultParagraphFont"/>
    <w:uiPriority w:val="32"/>
    <w:qFormat/>
    <w:rsid w:val="00C501A8"/>
    <w:rPr>
      <w:b/>
      <w:bCs/>
      <w:smallCaps/>
      <w:color w:val="4472C4" w:themeColor="accent1"/>
      <w:spacing w:val="5"/>
    </w:rPr>
  </w:style>
  <w:style w:type="paragraph" w:styleId="FootnoteText">
    <w:name w:val="footnote text"/>
    <w:basedOn w:val="Normal"/>
    <w:link w:val="FootnoteTextChar1"/>
    <w:uiPriority w:val="99"/>
    <w:semiHidden/>
    <w:unhideWhenUsed/>
    <w:rsid w:val="00C501A8"/>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C501A8"/>
    <w:rPr>
      <w:sz w:val="20"/>
      <w:szCs w:val="20"/>
    </w:rPr>
  </w:style>
  <w:style w:type="character" w:styleId="IntenseEmphasis">
    <w:name w:val="Intense Emphasis"/>
    <w:basedOn w:val="DefaultParagraphFont"/>
    <w:uiPriority w:val="21"/>
    <w:qFormat/>
    <w:rsid w:val="00C501A8"/>
    <w:rPr>
      <w:i/>
      <w:iCs/>
      <w:color w:val="4472C4" w:themeColor="accent1"/>
    </w:rPr>
  </w:style>
  <w:style w:type="table" w:styleId="TableGridLight">
    <w:name w:val="Grid Table Light"/>
    <w:basedOn w:val="TableNormal"/>
    <w:uiPriority w:val="40"/>
    <w:rsid w:val="00C501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3">
    <w:name w:val="No List3"/>
    <w:next w:val="NoList"/>
    <w:semiHidden/>
    <w:rsid w:val="002F4B81"/>
  </w:style>
  <w:style w:type="paragraph" w:styleId="BodyText3">
    <w:name w:val="Body Text 3"/>
    <w:basedOn w:val="Normal"/>
    <w:link w:val="BodyText3Char"/>
    <w:rsid w:val="002F4B81"/>
    <w:pPr>
      <w:spacing w:after="0" w:line="240" w:lineRule="auto"/>
    </w:pPr>
    <w:rPr>
      <w:rFonts w:ascii="Tahoma" w:eastAsia="Times New Roman" w:hAnsi="Tahoma" w:cs="Times New Roman"/>
      <w:i/>
      <w:iCs/>
      <w:color w:val="0000FF"/>
      <w:szCs w:val="20"/>
    </w:rPr>
  </w:style>
  <w:style w:type="character" w:customStyle="1" w:styleId="BodyText3Char">
    <w:name w:val="Body Text 3 Char"/>
    <w:basedOn w:val="DefaultParagraphFont"/>
    <w:link w:val="BodyText3"/>
    <w:rsid w:val="002F4B81"/>
    <w:rPr>
      <w:rFonts w:ascii="Tahoma" w:eastAsia="Times New Roman" w:hAnsi="Tahoma" w:cs="Times New Roman"/>
      <w:i/>
      <w:iCs/>
      <w:color w:val="0000FF"/>
      <w:szCs w:val="20"/>
    </w:rPr>
  </w:style>
  <w:style w:type="paragraph" w:styleId="BodyTextIndent3">
    <w:name w:val="Body Text Indent 3"/>
    <w:basedOn w:val="Normal"/>
    <w:link w:val="BodyTextIndent3Char"/>
    <w:rsid w:val="002F4B81"/>
    <w:pPr>
      <w:spacing w:after="0" w:line="240" w:lineRule="auto"/>
      <w:ind w:left="567"/>
      <w:jc w:val="both"/>
    </w:pPr>
    <w:rPr>
      <w:rFonts w:ascii="Tahoma" w:eastAsia="Times New Roman" w:hAnsi="Tahoma" w:cs="Times New Roman"/>
      <w:szCs w:val="20"/>
    </w:rPr>
  </w:style>
  <w:style w:type="character" w:customStyle="1" w:styleId="BodyTextIndent3Char">
    <w:name w:val="Body Text Indent 3 Char"/>
    <w:basedOn w:val="DefaultParagraphFont"/>
    <w:link w:val="BodyTextIndent3"/>
    <w:rsid w:val="002F4B81"/>
    <w:rPr>
      <w:rFonts w:ascii="Tahoma" w:eastAsia="Times New Roman" w:hAnsi="Tahoma" w:cs="Times New Roman"/>
      <w:szCs w:val="20"/>
    </w:rPr>
  </w:style>
  <w:style w:type="paragraph" w:customStyle="1" w:styleId="Figurelabel">
    <w:name w:val="Figure label"/>
    <w:basedOn w:val="Normal"/>
    <w:next w:val="BodyText"/>
    <w:rsid w:val="002F4B81"/>
    <w:pPr>
      <w:numPr>
        <w:numId w:val="32"/>
      </w:numPr>
      <w:spacing w:after="0" w:line="360" w:lineRule="auto"/>
    </w:pPr>
    <w:rPr>
      <w:rFonts w:ascii="Tahoma" w:eastAsia="Times New Roman" w:hAnsi="Tahoma" w:cs="Times New Roman"/>
      <w:b/>
      <w:szCs w:val="20"/>
    </w:rPr>
  </w:style>
  <w:style w:type="character" w:styleId="PageNumber">
    <w:name w:val="page number"/>
    <w:basedOn w:val="DefaultParagraphFont"/>
    <w:rsid w:val="002F4B81"/>
  </w:style>
  <w:style w:type="paragraph" w:customStyle="1" w:styleId="bullet1">
    <w:name w:val="bullet1"/>
    <w:basedOn w:val="Normal"/>
    <w:rsid w:val="002F4B81"/>
    <w:pPr>
      <w:numPr>
        <w:numId w:val="33"/>
      </w:num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120" w:after="120" w:line="360" w:lineRule="auto"/>
    </w:pPr>
    <w:rPr>
      <w:rFonts w:ascii="Arial" w:eastAsia="Times New Roman" w:hAnsi="Arial" w:cs="Arial"/>
      <w:iCs/>
      <w:szCs w:val="20"/>
      <w:lang w:val="en-US"/>
    </w:rPr>
  </w:style>
  <w:style w:type="character" w:customStyle="1" w:styleId="st">
    <w:name w:val="st"/>
    <w:rsid w:val="002F4B81"/>
  </w:style>
  <w:style w:type="character" w:customStyle="1" w:styleId="Normal2">
    <w:name w:val="Normal2"/>
    <w:rsid w:val="002F4B81"/>
  </w:style>
  <w:style w:type="character" w:customStyle="1" w:styleId="hvr">
    <w:name w:val="hvr"/>
    <w:rsid w:val="002F4B81"/>
  </w:style>
  <w:style w:type="character" w:customStyle="1" w:styleId="st1">
    <w:name w:val="st1"/>
    <w:rsid w:val="002F4B81"/>
  </w:style>
  <w:style w:type="paragraph" w:customStyle="1" w:styleId="TableParagraph">
    <w:name w:val="Table Paragraph"/>
    <w:basedOn w:val="Normal"/>
    <w:uiPriority w:val="1"/>
    <w:qFormat/>
    <w:rsid w:val="002F4B81"/>
    <w:pPr>
      <w:widowControl w:val="0"/>
      <w:spacing w:before="28" w:after="0" w:line="240" w:lineRule="auto"/>
      <w:ind w:left="86"/>
    </w:pPr>
    <w:rPr>
      <w:rFonts w:ascii="Cambria" w:eastAsia="Cambria" w:hAnsi="Cambria" w:cs="Cambria"/>
      <w:lang w:val="en-US"/>
    </w:rPr>
  </w:style>
  <w:style w:type="table" w:styleId="LightGrid">
    <w:name w:val="Light Grid"/>
    <w:basedOn w:val="TableNormal"/>
    <w:uiPriority w:val="62"/>
    <w:semiHidden/>
    <w:unhideWhenUsed/>
    <w:rsid w:val="002F4B81"/>
    <w:pPr>
      <w:spacing w:after="0" w:line="240" w:lineRule="auto"/>
    </w:pPr>
    <w:rPr>
      <w:rFonts w:ascii="Times New Roman" w:eastAsia="Times New Roman" w:hAnsi="Times New Roman" w:cs="Times New Roman"/>
      <w:sz w:val="20"/>
      <w:szCs w:val="20"/>
      <w:lang w:val="en-U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Verdana" w:eastAsia="MS Gothic" w:hAnsi="Verdan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Verdana" w:eastAsia="MS Gothic" w:hAnsi="Verdan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MS Gothic" w:hAnsi="Verdana" w:cs="Times New Roman" w:hint="default"/>
        <w:b/>
        <w:bCs/>
      </w:rPr>
    </w:tblStylePr>
    <w:tblStylePr w:type="lastCol">
      <w:rPr>
        <w:rFonts w:ascii="Verdana" w:eastAsia="MS Gothic" w:hAnsi="Verdan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7230">
      <w:bodyDiv w:val="1"/>
      <w:marLeft w:val="0"/>
      <w:marRight w:val="0"/>
      <w:marTop w:val="0"/>
      <w:marBottom w:val="0"/>
      <w:divBdr>
        <w:top w:val="none" w:sz="0" w:space="0" w:color="auto"/>
        <w:left w:val="none" w:sz="0" w:space="0" w:color="auto"/>
        <w:bottom w:val="none" w:sz="0" w:space="0" w:color="auto"/>
        <w:right w:val="none" w:sz="0" w:space="0" w:color="auto"/>
      </w:divBdr>
    </w:div>
    <w:div w:id="83848209">
      <w:bodyDiv w:val="1"/>
      <w:marLeft w:val="0"/>
      <w:marRight w:val="0"/>
      <w:marTop w:val="0"/>
      <w:marBottom w:val="0"/>
      <w:divBdr>
        <w:top w:val="none" w:sz="0" w:space="0" w:color="auto"/>
        <w:left w:val="none" w:sz="0" w:space="0" w:color="auto"/>
        <w:bottom w:val="none" w:sz="0" w:space="0" w:color="auto"/>
        <w:right w:val="none" w:sz="0" w:space="0" w:color="auto"/>
      </w:divBdr>
    </w:div>
    <w:div w:id="87312246">
      <w:bodyDiv w:val="1"/>
      <w:marLeft w:val="0"/>
      <w:marRight w:val="0"/>
      <w:marTop w:val="0"/>
      <w:marBottom w:val="0"/>
      <w:divBdr>
        <w:top w:val="none" w:sz="0" w:space="0" w:color="auto"/>
        <w:left w:val="none" w:sz="0" w:space="0" w:color="auto"/>
        <w:bottom w:val="none" w:sz="0" w:space="0" w:color="auto"/>
        <w:right w:val="none" w:sz="0" w:space="0" w:color="auto"/>
      </w:divBdr>
    </w:div>
    <w:div w:id="114520616">
      <w:bodyDiv w:val="1"/>
      <w:marLeft w:val="0"/>
      <w:marRight w:val="0"/>
      <w:marTop w:val="0"/>
      <w:marBottom w:val="0"/>
      <w:divBdr>
        <w:top w:val="none" w:sz="0" w:space="0" w:color="auto"/>
        <w:left w:val="none" w:sz="0" w:space="0" w:color="auto"/>
        <w:bottom w:val="none" w:sz="0" w:space="0" w:color="auto"/>
        <w:right w:val="none" w:sz="0" w:space="0" w:color="auto"/>
      </w:divBdr>
    </w:div>
    <w:div w:id="146291865">
      <w:bodyDiv w:val="1"/>
      <w:marLeft w:val="0"/>
      <w:marRight w:val="0"/>
      <w:marTop w:val="0"/>
      <w:marBottom w:val="0"/>
      <w:divBdr>
        <w:top w:val="none" w:sz="0" w:space="0" w:color="auto"/>
        <w:left w:val="none" w:sz="0" w:space="0" w:color="auto"/>
        <w:bottom w:val="none" w:sz="0" w:space="0" w:color="auto"/>
        <w:right w:val="none" w:sz="0" w:space="0" w:color="auto"/>
      </w:divBdr>
    </w:div>
    <w:div w:id="275841196">
      <w:bodyDiv w:val="1"/>
      <w:marLeft w:val="0"/>
      <w:marRight w:val="0"/>
      <w:marTop w:val="0"/>
      <w:marBottom w:val="0"/>
      <w:divBdr>
        <w:top w:val="none" w:sz="0" w:space="0" w:color="auto"/>
        <w:left w:val="none" w:sz="0" w:space="0" w:color="auto"/>
        <w:bottom w:val="none" w:sz="0" w:space="0" w:color="auto"/>
        <w:right w:val="none" w:sz="0" w:space="0" w:color="auto"/>
      </w:divBdr>
    </w:div>
    <w:div w:id="327369018">
      <w:bodyDiv w:val="1"/>
      <w:marLeft w:val="0"/>
      <w:marRight w:val="0"/>
      <w:marTop w:val="0"/>
      <w:marBottom w:val="0"/>
      <w:divBdr>
        <w:top w:val="none" w:sz="0" w:space="0" w:color="auto"/>
        <w:left w:val="none" w:sz="0" w:space="0" w:color="auto"/>
        <w:bottom w:val="none" w:sz="0" w:space="0" w:color="auto"/>
        <w:right w:val="none" w:sz="0" w:space="0" w:color="auto"/>
      </w:divBdr>
    </w:div>
    <w:div w:id="343941269">
      <w:bodyDiv w:val="1"/>
      <w:marLeft w:val="0"/>
      <w:marRight w:val="0"/>
      <w:marTop w:val="0"/>
      <w:marBottom w:val="0"/>
      <w:divBdr>
        <w:top w:val="none" w:sz="0" w:space="0" w:color="auto"/>
        <w:left w:val="none" w:sz="0" w:space="0" w:color="auto"/>
        <w:bottom w:val="none" w:sz="0" w:space="0" w:color="auto"/>
        <w:right w:val="none" w:sz="0" w:space="0" w:color="auto"/>
      </w:divBdr>
    </w:div>
    <w:div w:id="390857930">
      <w:bodyDiv w:val="1"/>
      <w:marLeft w:val="0"/>
      <w:marRight w:val="0"/>
      <w:marTop w:val="0"/>
      <w:marBottom w:val="0"/>
      <w:divBdr>
        <w:top w:val="none" w:sz="0" w:space="0" w:color="auto"/>
        <w:left w:val="none" w:sz="0" w:space="0" w:color="auto"/>
        <w:bottom w:val="none" w:sz="0" w:space="0" w:color="auto"/>
        <w:right w:val="none" w:sz="0" w:space="0" w:color="auto"/>
      </w:divBdr>
      <w:divsChild>
        <w:div w:id="1879201436">
          <w:marLeft w:val="0"/>
          <w:marRight w:val="0"/>
          <w:marTop w:val="0"/>
          <w:marBottom w:val="0"/>
          <w:divBdr>
            <w:top w:val="none" w:sz="0" w:space="0" w:color="auto"/>
            <w:left w:val="none" w:sz="0" w:space="0" w:color="auto"/>
            <w:bottom w:val="none" w:sz="0" w:space="0" w:color="auto"/>
            <w:right w:val="none" w:sz="0" w:space="0" w:color="auto"/>
          </w:divBdr>
        </w:div>
        <w:div w:id="1290672801">
          <w:marLeft w:val="0"/>
          <w:marRight w:val="0"/>
          <w:marTop w:val="0"/>
          <w:marBottom w:val="0"/>
          <w:divBdr>
            <w:top w:val="none" w:sz="0" w:space="0" w:color="auto"/>
            <w:left w:val="none" w:sz="0" w:space="0" w:color="auto"/>
            <w:bottom w:val="none" w:sz="0" w:space="0" w:color="auto"/>
            <w:right w:val="none" w:sz="0" w:space="0" w:color="auto"/>
          </w:divBdr>
        </w:div>
        <w:div w:id="1302612254">
          <w:marLeft w:val="0"/>
          <w:marRight w:val="0"/>
          <w:marTop w:val="0"/>
          <w:marBottom w:val="0"/>
          <w:divBdr>
            <w:top w:val="none" w:sz="0" w:space="0" w:color="auto"/>
            <w:left w:val="none" w:sz="0" w:space="0" w:color="auto"/>
            <w:bottom w:val="none" w:sz="0" w:space="0" w:color="auto"/>
            <w:right w:val="none" w:sz="0" w:space="0" w:color="auto"/>
          </w:divBdr>
        </w:div>
      </w:divsChild>
    </w:div>
    <w:div w:id="452675965">
      <w:bodyDiv w:val="1"/>
      <w:marLeft w:val="0"/>
      <w:marRight w:val="0"/>
      <w:marTop w:val="0"/>
      <w:marBottom w:val="0"/>
      <w:divBdr>
        <w:top w:val="none" w:sz="0" w:space="0" w:color="auto"/>
        <w:left w:val="none" w:sz="0" w:space="0" w:color="auto"/>
        <w:bottom w:val="none" w:sz="0" w:space="0" w:color="auto"/>
        <w:right w:val="none" w:sz="0" w:space="0" w:color="auto"/>
      </w:divBdr>
    </w:div>
    <w:div w:id="524052069">
      <w:bodyDiv w:val="1"/>
      <w:marLeft w:val="0"/>
      <w:marRight w:val="0"/>
      <w:marTop w:val="0"/>
      <w:marBottom w:val="0"/>
      <w:divBdr>
        <w:top w:val="none" w:sz="0" w:space="0" w:color="auto"/>
        <w:left w:val="none" w:sz="0" w:space="0" w:color="auto"/>
        <w:bottom w:val="none" w:sz="0" w:space="0" w:color="auto"/>
        <w:right w:val="none" w:sz="0" w:space="0" w:color="auto"/>
      </w:divBdr>
    </w:div>
    <w:div w:id="595527801">
      <w:bodyDiv w:val="1"/>
      <w:marLeft w:val="0"/>
      <w:marRight w:val="0"/>
      <w:marTop w:val="0"/>
      <w:marBottom w:val="0"/>
      <w:divBdr>
        <w:top w:val="none" w:sz="0" w:space="0" w:color="auto"/>
        <w:left w:val="none" w:sz="0" w:space="0" w:color="auto"/>
        <w:bottom w:val="none" w:sz="0" w:space="0" w:color="auto"/>
        <w:right w:val="none" w:sz="0" w:space="0" w:color="auto"/>
      </w:divBdr>
    </w:div>
    <w:div w:id="646788732">
      <w:bodyDiv w:val="1"/>
      <w:marLeft w:val="0"/>
      <w:marRight w:val="0"/>
      <w:marTop w:val="0"/>
      <w:marBottom w:val="0"/>
      <w:divBdr>
        <w:top w:val="none" w:sz="0" w:space="0" w:color="auto"/>
        <w:left w:val="none" w:sz="0" w:space="0" w:color="auto"/>
        <w:bottom w:val="none" w:sz="0" w:space="0" w:color="auto"/>
        <w:right w:val="none" w:sz="0" w:space="0" w:color="auto"/>
      </w:divBdr>
    </w:div>
    <w:div w:id="703872474">
      <w:bodyDiv w:val="1"/>
      <w:marLeft w:val="0"/>
      <w:marRight w:val="0"/>
      <w:marTop w:val="0"/>
      <w:marBottom w:val="0"/>
      <w:divBdr>
        <w:top w:val="none" w:sz="0" w:space="0" w:color="auto"/>
        <w:left w:val="none" w:sz="0" w:space="0" w:color="auto"/>
        <w:bottom w:val="none" w:sz="0" w:space="0" w:color="auto"/>
        <w:right w:val="none" w:sz="0" w:space="0" w:color="auto"/>
      </w:divBdr>
    </w:div>
    <w:div w:id="708653733">
      <w:bodyDiv w:val="1"/>
      <w:marLeft w:val="0"/>
      <w:marRight w:val="0"/>
      <w:marTop w:val="0"/>
      <w:marBottom w:val="0"/>
      <w:divBdr>
        <w:top w:val="none" w:sz="0" w:space="0" w:color="auto"/>
        <w:left w:val="none" w:sz="0" w:space="0" w:color="auto"/>
        <w:bottom w:val="none" w:sz="0" w:space="0" w:color="auto"/>
        <w:right w:val="none" w:sz="0" w:space="0" w:color="auto"/>
      </w:divBdr>
    </w:div>
    <w:div w:id="709690942">
      <w:bodyDiv w:val="1"/>
      <w:marLeft w:val="0"/>
      <w:marRight w:val="0"/>
      <w:marTop w:val="0"/>
      <w:marBottom w:val="0"/>
      <w:divBdr>
        <w:top w:val="none" w:sz="0" w:space="0" w:color="auto"/>
        <w:left w:val="none" w:sz="0" w:space="0" w:color="auto"/>
        <w:bottom w:val="none" w:sz="0" w:space="0" w:color="auto"/>
        <w:right w:val="none" w:sz="0" w:space="0" w:color="auto"/>
      </w:divBdr>
    </w:div>
    <w:div w:id="785077631">
      <w:bodyDiv w:val="1"/>
      <w:marLeft w:val="0"/>
      <w:marRight w:val="0"/>
      <w:marTop w:val="0"/>
      <w:marBottom w:val="0"/>
      <w:divBdr>
        <w:top w:val="none" w:sz="0" w:space="0" w:color="auto"/>
        <w:left w:val="none" w:sz="0" w:space="0" w:color="auto"/>
        <w:bottom w:val="none" w:sz="0" w:space="0" w:color="auto"/>
        <w:right w:val="none" w:sz="0" w:space="0" w:color="auto"/>
      </w:divBdr>
    </w:div>
    <w:div w:id="830099933">
      <w:bodyDiv w:val="1"/>
      <w:marLeft w:val="0"/>
      <w:marRight w:val="0"/>
      <w:marTop w:val="0"/>
      <w:marBottom w:val="0"/>
      <w:divBdr>
        <w:top w:val="none" w:sz="0" w:space="0" w:color="auto"/>
        <w:left w:val="none" w:sz="0" w:space="0" w:color="auto"/>
        <w:bottom w:val="none" w:sz="0" w:space="0" w:color="auto"/>
        <w:right w:val="none" w:sz="0" w:space="0" w:color="auto"/>
      </w:divBdr>
    </w:div>
    <w:div w:id="839583204">
      <w:bodyDiv w:val="1"/>
      <w:marLeft w:val="0"/>
      <w:marRight w:val="0"/>
      <w:marTop w:val="0"/>
      <w:marBottom w:val="0"/>
      <w:divBdr>
        <w:top w:val="none" w:sz="0" w:space="0" w:color="auto"/>
        <w:left w:val="none" w:sz="0" w:space="0" w:color="auto"/>
        <w:bottom w:val="none" w:sz="0" w:space="0" w:color="auto"/>
        <w:right w:val="none" w:sz="0" w:space="0" w:color="auto"/>
      </w:divBdr>
    </w:div>
    <w:div w:id="921911893">
      <w:bodyDiv w:val="1"/>
      <w:marLeft w:val="0"/>
      <w:marRight w:val="0"/>
      <w:marTop w:val="0"/>
      <w:marBottom w:val="0"/>
      <w:divBdr>
        <w:top w:val="none" w:sz="0" w:space="0" w:color="auto"/>
        <w:left w:val="none" w:sz="0" w:space="0" w:color="auto"/>
        <w:bottom w:val="none" w:sz="0" w:space="0" w:color="auto"/>
        <w:right w:val="none" w:sz="0" w:space="0" w:color="auto"/>
      </w:divBdr>
    </w:div>
    <w:div w:id="999114883">
      <w:bodyDiv w:val="1"/>
      <w:marLeft w:val="0"/>
      <w:marRight w:val="0"/>
      <w:marTop w:val="0"/>
      <w:marBottom w:val="0"/>
      <w:divBdr>
        <w:top w:val="none" w:sz="0" w:space="0" w:color="auto"/>
        <w:left w:val="none" w:sz="0" w:space="0" w:color="auto"/>
        <w:bottom w:val="none" w:sz="0" w:space="0" w:color="auto"/>
        <w:right w:val="none" w:sz="0" w:space="0" w:color="auto"/>
      </w:divBdr>
    </w:div>
    <w:div w:id="1070621390">
      <w:bodyDiv w:val="1"/>
      <w:marLeft w:val="0"/>
      <w:marRight w:val="0"/>
      <w:marTop w:val="0"/>
      <w:marBottom w:val="0"/>
      <w:divBdr>
        <w:top w:val="none" w:sz="0" w:space="0" w:color="auto"/>
        <w:left w:val="none" w:sz="0" w:space="0" w:color="auto"/>
        <w:bottom w:val="none" w:sz="0" w:space="0" w:color="auto"/>
        <w:right w:val="none" w:sz="0" w:space="0" w:color="auto"/>
      </w:divBdr>
    </w:div>
    <w:div w:id="1195070960">
      <w:bodyDiv w:val="1"/>
      <w:marLeft w:val="0"/>
      <w:marRight w:val="0"/>
      <w:marTop w:val="0"/>
      <w:marBottom w:val="0"/>
      <w:divBdr>
        <w:top w:val="none" w:sz="0" w:space="0" w:color="auto"/>
        <w:left w:val="none" w:sz="0" w:space="0" w:color="auto"/>
        <w:bottom w:val="none" w:sz="0" w:space="0" w:color="auto"/>
        <w:right w:val="none" w:sz="0" w:space="0" w:color="auto"/>
      </w:divBdr>
    </w:div>
    <w:div w:id="1217088624">
      <w:bodyDiv w:val="1"/>
      <w:marLeft w:val="0"/>
      <w:marRight w:val="0"/>
      <w:marTop w:val="0"/>
      <w:marBottom w:val="0"/>
      <w:divBdr>
        <w:top w:val="none" w:sz="0" w:space="0" w:color="auto"/>
        <w:left w:val="none" w:sz="0" w:space="0" w:color="auto"/>
        <w:bottom w:val="none" w:sz="0" w:space="0" w:color="auto"/>
        <w:right w:val="none" w:sz="0" w:space="0" w:color="auto"/>
      </w:divBdr>
    </w:div>
    <w:div w:id="1229539775">
      <w:bodyDiv w:val="1"/>
      <w:marLeft w:val="0"/>
      <w:marRight w:val="0"/>
      <w:marTop w:val="0"/>
      <w:marBottom w:val="0"/>
      <w:divBdr>
        <w:top w:val="none" w:sz="0" w:space="0" w:color="auto"/>
        <w:left w:val="none" w:sz="0" w:space="0" w:color="auto"/>
        <w:bottom w:val="none" w:sz="0" w:space="0" w:color="auto"/>
        <w:right w:val="none" w:sz="0" w:space="0" w:color="auto"/>
      </w:divBdr>
    </w:div>
    <w:div w:id="1366829186">
      <w:bodyDiv w:val="1"/>
      <w:marLeft w:val="0"/>
      <w:marRight w:val="0"/>
      <w:marTop w:val="0"/>
      <w:marBottom w:val="0"/>
      <w:divBdr>
        <w:top w:val="none" w:sz="0" w:space="0" w:color="auto"/>
        <w:left w:val="none" w:sz="0" w:space="0" w:color="auto"/>
        <w:bottom w:val="none" w:sz="0" w:space="0" w:color="auto"/>
        <w:right w:val="none" w:sz="0" w:space="0" w:color="auto"/>
      </w:divBdr>
    </w:div>
    <w:div w:id="1481733568">
      <w:bodyDiv w:val="1"/>
      <w:marLeft w:val="0"/>
      <w:marRight w:val="0"/>
      <w:marTop w:val="0"/>
      <w:marBottom w:val="0"/>
      <w:divBdr>
        <w:top w:val="none" w:sz="0" w:space="0" w:color="auto"/>
        <w:left w:val="none" w:sz="0" w:space="0" w:color="auto"/>
        <w:bottom w:val="none" w:sz="0" w:space="0" w:color="auto"/>
        <w:right w:val="none" w:sz="0" w:space="0" w:color="auto"/>
      </w:divBdr>
      <w:divsChild>
        <w:div w:id="1231497101">
          <w:marLeft w:val="0"/>
          <w:marRight w:val="0"/>
          <w:marTop w:val="0"/>
          <w:marBottom w:val="0"/>
          <w:divBdr>
            <w:top w:val="none" w:sz="0" w:space="0" w:color="auto"/>
            <w:left w:val="none" w:sz="0" w:space="0" w:color="auto"/>
            <w:bottom w:val="none" w:sz="0" w:space="0" w:color="auto"/>
            <w:right w:val="none" w:sz="0" w:space="0" w:color="auto"/>
          </w:divBdr>
        </w:div>
      </w:divsChild>
    </w:div>
    <w:div w:id="1483157411">
      <w:bodyDiv w:val="1"/>
      <w:marLeft w:val="0"/>
      <w:marRight w:val="0"/>
      <w:marTop w:val="0"/>
      <w:marBottom w:val="0"/>
      <w:divBdr>
        <w:top w:val="none" w:sz="0" w:space="0" w:color="auto"/>
        <w:left w:val="none" w:sz="0" w:space="0" w:color="auto"/>
        <w:bottom w:val="none" w:sz="0" w:space="0" w:color="auto"/>
        <w:right w:val="none" w:sz="0" w:space="0" w:color="auto"/>
      </w:divBdr>
    </w:div>
    <w:div w:id="1509557608">
      <w:bodyDiv w:val="1"/>
      <w:marLeft w:val="0"/>
      <w:marRight w:val="0"/>
      <w:marTop w:val="0"/>
      <w:marBottom w:val="0"/>
      <w:divBdr>
        <w:top w:val="none" w:sz="0" w:space="0" w:color="auto"/>
        <w:left w:val="none" w:sz="0" w:space="0" w:color="auto"/>
        <w:bottom w:val="none" w:sz="0" w:space="0" w:color="auto"/>
        <w:right w:val="none" w:sz="0" w:space="0" w:color="auto"/>
      </w:divBdr>
    </w:div>
    <w:div w:id="1525749785">
      <w:bodyDiv w:val="1"/>
      <w:marLeft w:val="0"/>
      <w:marRight w:val="0"/>
      <w:marTop w:val="0"/>
      <w:marBottom w:val="0"/>
      <w:divBdr>
        <w:top w:val="none" w:sz="0" w:space="0" w:color="auto"/>
        <w:left w:val="none" w:sz="0" w:space="0" w:color="auto"/>
        <w:bottom w:val="none" w:sz="0" w:space="0" w:color="auto"/>
        <w:right w:val="none" w:sz="0" w:space="0" w:color="auto"/>
      </w:divBdr>
    </w:div>
    <w:div w:id="1527790457">
      <w:bodyDiv w:val="1"/>
      <w:marLeft w:val="0"/>
      <w:marRight w:val="0"/>
      <w:marTop w:val="0"/>
      <w:marBottom w:val="0"/>
      <w:divBdr>
        <w:top w:val="none" w:sz="0" w:space="0" w:color="auto"/>
        <w:left w:val="none" w:sz="0" w:space="0" w:color="auto"/>
        <w:bottom w:val="none" w:sz="0" w:space="0" w:color="auto"/>
        <w:right w:val="none" w:sz="0" w:space="0" w:color="auto"/>
      </w:divBdr>
    </w:div>
    <w:div w:id="1541629268">
      <w:bodyDiv w:val="1"/>
      <w:marLeft w:val="0"/>
      <w:marRight w:val="0"/>
      <w:marTop w:val="0"/>
      <w:marBottom w:val="0"/>
      <w:divBdr>
        <w:top w:val="none" w:sz="0" w:space="0" w:color="auto"/>
        <w:left w:val="none" w:sz="0" w:space="0" w:color="auto"/>
        <w:bottom w:val="none" w:sz="0" w:space="0" w:color="auto"/>
        <w:right w:val="none" w:sz="0" w:space="0" w:color="auto"/>
      </w:divBdr>
    </w:div>
    <w:div w:id="1562597706">
      <w:bodyDiv w:val="1"/>
      <w:marLeft w:val="0"/>
      <w:marRight w:val="0"/>
      <w:marTop w:val="0"/>
      <w:marBottom w:val="0"/>
      <w:divBdr>
        <w:top w:val="none" w:sz="0" w:space="0" w:color="auto"/>
        <w:left w:val="none" w:sz="0" w:space="0" w:color="auto"/>
        <w:bottom w:val="none" w:sz="0" w:space="0" w:color="auto"/>
        <w:right w:val="none" w:sz="0" w:space="0" w:color="auto"/>
      </w:divBdr>
    </w:div>
    <w:div w:id="1668289612">
      <w:bodyDiv w:val="1"/>
      <w:marLeft w:val="0"/>
      <w:marRight w:val="0"/>
      <w:marTop w:val="0"/>
      <w:marBottom w:val="0"/>
      <w:divBdr>
        <w:top w:val="none" w:sz="0" w:space="0" w:color="auto"/>
        <w:left w:val="none" w:sz="0" w:space="0" w:color="auto"/>
        <w:bottom w:val="none" w:sz="0" w:space="0" w:color="auto"/>
        <w:right w:val="none" w:sz="0" w:space="0" w:color="auto"/>
      </w:divBdr>
    </w:div>
    <w:div w:id="1676112196">
      <w:bodyDiv w:val="1"/>
      <w:marLeft w:val="0"/>
      <w:marRight w:val="0"/>
      <w:marTop w:val="0"/>
      <w:marBottom w:val="0"/>
      <w:divBdr>
        <w:top w:val="none" w:sz="0" w:space="0" w:color="auto"/>
        <w:left w:val="none" w:sz="0" w:space="0" w:color="auto"/>
        <w:bottom w:val="none" w:sz="0" w:space="0" w:color="auto"/>
        <w:right w:val="none" w:sz="0" w:space="0" w:color="auto"/>
      </w:divBdr>
    </w:div>
    <w:div w:id="1711756642">
      <w:bodyDiv w:val="1"/>
      <w:marLeft w:val="0"/>
      <w:marRight w:val="0"/>
      <w:marTop w:val="0"/>
      <w:marBottom w:val="0"/>
      <w:divBdr>
        <w:top w:val="none" w:sz="0" w:space="0" w:color="auto"/>
        <w:left w:val="none" w:sz="0" w:space="0" w:color="auto"/>
        <w:bottom w:val="none" w:sz="0" w:space="0" w:color="auto"/>
        <w:right w:val="none" w:sz="0" w:space="0" w:color="auto"/>
      </w:divBdr>
      <w:divsChild>
        <w:div w:id="1499006107">
          <w:marLeft w:val="0"/>
          <w:marRight w:val="0"/>
          <w:marTop w:val="0"/>
          <w:marBottom w:val="0"/>
          <w:divBdr>
            <w:top w:val="none" w:sz="0" w:space="0" w:color="auto"/>
            <w:left w:val="none" w:sz="0" w:space="0" w:color="auto"/>
            <w:bottom w:val="none" w:sz="0" w:space="0" w:color="auto"/>
            <w:right w:val="none" w:sz="0" w:space="0" w:color="auto"/>
          </w:divBdr>
        </w:div>
        <w:div w:id="999187464">
          <w:marLeft w:val="0"/>
          <w:marRight w:val="0"/>
          <w:marTop w:val="0"/>
          <w:marBottom w:val="0"/>
          <w:divBdr>
            <w:top w:val="none" w:sz="0" w:space="0" w:color="auto"/>
            <w:left w:val="none" w:sz="0" w:space="0" w:color="auto"/>
            <w:bottom w:val="none" w:sz="0" w:space="0" w:color="auto"/>
            <w:right w:val="none" w:sz="0" w:space="0" w:color="auto"/>
          </w:divBdr>
        </w:div>
        <w:div w:id="2043939463">
          <w:marLeft w:val="0"/>
          <w:marRight w:val="0"/>
          <w:marTop w:val="0"/>
          <w:marBottom w:val="0"/>
          <w:divBdr>
            <w:top w:val="none" w:sz="0" w:space="0" w:color="auto"/>
            <w:left w:val="none" w:sz="0" w:space="0" w:color="auto"/>
            <w:bottom w:val="none" w:sz="0" w:space="0" w:color="auto"/>
            <w:right w:val="none" w:sz="0" w:space="0" w:color="auto"/>
          </w:divBdr>
        </w:div>
      </w:divsChild>
    </w:div>
    <w:div w:id="1774280130">
      <w:bodyDiv w:val="1"/>
      <w:marLeft w:val="0"/>
      <w:marRight w:val="0"/>
      <w:marTop w:val="0"/>
      <w:marBottom w:val="0"/>
      <w:divBdr>
        <w:top w:val="none" w:sz="0" w:space="0" w:color="auto"/>
        <w:left w:val="none" w:sz="0" w:space="0" w:color="auto"/>
        <w:bottom w:val="none" w:sz="0" w:space="0" w:color="auto"/>
        <w:right w:val="none" w:sz="0" w:space="0" w:color="auto"/>
      </w:divBdr>
    </w:div>
    <w:div w:id="1804540845">
      <w:bodyDiv w:val="1"/>
      <w:marLeft w:val="0"/>
      <w:marRight w:val="0"/>
      <w:marTop w:val="0"/>
      <w:marBottom w:val="0"/>
      <w:divBdr>
        <w:top w:val="none" w:sz="0" w:space="0" w:color="auto"/>
        <w:left w:val="none" w:sz="0" w:space="0" w:color="auto"/>
        <w:bottom w:val="none" w:sz="0" w:space="0" w:color="auto"/>
        <w:right w:val="none" w:sz="0" w:space="0" w:color="auto"/>
      </w:divBdr>
    </w:div>
    <w:div w:id="1805198795">
      <w:bodyDiv w:val="1"/>
      <w:marLeft w:val="0"/>
      <w:marRight w:val="0"/>
      <w:marTop w:val="0"/>
      <w:marBottom w:val="0"/>
      <w:divBdr>
        <w:top w:val="none" w:sz="0" w:space="0" w:color="auto"/>
        <w:left w:val="none" w:sz="0" w:space="0" w:color="auto"/>
        <w:bottom w:val="none" w:sz="0" w:space="0" w:color="auto"/>
        <w:right w:val="none" w:sz="0" w:space="0" w:color="auto"/>
      </w:divBdr>
    </w:div>
    <w:div w:id="1889878160">
      <w:bodyDiv w:val="1"/>
      <w:marLeft w:val="0"/>
      <w:marRight w:val="0"/>
      <w:marTop w:val="0"/>
      <w:marBottom w:val="0"/>
      <w:divBdr>
        <w:top w:val="none" w:sz="0" w:space="0" w:color="auto"/>
        <w:left w:val="none" w:sz="0" w:space="0" w:color="auto"/>
        <w:bottom w:val="none" w:sz="0" w:space="0" w:color="auto"/>
        <w:right w:val="none" w:sz="0" w:space="0" w:color="auto"/>
      </w:divBdr>
    </w:div>
    <w:div w:id="1929073130">
      <w:bodyDiv w:val="1"/>
      <w:marLeft w:val="0"/>
      <w:marRight w:val="0"/>
      <w:marTop w:val="0"/>
      <w:marBottom w:val="0"/>
      <w:divBdr>
        <w:top w:val="none" w:sz="0" w:space="0" w:color="auto"/>
        <w:left w:val="none" w:sz="0" w:space="0" w:color="auto"/>
        <w:bottom w:val="none" w:sz="0" w:space="0" w:color="auto"/>
        <w:right w:val="none" w:sz="0" w:space="0" w:color="auto"/>
      </w:divBdr>
    </w:div>
    <w:div w:id="1984306281">
      <w:bodyDiv w:val="1"/>
      <w:marLeft w:val="0"/>
      <w:marRight w:val="0"/>
      <w:marTop w:val="0"/>
      <w:marBottom w:val="0"/>
      <w:divBdr>
        <w:top w:val="none" w:sz="0" w:space="0" w:color="auto"/>
        <w:left w:val="none" w:sz="0" w:space="0" w:color="auto"/>
        <w:bottom w:val="none" w:sz="0" w:space="0" w:color="auto"/>
        <w:right w:val="none" w:sz="0" w:space="0" w:color="auto"/>
      </w:divBdr>
    </w:div>
    <w:div w:id="2022201137">
      <w:bodyDiv w:val="1"/>
      <w:marLeft w:val="0"/>
      <w:marRight w:val="0"/>
      <w:marTop w:val="0"/>
      <w:marBottom w:val="0"/>
      <w:divBdr>
        <w:top w:val="none" w:sz="0" w:space="0" w:color="auto"/>
        <w:left w:val="none" w:sz="0" w:space="0" w:color="auto"/>
        <w:bottom w:val="none" w:sz="0" w:space="0" w:color="auto"/>
        <w:right w:val="none" w:sz="0" w:space="0" w:color="auto"/>
      </w:divBdr>
    </w:div>
    <w:div w:id="2056848929">
      <w:bodyDiv w:val="1"/>
      <w:marLeft w:val="0"/>
      <w:marRight w:val="0"/>
      <w:marTop w:val="0"/>
      <w:marBottom w:val="0"/>
      <w:divBdr>
        <w:top w:val="none" w:sz="0" w:space="0" w:color="auto"/>
        <w:left w:val="none" w:sz="0" w:space="0" w:color="auto"/>
        <w:bottom w:val="none" w:sz="0" w:space="0" w:color="auto"/>
        <w:right w:val="none" w:sz="0" w:space="0" w:color="auto"/>
      </w:divBdr>
    </w:div>
    <w:div w:id="2090273417">
      <w:bodyDiv w:val="1"/>
      <w:marLeft w:val="0"/>
      <w:marRight w:val="0"/>
      <w:marTop w:val="0"/>
      <w:marBottom w:val="0"/>
      <w:divBdr>
        <w:top w:val="none" w:sz="0" w:space="0" w:color="auto"/>
        <w:left w:val="none" w:sz="0" w:space="0" w:color="auto"/>
        <w:bottom w:val="none" w:sz="0" w:space="0" w:color="auto"/>
        <w:right w:val="none" w:sz="0" w:space="0" w:color="auto"/>
      </w:divBdr>
      <w:divsChild>
        <w:div w:id="1177187575">
          <w:marLeft w:val="0"/>
          <w:marRight w:val="0"/>
          <w:marTop w:val="0"/>
          <w:marBottom w:val="0"/>
          <w:divBdr>
            <w:top w:val="none" w:sz="0" w:space="0" w:color="auto"/>
            <w:left w:val="none" w:sz="0" w:space="0" w:color="auto"/>
            <w:bottom w:val="none" w:sz="0" w:space="0" w:color="auto"/>
            <w:right w:val="none" w:sz="0" w:space="0" w:color="auto"/>
          </w:divBdr>
        </w:div>
        <w:div w:id="1571430222">
          <w:marLeft w:val="0"/>
          <w:marRight w:val="0"/>
          <w:marTop w:val="0"/>
          <w:marBottom w:val="0"/>
          <w:divBdr>
            <w:top w:val="none" w:sz="0" w:space="0" w:color="auto"/>
            <w:left w:val="none" w:sz="0" w:space="0" w:color="auto"/>
            <w:bottom w:val="none" w:sz="0" w:space="0" w:color="auto"/>
            <w:right w:val="none" w:sz="0" w:space="0" w:color="auto"/>
          </w:divBdr>
        </w:div>
        <w:div w:id="316424045">
          <w:marLeft w:val="0"/>
          <w:marRight w:val="0"/>
          <w:marTop w:val="0"/>
          <w:marBottom w:val="0"/>
          <w:divBdr>
            <w:top w:val="none" w:sz="0" w:space="0" w:color="auto"/>
            <w:left w:val="none" w:sz="0" w:space="0" w:color="auto"/>
            <w:bottom w:val="none" w:sz="0" w:space="0" w:color="auto"/>
            <w:right w:val="none" w:sz="0" w:space="0" w:color="auto"/>
          </w:divBdr>
        </w:div>
        <w:div w:id="1193032366">
          <w:marLeft w:val="0"/>
          <w:marRight w:val="0"/>
          <w:marTop w:val="0"/>
          <w:marBottom w:val="0"/>
          <w:divBdr>
            <w:top w:val="none" w:sz="0" w:space="0" w:color="auto"/>
            <w:left w:val="none" w:sz="0" w:space="0" w:color="auto"/>
            <w:bottom w:val="none" w:sz="0" w:space="0" w:color="auto"/>
            <w:right w:val="none" w:sz="0" w:space="0" w:color="auto"/>
          </w:divBdr>
        </w:div>
        <w:div w:id="1163396953">
          <w:marLeft w:val="0"/>
          <w:marRight w:val="0"/>
          <w:marTop w:val="0"/>
          <w:marBottom w:val="0"/>
          <w:divBdr>
            <w:top w:val="none" w:sz="0" w:space="0" w:color="auto"/>
            <w:left w:val="none" w:sz="0" w:space="0" w:color="auto"/>
            <w:bottom w:val="none" w:sz="0" w:space="0" w:color="auto"/>
            <w:right w:val="none" w:sz="0" w:space="0" w:color="auto"/>
          </w:divBdr>
        </w:div>
        <w:div w:id="1776975675">
          <w:marLeft w:val="0"/>
          <w:marRight w:val="0"/>
          <w:marTop w:val="0"/>
          <w:marBottom w:val="0"/>
          <w:divBdr>
            <w:top w:val="none" w:sz="0" w:space="0" w:color="auto"/>
            <w:left w:val="none" w:sz="0" w:space="0" w:color="auto"/>
            <w:bottom w:val="none" w:sz="0" w:space="0" w:color="auto"/>
            <w:right w:val="none" w:sz="0" w:space="0" w:color="auto"/>
          </w:divBdr>
        </w:div>
        <w:div w:id="467548834">
          <w:marLeft w:val="0"/>
          <w:marRight w:val="0"/>
          <w:marTop w:val="0"/>
          <w:marBottom w:val="0"/>
          <w:divBdr>
            <w:top w:val="none" w:sz="0" w:space="0" w:color="auto"/>
            <w:left w:val="none" w:sz="0" w:space="0" w:color="auto"/>
            <w:bottom w:val="none" w:sz="0" w:space="0" w:color="auto"/>
            <w:right w:val="none" w:sz="0" w:space="0" w:color="auto"/>
          </w:divBdr>
        </w:div>
        <w:div w:id="1735081781">
          <w:marLeft w:val="0"/>
          <w:marRight w:val="0"/>
          <w:marTop w:val="0"/>
          <w:marBottom w:val="0"/>
          <w:divBdr>
            <w:top w:val="none" w:sz="0" w:space="0" w:color="auto"/>
            <w:left w:val="none" w:sz="0" w:space="0" w:color="auto"/>
            <w:bottom w:val="none" w:sz="0" w:space="0" w:color="auto"/>
            <w:right w:val="none" w:sz="0" w:space="0" w:color="auto"/>
          </w:divBdr>
        </w:div>
      </w:divsChild>
    </w:div>
    <w:div w:id="209493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5F71B1B1EF6141B263D99C295FD148" ma:contentTypeVersion="6" ma:contentTypeDescription="Create a new document." ma:contentTypeScope="" ma:versionID="a774c65a9abe1cea6bb984ee885d2887">
  <xsd:schema xmlns:xsd="http://www.w3.org/2001/XMLSchema" xmlns:xs="http://www.w3.org/2001/XMLSchema" xmlns:p="http://schemas.microsoft.com/office/2006/metadata/properties" xmlns:ns2="17c71857-7650-4b50-a955-fdb6507e4ddd" targetNamespace="http://schemas.microsoft.com/office/2006/metadata/properties" ma:root="true" ma:fieldsID="91623cb5c06de465984d451ad297c1dc" ns2:_="">
    <xsd:import namespace="17c71857-7650-4b50-a955-fdb6507e4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71857-7650-4b50-a955-fdb6507e4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FF5834-91AD-47A8-8BA4-60E53D5272A2}">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A4E3FEAF-62D6-4F8A-A9DD-3965C90A2B02}">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ED91A1F7-6A58-4B2D-994E-1E72B1E7ECFF}">
  <ds:schemaRefs>
    <ds:schemaRef ds:uri="http://schemas.microsoft.com/sharepoint/v3/contenttype/forms"/>
  </ds:schemaRefs>
</ds:datastoreItem>
</file>

<file path=customXml/itemProps4.xml><?xml version="1.0" encoding="utf-8"?>
<ds:datastoreItem xmlns:ds="http://schemas.openxmlformats.org/officeDocument/2006/customXml" ds:itemID="{5958608F-ECF7-4815-8DCC-189C23DA981F}">
  <ds:schemaRefs>
    <ds:schemaRef ds:uri="http://schemas.microsoft.com/office/2006/metadata/contentType"/>
    <ds:schemaRef ds:uri="http://schemas.microsoft.com/office/2006/metadata/properties/metaAttributes"/>
    <ds:schemaRef ds:uri="http://www.w3.org/2000/xmlns/"/>
    <ds:schemaRef ds:uri="http://www.w3.org/2001/XMLSchema"/>
    <ds:schemaRef ds:uri="17c71857-7650-4b50-a955-fdb6507e4dd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863</Words>
  <Characters>4924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Ciara Kennedy</dc:creator>
  <cp:keywords/>
  <dc:description/>
  <cp:lastModifiedBy>Ciara Kennedy</cp:lastModifiedBy>
  <cp:revision>5</cp:revision>
  <dcterms:created xsi:type="dcterms:W3CDTF">2024-05-14T09:00:00Z</dcterms:created>
  <dcterms:modified xsi:type="dcterms:W3CDTF">2024-05-14T10:22:00Z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0x010100065F71B1B1EF6141B263D99C295FD148</vt:lpwstr>
  </property>
</Properties>
</file>