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1C12E4F" w14:textId="77777777" w:rsidR="00741993" w:rsidRPr="00F416DB" w:rsidRDefault="00741993" w:rsidP="00741993">
      <w:pPr>
        <w:pStyle w:val="Caption"/>
        <w:rPr>
          <w:rFonts w:cstheme="majorHAnsi"/>
          <w:sz w:val="24"/>
          <w:szCs w:val="24"/>
        </w:rPr>
      </w:pPr>
      <w:bookmarkStart w:id="0" w:name="_Toc166224848"/>
      <w:bookmarkStart w:id="1" w:name="_Toc166502875"/>
      <w:bookmarkStart w:id="2" w:name="_Ref166167731"/>
      <w:r w:rsidRPr="00F416DB">
        <w:rPr>
          <w:rFonts w:asciiTheme="majorHAnsi" w:hAnsiTheme="majorHAnsi" w:cstheme="majorHAnsi"/>
          <w:sz w:val="24"/>
          <w:szCs w:val="24"/>
        </w:rPr>
        <w:t xml:space="preserve">Supplementary material </w:t>
      </w:r>
      <w:r w:rsidRPr="00F416DB">
        <w:rPr>
          <w:rFonts w:asciiTheme="majorHAnsi" w:hAnsiTheme="majorHAnsi" w:cstheme="majorHAnsi"/>
          <w:sz w:val="24"/>
          <w:szCs w:val="24"/>
        </w:rPr>
        <w:fldChar w:fldCharType="begin"/>
      </w:r>
      <w:r w:rsidRPr="00F416DB">
        <w:rPr>
          <w:rFonts w:asciiTheme="majorHAnsi" w:hAnsiTheme="majorHAnsi" w:cstheme="majorHAnsi"/>
          <w:sz w:val="24"/>
          <w:szCs w:val="24"/>
        </w:rPr>
        <w:instrText xml:space="preserve"> SEQ Supplementary_material \* ARABIC </w:instrText>
      </w:r>
      <w:r w:rsidRPr="00F416DB">
        <w:rPr>
          <w:rFonts w:asciiTheme="majorHAnsi" w:hAnsiTheme="majorHAnsi" w:cstheme="majorHAnsi"/>
          <w:sz w:val="24"/>
          <w:szCs w:val="24"/>
        </w:rPr>
        <w:fldChar w:fldCharType="separate"/>
      </w:r>
      <w:r>
        <w:rPr>
          <w:rFonts w:asciiTheme="majorHAnsi" w:hAnsiTheme="majorHAnsi" w:cstheme="majorHAnsi"/>
          <w:noProof/>
          <w:sz w:val="24"/>
          <w:szCs w:val="24"/>
        </w:rPr>
        <w:t>8</w:t>
      </w:r>
      <w:r w:rsidRPr="00F416DB">
        <w:rPr>
          <w:rFonts w:asciiTheme="majorHAnsi" w:hAnsiTheme="majorHAnsi" w:cstheme="majorHAnsi"/>
          <w:sz w:val="24"/>
          <w:szCs w:val="24"/>
        </w:rPr>
        <w:fldChar w:fldCharType="end"/>
      </w:r>
      <w:r w:rsidRPr="00F416DB">
        <w:rPr>
          <w:rFonts w:asciiTheme="majorHAnsi" w:hAnsiTheme="majorHAnsi" w:cstheme="majorHAnsi"/>
          <w:sz w:val="24"/>
          <w:szCs w:val="24"/>
        </w:rPr>
        <w:t xml:space="preserve"> 15/130/94. Health economics analysis plan</w:t>
      </w:r>
      <w:bookmarkEnd w:id="0"/>
      <w:bookmarkEnd w:id="1"/>
    </w:p>
    <w:bookmarkEnd w:id="2"/>
    <w:p w14:paraId="37D8FB98" w14:textId="77777777" w:rsidR="00C501A8" w:rsidRPr="00C501A8" w:rsidRDefault="00C501A8" w:rsidP="00C501A8">
      <w:pPr>
        <w:spacing w:after="0" w:line="240" w:lineRule="auto"/>
        <w:contextualSpacing/>
        <w:jc w:val="both"/>
        <w:rPr>
          <w:rFonts w:ascii="Calibri Light" w:eastAsia="Times New Roman" w:hAnsi="Calibri Light" w:cs="Times New Roman"/>
          <w:b/>
          <w:color w:val="44546A"/>
          <w:spacing w:val="-10"/>
          <w:kern w:val="28"/>
          <w:sz w:val="48"/>
          <w:szCs w:val="56"/>
        </w:rPr>
      </w:pPr>
      <w:r w:rsidRPr="00C501A8">
        <w:rPr>
          <w:rFonts w:ascii="Calibri Light" w:eastAsia="Times New Roman" w:hAnsi="Calibri Light" w:cs="Times New Roman"/>
          <w:noProof/>
          <w:color w:val="44546A"/>
          <w:spacing w:val="-10"/>
          <w:kern w:val="28"/>
          <w:sz w:val="28"/>
          <w:szCs w:val="28"/>
          <w:u w:val="single"/>
          <w:lang w:eastAsia="en-GB"/>
        </w:rPr>
        <w:drawing>
          <wp:anchor distT="0" distB="0" distL="114300" distR="114300" simplePos="0" relativeHeight="251659264" behindDoc="1" locked="0" layoutInCell="1" allowOverlap="1" wp14:anchorId="56CC30F2" wp14:editId="727E9E16">
            <wp:simplePos x="0" y="0"/>
            <wp:positionH relativeFrom="margin">
              <wp:posOffset>1323975</wp:posOffset>
            </wp:positionH>
            <wp:positionV relativeFrom="paragraph">
              <wp:posOffset>0</wp:posOffset>
            </wp:positionV>
            <wp:extent cx="1019175" cy="1273175"/>
            <wp:effectExtent l="0" t="0" r="9525" b="3175"/>
            <wp:wrapSquare wrapText="bothSides"/>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019175" cy="1273175"/>
                    </a:xfrm>
                    <a:prstGeom prst="rect">
                      <a:avLst/>
                    </a:prstGeom>
                    <a:noFill/>
                  </pic:spPr>
                </pic:pic>
              </a:graphicData>
            </a:graphic>
            <wp14:sizeRelH relativeFrom="margin">
              <wp14:pctWidth>0</wp14:pctWidth>
            </wp14:sizeRelH>
            <wp14:sizeRelV relativeFrom="margin">
              <wp14:pctHeight>0</wp14:pctHeight>
            </wp14:sizeRelV>
          </wp:anchor>
        </w:drawing>
      </w:r>
      <w:r w:rsidRPr="00C501A8">
        <w:rPr>
          <w:rFonts w:ascii="Times New Roman" w:eastAsia="Times New Roman" w:hAnsi="Times New Roman" w:cs="Times New Roman"/>
          <w:b/>
          <w:noProof/>
          <w:color w:val="3300FF"/>
          <w:spacing w:val="-10"/>
          <w:kern w:val="28"/>
          <w:sz w:val="24"/>
          <w:szCs w:val="24"/>
          <w:lang w:eastAsia="en-GB"/>
        </w:rPr>
        <w:drawing>
          <wp:anchor distT="0" distB="0" distL="114300" distR="114300" simplePos="0" relativeHeight="251660288" behindDoc="0" locked="0" layoutInCell="1" allowOverlap="1" wp14:anchorId="7E839A97" wp14:editId="19CE8294">
            <wp:simplePos x="0" y="0"/>
            <wp:positionH relativeFrom="margin">
              <wp:posOffset>3302635</wp:posOffset>
            </wp:positionH>
            <wp:positionV relativeFrom="paragraph">
              <wp:posOffset>259080</wp:posOffset>
            </wp:positionV>
            <wp:extent cx="1895475" cy="806450"/>
            <wp:effectExtent l="0" t="0" r="9525" b="0"/>
            <wp:wrapSquare wrapText="bothSides"/>
            <wp:docPr id="2" name="Picture 2" descr="Newcastle university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Newcastle university logo"/>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895475" cy="806450"/>
                    </a:xfrm>
                    <a:prstGeom prst="rect">
                      <a:avLst/>
                    </a:prstGeom>
                    <a:noFill/>
                    <a:ln>
                      <a:noFill/>
                    </a:ln>
                  </pic:spPr>
                </pic:pic>
              </a:graphicData>
            </a:graphic>
          </wp:anchor>
        </w:drawing>
      </w:r>
    </w:p>
    <w:p w14:paraId="1A38C3C6" w14:textId="77777777" w:rsidR="00C501A8" w:rsidRPr="00C501A8" w:rsidRDefault="00C501A8" w:rsidP="00C501A8">
      <w:pPr>
        <w:spacing w:after="0" w:line="240" w:lineRule="auto"/>
        <w:contextualSpacing/>
        <w:jc w:val="center"/>
        <w:rPr>
          <w:rFonts w:ascii="Calibri Light" w:eastAsia="Times New Roman" w:hAnsi="Calibri Light" w:cs="Times New Roman"/>
          <w:b/>
          <w:color w:val="44546A"/>
          <w:spacing w:val="-10"/>
          <w:kern w:val="28"/>
          <w:sz w:val="48"/>
          <w:szCs w:val="56"/>
        </w:rPr>
      </w:pPr>
    </w:p>
    <w:p w14:paraId="0EBB3655" w14:textId="77777777" w:rsidR="00C501A8" w:rsidRPr="00C501A8" w:rsidRDefault="00C501A8" w:rsidP="00C501A8">
      <w:pPr>
        <w:spacing w:after="0" w:line="240" w:lineRule="auto"/>
        <w:contextualSpacing/>
        <w:jc w:val="center"/>
        <w:rPr>
          <w:rFonts w:ascii="Calibri Light" w:eastAsia="Times New Roman" w:hAnsi="Calibri Light" w:cs="Times New Roman"/>
          <w:b/>
          <w:color w:val="44546A"/>
          <w:spacing w:val="-10"/>
          <w:kern w:val="28"/>
          <w:sz w:val="48"/>
          <w:szCs w:val="56"/>
        </w:rPr>
      </w:pPr>
    </w:p>
    <w:p w14:paraId="3F202595" w14:textId="77777777" w:rsidR="00C501A8" w:rsidRPr="00C501A8" w:rsidRDefault="00C501A8" w:rsidP="00C501A8">
      <w:pPr>
        <w:spacing w:after="0" w:line="240" w:lineRule="auto"/>
        <w:contextualSpacing/>
        <w:jc w:val="center"/>
        <w:rPr>
          <w:rFonts w:ascii="Calibri Light" w:eastAsia="Times New Roman" w:hAnsi="Calibri Light" w:cs="Times New Roman"/>
          <w:b/>
          <w:color w:val="44546A"/>
          <w:spacing w:val="-10"/>
          <w:kern w:val="28"/>
          <w:sz w:val="48"/>
          <w:szCs w:val="56"/>
        </w:rPr>
      </w:pPr>
    </w:p>
    <w:p w14:paraId="4F4EA2A4" w14:textId="77777777" w:rsidR="00C501A8" w:rsidRPr="00C501A8" w:rsidRDefault="00C501A8" w:rsidP="00C501A8">
      <w:pPr>
        <w:spacing w:after="0" w:line="240" w:lineRule="auto"/>
        <w:contextualSpacing/>
        <w:jc w:val="center"/>
        <w:rPr>
          <w:rFonts w:ascii="Calibri Light" w:eastAsia="Times New Roman" w:hAnsi="Calibri Light" w:cs="Times New Roman"/>
          <w:b/>
          <w:color w:val="44546A"/>
          <w:spacing w:val="-10"/>
          <w:kern w:val="28"/>
          <w:sz w:val="48"/>
          <w:szCs w:val="56"/>
        </w:rPr>
      </w:pPr>
      <w:r w:rsidRPr="00C501A8">
        <w:rPr>
          <w:rFonts w:ascii="Calibri Light" w:eastAsia="Times New Roman" w:hAnsi="Calibri Light" w:cs="Times New Roman"/>
          <w:b/>
          <w:color w:val="44546A"/>
          <w:spacing w:val="-10"/>
          <w:kern w:val="28"/>
          <w:sz w:val="48"/>
          <w:szCs w:val="56"/>
        </w:rPr>
        <w:t xml:space="preserve">Health economics analysis plan for the SETS aHUS Trial </w:t>
      </w:r>
    </w:p>
    <w:p w14:paraId="16C23B6E" w14:textId="77777777" w:rsidR="00C501A8" w:rsidRPr="00C501A8" w:rsidRDefault="00C501A8" w:rsidP="00C501A8">
      <w:pPr>
        <w:spacing w:after="0" w:line="240" w:lineRule="auto"/>
        <w:contextualSpacing/>
        <w:jc w:val="center"/>
        <w:rPr>
          <w:rFonts w:ascii="Calibri Light" w:eastAsia="Times New Roman" w:hAnsi="Calibri Light" w:cs="Times New Roman"/>
          <w:b/>
          <w:color w:val="44546A"/>
          <w:spacing w:val="-10"/>
          <w:kern w:val="28"/>
          <w:sz w:val="48"/>
          <w:szCs w:val="56"/>
        </w:rPr>
      </w:pPr>
    </w:p>
    <w:p w14:paraId="346EBA3C" w14:textId="77777777" w:rsidR="00C501A8" w:rsidRPr="00C501A8" w:rsidRDefault="00C501A8" w:rsidP="00C501A8">
      <w:pPr>
        <w:spacing w:after="0" w:line="240" w:lineRule="auto"/>
        <w:contextualSpacing/>
        <w:jc w:val="center"/>
        <w:rPr>
          <w:rFonts w:ascii="Calibri Light" w:eastAsia="Times New Roman" w:hAnsi="Calibri Light" w:cs="Times New Roman"/>
          <w:b/>
          <w:color w:val="44546A"/>
          <w:spacing w:val="-10"/>
          <w:kern w:val="28"/>
          <w:sz w:val="48"/>
          <w:szCs w:val="56"/>
        </w:rPr>
      </w:pPr>
      <w:r w:rsidRPr="00C501A8">
        <w:rPr>
          <w:rFonts w:ascii="Calibri Light" w:eastAsia="Times New Roman" w:hAnsi="Calibri Light" w:cs="Times New Roman"/>
          <w:b/>
          <w:color w:val="44546A"/>
          <w:spacing w:val="-10"/>
          <w:kern w:val="28"/>
          <w:sz w:val="48"/>
          <w:szCs w:val="56"/>
        </w:rPr>
        <w:t>V1.08</w:t>
      </w:r>
    </w:p>
    <w:p w14:paraId="16EB7062" w14:textId="77777777" w:rsidR="00C501A8" w:rsidRPr="00C501A8" w:rsidRDefault="00C501A8" w:rsidP="00C501A8">
      <w:pPr>
        <w:spacing w:after="0" w:line="240" w:lineRule="auto"/>
        <w:contextualSpacing/>
        <w:jc w:val="center"/>
        <w:rPr>
          <w:rFonts w:ascii="Calibri Light" w:eastAsia="Times New Roman" w:hAnsi="Calibri Light" w:cs="Times New Roman"/>
          <w:b/>
          <w:color w:val="44546A"/>
          <w:spacing w:val="-10"/>
          <w:kern w:val="28"/>
          <w:sz w:val="48"/>
          <w:szCs w:val="56"/>
        </w:rPr>
      </w:pPr>
    </w:p>
    <w:p w14:paraId="6143183F" w14:textId="77777777" w:rsidR="00C501A8" w:rsidRPr="00C501A8" w:rsidRDefault="00C501A8" w:rsidP="00C501A8">
      <w:pPr>
        <w:jc w:val="center"/>
        <w:rPr>
          <w:rFonts w:ascii="Calibri" w:eastAsia="Calibri" w:hAnsi="Calibri" w:cs="Arial"/>
          <w:i/>
          <w:iCs/>
          <w:color w:val="323E4F"/>
          <w:sz w:val="24"/>
        </w:rPr>
      </w:pPr>
      <w:r w:rsidRPr="00C501A8">
        <w:rPr>
          <w:rFonts w:ascii="Calibri Light" w:eastAsia="Times New Roman" w:hAnsi="Calibri Light" w:cs="Times New Roman"/>
          <w:b/>
          <w:color w:val="44546A"/>
          <w:spacing w:val="-10"/>
          <w:kern w:val="28"/>
          <w:sz w:val="32"/>
          <w:szCs w:val="32"/>
        </w:rPr>
        <w:t>17/10/2023</w:t>
      </w:r>
    </w:p>
    <w:p w14:paraId="66060F03" w14:textId="77777777" w:rsidR="00C501A8" w:rsidRPr="00C501A8" w:rsidRDefault="00C501A8" w:rsidP="00C501A8">
      <w:pPr>
        <w:jc w:val="center"/>
        <w:rPr>
          <w:rFonts w:ascii="Calibri" w:eastAsia="Calibri" w:hAnsi="Calibri" w:cs="Arial"/>
        </w:rPr>
      </w:pPr>
    </w:p>
    <w:p w14:paraId="117AD609" w14:textId="77777777" w:rsidR="00C501A8" w:rsidRPr="00C501A8" w:rsidRDefault="00C501A8" w:rsidP="00C501A8">
      <w:pPr>
        <w:keepNext/>
        <w:keepLines/>
        <w:spacing w:before="240" w:after="0"/>
        <w:ind w:left="360"/>
        <w:jc w:val="both"/>
        <w:outlineLvl w:val="0"/>
        <w:rPr>
          <w:rFonts w:ascii="Calibri Light" w:eastAsia="Times New Roman" w:hAnsi="Calibri Light" w:cs="Times New Roman"/>
          <w:b/>
          <w:color w:val="1F4E79"/>
          <w:sz w:val="32"/>
          <w:szCs w:val="32"/>
        </w:rPr>
      </w:pPr>
      <w:bookmarkStart w:id="3" w:name="_Toc148956489"/>
      <w:r w:rsidRPr="00C501A8">
        <w:rPr>
          <w:rFonts w:ascii="Calibri Light" w:eastAsia="Times New Roman" w:hAnsi="Calibri Light" w:cs="Times New Roman"/>
          <w:b/>
          <w:color w:val="1F4E79"/>
          <w:sz w:val="32"/>
          <w:szCs w:val="32"/>
        </w:rPr>
        <w:t>FULL TITLE</w:t>
      </w:r>
      <w:bookmarkEnd w:id="3"/>
      <w:r w:rsidRPr="00C501A8">
        <w:rPr>
          <w:rFonts w:ascii="Calibri Light" w:eastAsia="Times New Roman" w:hAnsi="Calibri Light" w:cs="Times New Roman"/>
          <w:b/>
          <w:color w:val="1F4E79"/>
          <w:sz w:val="32"/>
          <w:szCs w:val="32"/>
        </w:rPr>
        <w:t xml:space="preserve"> </w:t>
      </w:r>
    </w:p>
    <w:p w14:paraId="3071D8FC" w14:textId="77777777" w:rsidR="00C501A8" w:rsidRPr="00C501A8" w:rsidRDefault="00C501A8" w:rsidP="00C501A8">
      <w:pPr>
        <w:jc w:val="both"/>
        <w:rPr>
          <w:rFonts w:ascii="Calibri" w:eastAsia="Calibri" w:hAnsi="Calibri" w:cs="Arial"/>
        </w:rPr>
      </w:pPr>
      <w:r w:rsidRPr="00C501A8">
        <w:rPr>
          <w:rFonts w:ascii="Calibri" w:eastAsia="Calibri" w:hAnsi="Calibri" w:cs="Arial"/>
        </w:rPr>
        <w:t>Health economics analysis plan for the SETS aHUS trial: multicentre, open label, prospective, single arm study of the safety and impact of Eculizumab withdrawal in patients with atypical haemolytic uraemic syndrome.</w:t>
      </w:r>
    </w:p>
    <w:p w14:paraId="1A9DFA7D" w14:textId="77777777" w:rsidR="00C501A8" w:rsidRPr="00C501A8" w:rsidRDefault="00C501A8" w:rsidP="00C501A8">
      <w:pPr>
        <w:jc w:val="both"/>
        <w:rPr>
          <w:rFonts w:ascii="Calibri" w:eastAsia="Calibri" w:hAnsi="Calibri" w:cs="Arial"/>
        </w:rPr>
      </w:pPr>
    </w:p>
    <w:p w14:paraId="399F5711" w14:textId="77777777" w:rsidR="00C501A8" w:rsidRPr="00C501A8" w:rsidRDefault="00C501A8" w:rsidP="00C501A8">
      <w:pPr>
        <w:jc w:val="both"/>
        <w:rPr>
          <w:rFonts w:ascii="Calibri" w:eastAsia="Calibri" w:hAnsi="Calibri" w:cs="Arial"/>
          <w:b/>
          <w:bCs/>
        </w:rPr>
      </w:pPr>
      <w:r w:rsidRPr="00C501A8">
        <w:rPr>
          <w:rFonts w:ascii="Calibri" w:eastAsia="Calibri" w:hAnsi="Calibri" w:cs="Arial"/>
          <w:b/>
          <w:bCs/>
        </w:rPr>
        <w:t>Short Title/Acronym:</w:t>
      </w:r>
    </w:p>
    <w:p w14:paraId="30DBEFDC" w14:textId="77777777" w:rsidR="00C501A8" w:rsidRPr="00C501A8" w:rsidRDefault="00C501A8" w:rsidP="00C501A8">
      <w:pPr>
        <w:jc w:val="both"/>
        <w:rPr>
          <w:rFonts w:ascii="Calibri" w:eastAsia="Calibri" w:hAnsi="Calibri" w:cs="Arial"/>
        </w:rPr>
      </w:pPr>
      <w:r w:rsidRPr="00C501A8">
        <w:rPr>
          <w:rFonts w:ascii="Calibri" w:eastAsia="Calibri" w:hAnsi="Calibri" w:cs="Arial"/>
        </w:rPr>
        <w:t xml:space="preserve">SETS aHUS: Stopping Eculizumab Treatment Safely in </w:t>
      </w:r>
      <w:proofErr w:type="gramStart"/>
      <w:r w:rsidRPr="00C501A8">
        <w:rPr>
          <w:rFonts w:ascii="Calibri" w:eastAsia="Calibri" w:hAnsi="Calibri" w:cs="Arial"/>
        </w:rPr>
        <w:t>aHUS</w:t>
      </w:r>
      <w:proofErr w:type="gramEnd"/>
    </w:p>
    <w:p w14:paraId="008D85BF" w14:textId="77777777" w:rsidR="00C501A8" w:rsidRPr="00C501A8" w:rsidRDefault="00C501A8" w:rsidP="00C501A8">
      <w:pPr>
        <w:jc w:val="both"/>
        <w:rPr>
          <w:rFonts w:ascii="Calibri" w:eastAsia="Calibri" w:hAnsi="Calibri" w:cs="Arial"/>
        </w:rPr>
      </w:pPr>
    </w:p>
    <w:p w14:paraId="5050940D" w14:textId="77777777" w:rsidR="00C501A8" w:rsidRPr="00C501A8" w:rsidRDefault="00C501A8" w:rsidP="00C501A8">
      <w:pPr>
        <w:jc w:val="both"/>
        <w:rPr>
          <w:rFonts w:ascii="Calibri" w:eastAsia="Calibri" w:hAnsi="Calibri" w:cs="Arial"/>
        </w:rPr>
      </w:pPr>
    </w:p>
    <w:p w14:paraId="3E4CA23F" w14:textId="77777777" w:rsidR="00C501A8" w:rsidRPr="00C501A8" w:rsidRDefault="00C501A8" w:rsidP="00C501A8">
      <w:pPr>
        <w:autoSpaceDE w:val="0"/>
        <w:autoSpaceDN w:val="0"/>
        <w:adjustRightInd w:val="0"/>
        <w:spacing w:after="0" w:line="360" w:lineRule="auto"/>
        <w:jc w:val="center"/>
        <w:rPr>
          <w:rFonts w:ascii="Calibri" w:eastAsia="Calibri" w:hAnsi="Calibri" w:cs="Arial"/>
          <w:i/>
          <w:iCs/>
          <w:color w:val="323E4F"/>
          <w:sz w:val="24"/>
        </w:rPr>
      </w:pPr>
    </w:p>
    <w:p w14:paraId="1CF922EE" w14:textId="77777777" w:rsidR="00C501A8" w:rsidRPr="00C501A8" w:rsidRDefault="00C501A8" w:rsidP="00C501A8">
      <w:pPr>
        <w:jc w:val="both"/>
        <w:rPr>
          <w:rFonts w:ascii="Calibri" w:eastAsia="Calibri" w:hAnsi="Calibri" w:cs="Arial"/>
        </w:rPr>
      </w:pPr>
    </w:p>
    <w:p w14:paraId="1CBDC859" w14:textId="77777777" w:rsidR="00C501A8" w:rsidRPr="00C501A8" w:rsidRDefault="00C501A8" w:rsidP="00C501A8">
      <w:pPr>
        <w:jc w:val="both"/>
        <w:rPr>
          <w:rFonts w:ascii="Calibri" w:eastAsia="Calibri" w:hAnsi="Calibri" w:cs="Arial"/>
        </w:rPr>
      </w:pPr>
    </w:p>
    <w:p w14:paraId="37BBC78A" w14:textId="77777777" w:rsidR="00C501A8" w:rsidRPr="00C501A8" w:rsidRDefault="00C501A8" w:rsidP="00C501A8">
      <w:pPr>
        <w:rPr>
          <w:rFonts w:ascii="Calibri Light" w:eastAsia="Times New Roman" w:hAnsi="Calibri Light" w:cs="Arial"/>
          <w:b/>
          <w:color w:val="1F4E79"/>
          <w:spacing w:val="15"/>
          <w:sz w:val="28"/>
        </w:rPr>
      </w:pPr>
      <w:r w:rsidRPr="00C501A8">
        <w:rPr>
          <w:rFonts w:ascii="Calibri" w:eastAsia="Calibri" w:hAnsi="Calibri" w:cs="Arial"/>
        </w:rPr>
        <w:br w:type="page"/>
      </w:r>
    </w:p>
    <w:p w14:paraId="39E2BE5E" w14:textId="77777777" w:rsidR="00C501A8" w:rsidRPr="00C501A8" w:rsidRDefault="00C501A8" w:rsidP="00C501A8">
      <w:pPr>
        <w:keepNext/>
        <w:keepLines/>
        <w:spacing w:before="240" w:after="0"/>
        <w:ind w:left="360"/>
        <w:jc w:val="both"/>
        <w:outlineLvl w:val="0"/>
        <w:rPr>
          <w:rFonts w:ascii="Calibri Light" w:eastAsia="Times New Roman" w:hAnsi="Calibri Light" w:cs="Times New Roman"/>
          <w:b/>
          <w:color w:val="1F4E79"/>
          <w:sz w:val="32"/>
          <w:szCs w:val="32"/>
        </w:rPr>
      </w:pPr>
      <w:bookmarkStart w:id="4" w:name="_Toc500836481"/>
      <w:bookmarkStart w:id="5" w:name="_Toc148956490"/>
      <w:r w:rsidRPr="00C501A8">
        <w:rPr>
          <w:rFonts w:ascii="Calibri Light" w:eastAsia="Times New Roman" w:hAnsi="Calibri Light" w:cs="Times New Roman"/>
          <w:b/>
          <w:color w:val="1F4E79"/>
          <w:sz w:val="32"/>
          <w:szCs w:val="32"/>
        </w:rPr>
        <w:lastRenderedPageBreak/>
        <w:t>RESEARCH REFERENCE NUMBERS</w:t>
      </w:r>
      <w:bookmarkEnd w:id="4"/>
      <w:bookmarkEnd w:id="5"/>
    </w:p>
    <w:p w14:paraId="4AADEFB1" w14:textId="77777777" w:rsidR="00C501A8" w:rsidRPr="00C501A8" w:rsidRDefault="00C501A8" w:rsidP="00C501A8">
      <w:pPr>
        <w:spacing w:after="0" w:line="240" w:lineRule="auto"/>
        <w:jc w:val="both"/>
        <w:rPr>
          <w:rFonts w:ascii="Calibri" w:eastAsia="Calibri" w:hAnsi="Calibri" w:cs="Arial"/>
          <w:b/>
          <w:bCs/>
        </w:rPr>
      </w:pPr>
      <w:r w:rsidRPr="00C501A8">
        <w:rPr>
          <w:rFonts w:ascii="Calibri" w:eastAsia="Calibri" w:hAnsi="Calibri" w:cs="Arial"/>
          <w:b/>
          <w:bCs/>
        </w:rPr>
        <w:t>IRAS Number:</w:t>
      </w:r>
      <w:r w:rsidRPr="00C501A8">
        <w:rPr>
          <w:rFonts w:ascii="Calibri" w:eastAsia="Calibri" w:hAnsi="Calibri" w:cs="Arial"/>
          <w:b/>
          <w:bCs/>
        </w:rPr>
        <w:tab/>
      </w:r>
      <w:r w:rsidRPr="00C501A8">
        <w:rPr>
          <w:rFonts w:ascii="Calibri" w:eastAsia="Calibri" w:hAnsi="Calibri" w:cs="Arial"/>
        </w:rPr>
        <w:t>235552</w:t>
      </w:r>
    </w:p>
    <w:p w14:paraId="0DD14773" w14:textId="77777777" w:rsidR="00C501A8" w:rsidRPr="00C501A8" w:rsidRDefault="00C501A8" w:rsidP="00C501A8">
      <w:pPr>
        <w:spacing w:after="0" w:line="240" w:lineRule="auto"/>
        <w:jc w:val="both"/>
        <w:rPr>
          <w:rFonts w:ascii="Calibri" w:eastAsia="Calibri" w:hAnsi="Calibri" w:cs="Arial"/>
          <w:b/>
          <w:bCs/>
        </w:rPr>
      </w:pPr>
      <w:r w:rsidRPr="00C501A8">
        <w:rPr>
          <w:rFonts w:ascii="Calibri" w:eastAsia="Calibri" w:hAnsi="Calibri" w:cs="Arial"/>
          <w:b/>
          <w:bCs/>
        </w:rPr>
        <w:t xml:space="preserve">EudraCT Number: </w:t>
      </w:r>
      <w:r w:rsidRPr="00C501A8">
        <w:rPr>
          <w:rFonts w:ascii="Calibri" w:eastAsia="Calibri" w:hAnsi="Calibri" w:cs="Arial"/>
        </w:rPr>
        <w:t>2017-003916-37</w:t>
      </w:r>
    </w:p>
    <w:p w14:paraId="30AEBAB4" w14:textId="77777777" w:rsidR="00C501A8" w:rsidRPr="00C501A8" w:rsidRDefault="00C501A8" w:rsidP="00C501A8">
      <w:pPr>
        <w:spacing w:after="0" w:line="240" w:lineRule="auto"/>
        <w:jc w:val="both"/>
        <w:rPr>
          <w:rFonts w:ascii="Calibri" w:eastAsia="Calibri" w:hAnsi="Calibri" w:cs="Arial"/>
          <w:b/>
          <w:bCs/>
        </w:rPr>
      </w:pPr>
      <w:r w:rsidRPr="00C501A8">
        <w:rPr>
          <w:rFonts w:ascii="Calibri" w:eastAsia="Calibri" w:hAnsi="Calibri" w:cs="Arial"/>
          <w:b/>
          <w:bCs/>
        </w:rPr>
        <w:t>Trial Registration Number:</w:t>
      </w:r>
      <w:r w:rsidRPr="00C501A8">
        <w:rPr>
          <w:rFonts w:ascii="Calibri" w:eastAsia="Calibri" w:hAnsi="Calibri" w:cs="Arial"/>
        </w:rPr>
        <w:t xml:space="preserve"> 15/130/94</w:t>
      </w:r>
    </w:p>
    <w:p w14:paraId="3A3D6083" w14:textId="77777777" w:rsidR="00C501A8" w:rsidRPr="00C501A8" w:rsidRDefault="00C501A8" w:rsidP="00C501A8">
      <w:pPr>
        <w:spacing w:after="0" w:line="240" w:lineRule="auto"/>
        <w:jc w:val="both"/>
        <w:rPr>
          <w:rFonts w:ascii="Calibri" w:eastAsia="Calibri" w:hAnsi="Calibri" w:cs="Arial"/>
          <w:b/>
        </w:rPr>
      </w:pPr>
    </w:p>
    <w:p w14:paraId="5FAC4240" w14:textId="77777777" w:rsidR="00C501A8" w:rsidRPr="00C501A8" w:rsidRDefault="00C501A8" w:rsidP="00C501A8">
      <w:pPr>
        <w:keepNext/>
        <w:keepLines/>
        <w:spacing w:before="240" w:after="0"/>
        <w:ind w:left="360"/>
        <w:jc w:val="both"/>
        <w:outlineLvl w:val="0"/>
        <w:rPr>
          <w:rFonts w:ascii="Calibri Light" w:eastAsia="Times New Roman" w:hAnsi="Calibri Light" w:cs="Times New Roman"/>
          <w:b/>
          <w:color w:val="1F4E79"/>
          <w:sz w:val="32"/>
          <w:szCs w:val="32"/>
        </w:rPr>
      </w:pPr>
      <w:bookmarkStart w:id="6" w:name="_Toc148956491"/>
      <w:r w:rsidRPr="00C501A8">
        <w:rPr>
          <w:rFonts w:ascii="Calibri Light" w:eastAsia="Times New Roman" w:hAnsi="Calibri Light" w:cs="Times New Roman"/>
          <w:b/>
          <w:color w:val="1F4E79"/>
          <w:sz w:val="32"/>
          <w:szCs w:val="32"/>
        </w:rPr>
        <w:t>RESEARCH FUNDER(S)</w:t>
      </w:r>
      <w:bookmarkEnd w:id="6"/>
    </w:p>
    <w:p w14:paraId="6E768815" w14:textId="77777777" w:rsidR="00C501A8" w:rsidRPr="00C501A8" w:rsidRDefault="00C501A8" w:rsidP="00C501A8">
      <w:pPr>
        <w:spacing w:after="0" w:line="240" w:lineRule="auto"/>
        <w:jc w:val="both"/>
        <w:rPr>
          <w:rFonts w:ascii="Calibri" w:eastAsia="Calibri" w:hAnsi="Calibri" w:cs="Arial"/>
          <w:b/>
        </w:rPr>
      </w:pPr>
      <w:r w:rsidRPr="00C501A8">
        <w:rPr>
          <w:rFonts w:ascii="Calibri" w:eastAsia="Calibri" w:hAnsi="Calibri" w:cs="Arial"/>
          <w:b/>
        </w:rPr>
        <w:t xml:space="preserve">Funder Name: </w:t>
      </w:r>
      <w:r w:rsidRPr="00C501A8">
        <w:rPr>
          <w:rFonts w:ascii="Calibri" w:eastAsia="Calibri" w:hAnsi="Calibri" w:cs="Arial"/>
          <w:bCs/>
        </w:rPr>
        <w:t>NIHR HTA</w:t>
      </w:r>
    </w:p>
    <w:p w14:paraId="544F90FA" w14:textId="77777777" w:rsidR="00C501A8" w:rsidRPr="00C501A8" w:rsidRDefault="00C501A8" w:rsidP="00C501A8">
      <w:pPr>
        <w:spacing w:after="0" w:line="240" w:lineRule="auto"/>
        <w:jc w:val="both"/>
        <w:rPr>
          <w:rFonts w:ascii="Calibri" w:eastAsia="Calibri" w:hAnsi="Calibri" w:cs="Arial"/>
          <w:b/>
        </w:rPr>
      </w:pPr>
      <w:r w:rsidRPr="00C501A8">
        <w:rPr>
          <w:rFonts w:ascii="Calibri" w:eastAsia="Calibri" w:hAnsi="Calibri" w:cs="Arial"/>
          <w:b/>
        </w:rPr>
        <w:t xml:space="preserve">Funder Reference Number: </w:t>
      </w:r>
      <w:r w:rsidRPr="00C501A8">
        <w:rPr>
          <w:rFonts w:ascii="Calibri" w:eastAsia="Calibri" w:hAnsi="Calibri" w:cs="Arial"/>
          <w:bCs/>
        </w:rPr>
        <w:t>BH152677</w:t>
      </w:r>
    </w:p>
    <w:p w14:paraId="0B79B0B3" w14:textId="77777777" w:rsidR="00C501A8" w:rsidRPr="00C501A8" w:rsidRDefault="00C501A8" w:rsidP="00C501A8">
      <w:pPr>
        <w:spacing w:after="0" w:line="240" w:lineRule="auto"/>
        <w:rPr>
          <w:rFonts w:ascii="Calibri" w:eastAsia="Calibri" w:hAnsi="Calibri" w:cs="Arial"/>
        </w:rPr>
      </w:pPr>
    </w:p>
    <w:p w14:paraId="567C6964" w14:textId="77777777" w:rsidR="00C501A8" w:rsidRPr="00C501A8" w:rsidRDefault="00C501A8" w:rsidP="00C501A8">
      <w:pPr>
        <w:keepNext/>
        <w:keepLines/>
        <w:spacing w:before="240" w:after="0"/>
        <w:ind w:left="360"/>
        <w:jc w:val="both"/>
        <w:outlineLvl w:val="0"/>
        <w:rPr>
          <w:rFonts w:ascii="Calibri Light" w:eastAsia="Times New Roman" w:hAnsi="Calibri Light" w:cs="Times New Roman"/>
          <w:b/>
          <w:color w:val="1F4E79"/>
          <w:sz w:val="32"/>
          <w:szCs w:val="32"/>
        </w:rPr>
      </w:pPr>
      <w:bookmarkStart w:id="7" w:name="_Toc148956492"/>
      <w:r w:rsidRPr="00C501A8">
        <w:rPr>
          <w:rFonts w:ascii="Calibri Light" w:eastAsia="Times New Roman" w:hAnsi="Calibri Light" w:cs="Times New Roman"/>
          <w:b/>
          <w:color w:val="1F4E79"/>
          <w:sz w:val="32"/>
          <w:szCs w:val="32"/>
        </w:rPr>
        <w:t>PURPOSE OF THE HEAP</w:t>
      </w:r>
      <w:bookmarkEnd w:id="7"/>
    </w:p>
    <w:p w14:paraId="7DE3FB2A" w14:textId="77777777" w:rsidR="00C501A8" w:rsidRPr="00C501A8" w:rsidRDefault="00C501A8" w:rsidP="00C501A8">
      <w:pPr>
        <w:spacing w:after="0" w:line="240" w:lineRule="auto"/>
        <w:jc w:val="both"/>
        <w:rPr>
          <w:rFonts w:ascii="Calibri" w:eastAsia="Calibri" w:hAnsi="Calibri" w:cs="Arial"/>
        </w:rPr>
      </w:pPr>
      <w:r w:rsidRPr="00C501A8">
        <w:rPr>
          <w:rFonts w:ascii="Calibri" w:eastAsia="Calibri" w:hAnsi="Calibri" w:cs="Arial"/>
        </w:rPr>
        <w:t>The purpose of this HEAP is to describe the analysis and reporting procedure intended for the economic analyses to be undertaken. The health economics analysis plan is designed to ensure that it is consistent and there is no conflict with the protocol and the associated statistical analysis plan.  It should be read in conjunction with them.</w:t>
      </w:r>
    </w:p>
    <w:p w14:paraId="2E27724B" w14:textId="77777777" w:rsidR="00C501A8" w:rsidRPr="00C501A8" w:rsidRDefault="00C501A8" w:rsidP="00C501A8">
      <w:pPr>
        <w:spacing w:after="0" w:line="240" w:lineRule="auto"/>
        <w:rPr>
          <w:rFonts w:ascii="Calibri" w:eastAsia="Calibri" w:hAnsi="Calibri" w:cs="Arial"/>
        </w:rPr>
      </w:pPr>
    </w:p>
    <w:p w14:paraId="3A5880C9" w14:textId="77777777" w:rsidR="00C501A8" w:rsidRPr="00C501A8" w:rsidRDefault="00C501A8" w:rsidP="00C501A8">
      <w:pPr>
        <w:keepNext/>
        <w:keepLines/>
        <w:spacing w:before="240" w:after="0"/>
        <w:jc w:val="both"/>
        <w:outlineLvl w:val="0"/>
        <w:rPr>
          <w:rFonts w:ascii="Calibri Light" w:eastAsia="Times New Roman" w:hAnsi="Calibri Light" w:cs="Times New Roman"/>
          <w:b/>
          <w:color w:val="1F4E79"/>
          <w:sz w:val="32"/>
          <w:szCs w:val="32"/>
        </w:rPr>
      </w:pPr>
      <w:bookmarkStart w:id="8" w:name="_Toc148956493"/>
      <w:r w:rsidRPr="00C501A8">
        <w:rPr>
          <w:rFonts w:ascii="Calibri Light" w:eastAsia="Times New Roman" w:hAnsi="Calibri Light" w:cs="Times New Roman"/>
          <w:b/>
          <w:color w:val="1F4E79"/>
          <w:sz w:val="32"/>
          <w:szCs w:val="32"/>
        </w:rPr>
        <w:t>TRIAL PROTOCOL VERSION</w:t>
      </w:r>
      <w:bookmarkEnd w:id="8"/>
      <w:r w:rsidRPr="00C501A8">
        <w:rPr>
          <w:rFonts w:ascii="Calibri Light" w:eastAsia="Times New Roman" w:hAnsi="Calibri Light" w:cs="Times New Roman"/>
          <w:b/>
          <w:color w:val="1F4E79"/>
          <w:sz w:val="32"/>
          <w:szCs w:val="32"/>
        </w:rPr>
        <w:t xml:space="preserve"> </w:t>
      </w:r>
    </w:p>
    <w:p w14:paraId="70517B2E" w14:textId="77777777" w:rsidR="00C501A8" w:rsidRPr="00C501A8" w:rsidRDefault="00C501A8" w:rsidP="00C501A8">
      <w:pPr>
        <w:spacing w:after="0" w:line="240" w:lineRule="auto"/>
        <w:jc w:val="both"/>
        <w:rPr>
          <w:rFonts w:ascii="Calibri" w:eastAsia="Calibri" w:hAnsi="Calibri" w:cs="Arial"/>
          <w:bCs/>
        </w:rPr>
      </w:pPr>
      <w:r w:rsidRPr="00C501A8">
        <w:rPr>
          <w:rFonts w:ascii="Calibri" w:eastAsia="Calibri" w:hAnsi="Calibri" w:cs="Arial"/>
          <w:bCs/>
        </w:rPr>
        <w:t>This document has been written based on information contained in the trial protocol version 8.0 dated 10 of October 2021 and the trial recovery plan version 1.0 dated 18 of June 2021.</w:t>
      </w:r>
    </w:p>
    <w:p w14:paraId="00EF7D97" w14:textId="77777777" w:rsidR="00C501A8" w:rsidRPr="00C501A8" w:rsidRDefault="00C501A8" w:rsidP="00C501A8">
      <w:pPr>
        <w:spacing w:after="0" w:line="240" w:lineRule="auto"/>
        <w:jc w:val="both"/>
        <w:rPr>
          <w:rFonts w:ascii="Calibri" w:eastAsia="Calibri" w:hAnsi="Calibri" w:cs="Arial"/>
          <w:b/>
        </w:rPr>
      </w:pPr>
    </w:p>
    <w:p w14:paraId="7EB1B04A" w14:textId="77777777" w:rsidR="00C501A8" w:rsidRPr="00C501A8" w:rsidRDefault="00C501A8" w:rsidP="00C501A8">
      <w:pPr>
        <w:keepNext/>
        <w:keepLines/>
        <w:spacing w:before="240" w:after="0"/>
        <w:jc w:val="both"/>
        <w:outlineLvl w:val="0"/>
        <w:rPr>
          <w:rFonts w:ascii="Calibri Light" w:eastAsia="Times New Roman" w:hAnsi="Calibri Light" w:cs="Times New Roman"/>
          <w:b/>
          <w:color w:val="1F4E79"/>
          <w:sz w:val="32"/>
          <w:szCs w:val="32"/>
        </w:rPr>
      </w:pPr>
      <w:bookmarkStart w:id="9" w:name="_Toc148956494"/>
      <w:r w:rsidRPr="00C501A8">
        <w:rPr>
          <w:rFonts w:ascii="Calibri Light" w:eastAsia="Times New Roman" w:hAnsi="Calibri Light" w:cs="Times New Roman"/>
          <w:b/>
          <w:color w:val="1F4E79"/>
          <w:sz w:val="32"/>
          <w:szCs w:val="32"/>
        </w:rPr>
        <w:t>TRIAL STATISTICAL ANALYSIS PLAN (SAP) VERSION</w:t>
      </w:r>
      <w:bookmarkEnd w:id="9"/>
    </w:p>
    <w:p w14:paraId="01C50E0F" w14:textId="77777777" w:rsidR="00C501A8" w:rsidRPr="00C501A8" w:rsidRDefault="00C501A8" w:rsidP="00C501A8">
      <w:pPr>
        <w:jc w:val="both"/>
        <w:rPr>
          <w:rFonts w:ascii="Calibri" w:eastAsia="Calibri" w:hAnsi="Calibri" w:cs="Arial"/>
        </w:rPr>
      </w:pPr>
      <w:r w:rsidRPr="00C501A8">
        <w:rPr>
          <w:rFonts w:ascii="Calibri" w:eastAsia="Calibri" w:hAnsi="Calibri" w:cs="Arial"/>
        </w:rPr>
        <w:t>TBC</w:t>
      </w:r>
    </w:p>
    <w:p w14:paraId="7FB9082C" w14:textId="77777777" w:rsidR="00C501A8" w:rsidRPr="00C501A8" w:rsidRDefault="00C501A8" w:rsidP="00C501A8">
      <w:pPr>
        <w:keepNext/>
        <w:keepLines/>
        <w:spacing w:before="240" w:after="0"/>
        <w:jc w:val="both"/>
        <w:outlineLvl w:val="0"/>
        <w:rPr>
          <w:rFonts w:ascii="Calibri Light" w:eastAsia="Times New Roman" w:hAnsi="Calibri Light" w:cs="Times New Roman"/>
          <w:b/>
          <w:color w:val="1F4E79"/>
          <w:sz w:val="32"/>
          <w:szCs w:val="32"/>
        </w:rPr>
      </w:pPr>
      <w:bookmarkStart w:id="10" w:name="_Toc148956495"/>
      <w:r w:rsidRPr="00C501A8">
        <w:rPr>
          <w:rFonts w:ascii="Calibri Light" w:eastAsia="Times New Roman" w:hAnsi="Calibri Light" w:cs="Times New Roman"/>
          <w:b/>
          <w:color w:val="1F4E79"/>
          <w:sz w:val="32"/>
          <w:szCs w:val="32"/>
        </w:rPr>
        <w:t>TRIAL HEAP VERSION</w:t>
      </w:r>
      <w:bookmarkEnd w:id="10"/>
    </w:p>
    <w:p w14:paraId="787B7F10" w14:textId="77777777" w:rsidR="00C501A8" w:rsidRPr="00C501A8" w:rsidRDefault="00C501A8" w:rsidP="00C501A8">
      <w:pPr>
        <w:jc w:val="both"/>
        <w:rPr>
          <w:rFonts w:ascii="Calibri" w:eastAsia="Calibri" w:hAnsi="Calibri" w:cs="Arial"/>
        </w:rPr>
      </w:pPr>
      <w:r w:rsidRPr="00C501A8">
        <w:rPr>
          <w:rFonts w:ascii="Calibri" w:eastAsia="Calibri" w:hAnsi="Calibri" w:cs="Arial"/>
        </w:rPr>
        <w:t>1.08, Date: 17 October 2023</w:t>
      </w:r>
    </w:p>
    <w:p w14:paraId="34C67C21" w14:textId="77777777" w:rsidR="00C501A8" w:rsidRPr="00C501A8" w:rsidRDefault="00C501A8" w:rsidP="00C501A8">
      <w:pPr>
        <w:keepNext/>
        <w:keepLines/>
        <w:spacing w:before="240" w:after="0"/>
        <w:jc w:val="both"/>
        <w:outlineLvl w:val="0"/>
        <w:rPr>
          <w:rFonts w:ascii="Calibri Light" w:eastAsia="Times New Roman" w:hAnsi="Calibri Light" w:cs="Times New Roman"/>
          <w:b/>
          <w:color w:val="1F4E79"/>
          <w:sz w:val="32"/>
          <w:szCs w:val="32"/>
        </w:rPr>
      </w:pPr>
      <w:bookmarkStart w:id="11" w:name="_Toc148956496"/>
      <w:r w:rsidRPr="00C501A8">
        <w:rPr>
          <w:rFonts w:ascii="Calibri Light" w:eastAsia="Times New Roman" w:hAnsi="Calibri Light" w:cs="Times New Roman"/>
          <w:b/>
          <w:color w:val="1F4E79"/>
          <w:sz w:val="32"/>
          <w:szCs w:val="32"/>
        </w:rPr>
        <w:t>TRIAL HEAP REVISIONS</w:t>
      </w:r>
      <w:bookmarkEnd w:id="11"/>
    </w:p>
    <w:p w14:paraId="3D94C672" w14:textId="77777777" w:rsidR="00C501A8" w:rsidRPr="00C501A8" w:rsidRDefault="00C501A8" w:rsidP="00C501A8">
      <w:pPr>
        <w:jc w:val="both"/>
        <w:rPr>
          <w:rFonts w:ascii="Calibri" w:eastAsia="Calibri" w:hAnsi="Calibri" w:cs="Arial"/>
        </w:rPr>
      </w:pPr>
      <w:r w:rsidRPr="00C501A8">
        <w:rPr>
          <w:rFonts w:ascii="Calibri" w:eastAsia="Calibri" w:hAnsi="Calibri" w:cs="Arial"/>
        </w:rPr>
        <w:t>Changes done after sign-</w:t>
      </w:r>
      <w:proofErr w:type="gramStart"/>
      <w:r w:rsidRPr="00C501A8">
        <w:rPr>
          <w:rFonts w:ascii="Calibri" w:eastAsia="Calibri" w:hAnsi="Calibri" w:cs="Arial"/>
        </w:rPr>
        <w:t>off</w:t>
      </w:r>
      <w:proofErr w:type="gramEnd"/>
    </w:p>
    <w:p w14:paraId="0F8DCFB2" w14:textId="77777777" w:rsidR="00C501A8" w:rsidRPr="00C501A8" w:rsidRDefault="00C501A8" w:rsidP="00C501A8">
      <w:pPr>
        <w:jc w:val="both"/>
        <w:rPr>
          <w:rFonts w:ascii="Calibri" w:eastAsia="Calibri" w:hAnsi="Calibri" w:cs="Arial"/>
        </w:rPr>
      </w:pPr>
    </w:p>
    <w:p w14:paraId="4E658FB1" w14:textId="77777777" w:rsidR="00C501A8" w:rsidRPr="00C501A8" w:rsidRDefault="00C501A8" w:rsidP="00C501A8">
      <w:pPr>
        <w:rPr>
          <w:rFonts w:ascii="Calibri Light" w:eastAsia="Times New Roman" w:hAnsi="Calibri Light" w:cs="Arial"/>
          <w:b/>
          <w:color w:val="1F4E79"/>
          <w:spacing w:val="15"/>
          <w:sz w:val="28"/>
        </w:rPr>
      </w:pPr>
      <w:r w:rsidRPr="00C501A8">
        <w:rPr>
          <w:rFonts w:ascii="Calibri" w:eastAsia="Calibri" w:hAnsi="Calibri" w:cs="Arial"/>
        </w:rPr>
        <w:br w:type="page"/>
      </w:r>
    </w:p>
    <w:p w14:paraId="294663B3" w14:textId="77777777" w:rsidR="00C501A8" w:rsidRPr="00C501A8" w:rsidRDefault="00C501A8" w:rsidP="00C501A8">
      <w:pPr>
        <w:keepNext/>
        <w:keepLines/>
        <w:spacing w:before="240" w:after="0"/>
        <w:ind w:left="360"/>
        <w:jc w:val="both"/>
        <w:outlineLvl w:val="0"/>
        <w:rPr>
          <w:rFonts w:ascii="Calibri Light" w:eastAsia="Times New Roman" w:hAnsi="Calibri Light" w:cs="Times New Roman"/>
          <w:b/>
          <w:color w:val="1F4E79"/>
          <w:sz w:val="32"/>
          <w:szCs w:val="32"/>
        </w:rPr>
      </w:pPr>
      <w:bookmarkStart w:id="12" w:name="_Toc148956497"/>
      <w:r w:rsidRPr="00C501A8">
        <w:rPr>
          <w:rFonts w:ascii="Calibri Light" w:eastAsia="Times New Roman" w:hAnsi="Calibri Light" w:cs="Times New Roman"/>
          <w:b/>
          <w:color w:val="1F4E79"/>
          <w:sz w:val="32"/>
          <w:szCs w:val="32"/>
        </w:rPr>
        <w:lastRenderedPageBreak/>
        <w:t>Table of Contents</w:t>
      </w:r>
      <w:bookmarkEnd w:id="12"/>
    </w:p>
    <w:sdt>
      <w:sdtPr>
        <w:rPr>
          <w:rFonts w:ascii="Calibri" w:eastAsia="Calibri" w:hAnsi="Calibri" w:cs="Arial"/>
        </w:rPr>
        <w:id w:val="1412656246"/>
        <w:docPartObj>
          <w:docPartGallery w:val="Table of Contents"/>
          <w:docPartUnique/>
        </w:docPartObj>
      </w:sdtPr>
      <w:sdtEndPr>
        <w:rPr>
          <w:b/>
          <w:bCs/>
          <w:noProof/>
        </w:rPr>
      </w:sdtEndPr>
      <w:sdtContent>
        <w:p w14:paraId="0C6BA12C" w14:textId="77777777" w:rsidR="00C501A8" w:rsidRPr="00C501A8" w:rsidRDefault="00C501A8" w:rsidP="00C501A8">
          <w:pPr>
            <w:keepNext/>
            <w:keepLines/>
            <w:spacing w:before="240" w:after="0"/>
            <w:jc w:val="both"/>
            <w:rPr>
              <w:rFonts w:ascii="Calibri Light" w:eastAsia="Times New Roman" w:hAnsi="Calibri Light" w:cs="Times New Roman"/>
              <w:color w:val="2E74B5"/>
              <w:sz w:val="32"/>
              <w:szCs w:val="32"/>
              <w:lang w:val="en-US"/>
            </w:rPr>
          </w:pPr>
        </w:p>
        <w:p w14:paraId="1812D1FB" w14:textId="77777777" w:rsidR="00C501A8" w:rsidRPr="00C501A8" w:rsidRDefault="00C501A8" w:rsidP="00C501A8">
          <w:pPr>
            <w:tabs>
              <w:tab w:val="left" w:pos="440"/>
              <w:tab w:val="right" w:leader="dot" w:pos="9016"/>
            </w:tabs>
            <w:spacing w:after="100"/>
            <w:jc w:val="both"/>
            <w:rPr>
              <w:rFonts w:ascii="Calibri" w:eastAsia="Times New Roman" w:hAnsi="Calibri" w:cs="Arial"/>
              <w:noProof/>
              <w:lang w:eastAsia="en-GB"/>
            </w:rPr>
          </w:pPr>
          <w:r w:rsidRPr="00C501A8">
            <w:rPr>
              <w:rFonts w:ascii="Calibri" w:eastAsia="Calibri" w:hAnsi="Calibri" w:cs="Arial"/>
            </w:rPr>
            <w:fldChar w:fldCharType="begin"/>
          </w:r>
          <w:r w:rsidRPr="00C501A8">
            <w:rPr>
              <w:rFonts w:ascii="Calibri" w:eastAsia="Calibri" w:hAnsi="Calibri" w:cs="Arial"/>
            </w:rPr>
            <w:instrText xml:space="preserve"> TOC \o "1-3" \h \z \u </w:instrText>
          </w:r>
          <w:r w:rsidRPr="00C501A8">
            <w:rPr>
              <w:rFonts w:ascii="Calibri" w:eastAsia="Calibri" w:hAnsi="Calibri" w:cs="Arial"/>
            </w:rPr>
            <w:fldChar w:fldCharType="separate"/>
          </w:r>
          <w:hyperlink w:anchor="_Toc148956489" w:history="1">
            <w:r w:rsidRPr="00C501A8">
              <w:rPr>
                <w:rFonts w:ascii="Calibri" w:eastAsia="Calibri" w:hAnsi="Calibri" w:cs="Arial"/>
                <w:noProof/>
                <w:color w:val="0000FF"/>
                <w:u w:val="single"/>
              </w:rPr>
              <w:t>FULL TITLE</w:t>
            </w:r>
            <w:r w:rsidRPr="00C501A8">
              <w:rPr>
                <w:rFonts w:ascii="Calibri" w:eastAsia="Calibri" w:hAnsi="Calibri" w:cs="Arial"/>
                <w:noProof/>
                <w:webHidden/>
              </w:rPr>
              <w:tab/>
            </w:r>
            <w:r w:rsidRPr="00C501A8">
              <w:rPr>
                <w:rFonts w:ascii="Calibri" w:eastAsia="Calibri" w:hAnsi="Calibri" w:cs="Arial"/>
                <w:noProof/>
                <w:webHidden/>
              </w:rPr>
              <w:fldChar w:fldCharType="begin"/>
            </w:r>
            <w:r w:rsidRPr="00C501A8">
              <w:rPr>
                <w:rFonts w:ascii="Calibri" w:eastAsia="Calibri" w:hAnsi="Calibri" w:cs="Arial"/>
                <w:noProof/>
                <w:webHidden/>
              </w:rPr>
              <w:instrText xml:space="preserve"> PAGEREF _Toc148956489 \h </w:instrText>
            </w:r>
            <w:r w:rsidRPr="00C501A8">
              <w:rPr>
                <w:rFonts w:ascii="Calibri" w:eastAsia="Calibri" w:hAnsi="Calibri" w:cs="Arial"/>
                <w:noProof/>
                <w:webHidden/>
              </w:rPr>
            </w:r>
            <w:r w:rsidRPr="00C501A8">
              <w:rPr>
                <w:rFonts w:ascii="Calibri" w:eastAsia="Calibri" w:hAnsi="Calibri" w:cs="Arial"/>
                <w:noProof/>
                <w:webHidden/>
              </w:rPr>
              <w:fldChar w:fldCharType="separate"/>
            </w:r>
            <w:r w:rsidRPr="00C501A8">
              <w:rPr>
                <w:rFonts w:ascii="Calibri" w:eastAsia="Calibri" w:hAnsi="Calibri" w:cs="Arial"/>
                <w:noProof/>
                <w:webHidden/>
              </w:rPr>
              <w:t>1</w:t>
            </w:r>
            <w:r w:rsidRPr="00C501A8">
              <w:rPr>
                <w:rFonts w:ascii="Calibri" w:eastAsia="Calibri" w:hAnsi="Calibri" w:cs="Arial"/>
                <w:noProof/>
                <w:webHidden/>
              </w:rPr>
              <w:fldChar w:fldCharType="end"/>
            </w:r>
          </w:hyperlink>
        </w:p>
        <w:p w14:paraId="250E381E" w14:textId="77777777" w:rsidR="00C501A8" w:rsidRPr="00C501A8" w:rsidRDefault="001C468D" w:rsidP="00C501A8">
          <w:pPr>
            <w:tabs>
              <w:tab w:val="left" w:pos="440"/>
              <w:tab w:val="right" w:leader="dot" w:pos="9016"/>
            </w:tabs>
            <w:spacing w:after="100"/>
            <w:jc w:val="both"/>
            <w:rPr>
              <w:rFonts w:ascii="Calibri" w:eastAsia="Times New Roman" w:hAnsi="Calibri" w:cs="Arial"/>
              <w:noProof/>
              <w:lang w:eastAsia="en-GB"/>
            </w:rPr>
          </w:pPr>
          <w:hyperlink w:anchor="_Toc148956490" w:history="1">
            <w:r w:rsidR="00C501A8" w:rsidRPr="00C501A8">
              <w:rPr>
                <w:rFonts w:ascii="Calibri" w:eastAsia="Calibri" w:hAnsi="Calibri" w:cs="Arial"/>
                <w:noProof/>
                <w:color w:val="0000FF"/>
                <w:u w:val="single"/>
              </w:rPr>
              <w:t>RESEARCH REFERENCE NUMBERS</w:t>
            </w:r>
            <w:r w:rsidR="00C501A8" w:rsidRPr="00C501A8">
              <w:rPr>
                <w:rFonts w:ascii="Calibri" w:eastAsia="Calibri" w:hAnsi="Calibri" w:cs="Arial"/>
                <w:noProof/>
                <w:webHidden/>
              </w:rPr>
              <w:tab/>
            </w:r>
            <w:r w:rsidR="00C501A8" w:rsidRPr="00C501A8">
              <w:rPr>
                <w:rFonts w:ascii="Calibri" w:eastAsia="Calibri" w:hAnsi="Calibri" w:cs="Arial"/>
                <w:noProof/>
                <w:webHidden/>
              </w:rPr>
              <w:fldChar w:fldCharType="begin"/>
            </w:r>
            <w:r w:rsidR="00C501A8" w:rsidRPr="00C501A8">
              <w:rPr>
                <w:rFonts w:ascii="Calibri" w:eastAsia="Calibri" w:hAnsi="Calibri" w:cs="Arial"/>
                <w:noProof/>
                <w:webHidden/>
              </w:rPr>
              <w:instrText xml:space="preserve"> PAGEREF _Toc148956490 \h </w:instrText>
            </w:r>
            <w:r w:rsidR="00C501A8" w:rsidRPr="00C501A8">
              <w:rPr>
                <w:rFonts w:ascii="Calibri" w:eastAsia="Calibri" w:hAnsi="Calibri" w:cs="Arial"/>
                <w:noProof/>
                <w:webHidden/>
              </w:rPr>
            </w:r>
            <w:r w:rsidR="00C501A8" w:rsidRPr="00C501A8">
              <w:rPr>
                <w:rFonts w:ascii="Calibri" w:eastAsia="Calibri" w:hAnsi="Calibri" w:cs="Arial"/>
                <w:noProof/>
                <w:webHidden/>
              </w:rPr>
              <w:fldChar w:fldCharType="separate"/>
            </w:r>
            <w:r w:rsidR="00C501A8" w:rsidRPr="00C501A8">
              <w:rPr>
                <w:rFonts w:ascii="Calibri" w:eastAsia="Calibri" w:hAnsi="Calibri" w:cs="Arial"/>
                <w:noProof/>
                <w:webHidden/>
              </w:rPr>
              <w:t>2</w:t>
            </w:r>
            <w:r w:rsidR="00C501A8" w:rsidRPr="00C501A8">
              <w:rPr>
                <w:rFonts w:ascii="Calibri" w:eastAsia="Calibri" w:hAnsi="Calibri" w:cs="Arial"/>
                <w:noProof/>
                <w:webHidden/>
              </w:rPr>
              <w:fldChar w:fldCharType="end"/>
            </w:r>
          </w:hyperlink>
        </w:p>
        <w:p w14:paraId="2D8B97A3" w14:textId="77777777" w:rsidR="00C501A8" w:rsidRPr="00C501A8" w:rsidRDefault="001C468D" w:rsidP="00C501A8">
          <w:pPr>
            <w:tabs>
              <w:tab w:val="left" w:pos="440"/>
              <w:tab w:val="right" w:leader="dot" w:pos="9016"/>
            </w:tabs>
            <w:spacing w:after="100"/>
            <w:jc w:val="both"/>
            <w:rPr>
              <w:rFonts w:ascii="Calibri" w:eastAsia="Times New Roman" w:hAnsi="Calibri" w:cs="Arial"/>
              <w:noProof/>
              <w:lang w:eastAsia="en-GB"/>
            </w:rPr>
          </w:pPr>
          <w:hyperlink w:anchor="_Toc148956491" w:history="1">
            <w:r w:rsidR="00C501A8" w:rsidRPr="00C501A8">
              <w:rPr>
                <w:rFonts w:ascii="Calibri" w:eastAsia="Calibri" w:hAnsi="Calibri" w:cs="Arial"/>
                <w:noProof/>
                <w:color w:val="0000FF"/>
                <w:u w:val="single"/>
              </w:rPr>
              <w:t>RESEARCH FUNDER(S)</w:t>
            </w:r>
            <w:r w:rsidR="00C501A8" w:rsidRPr="00C501A8">
              <w:rPr>
                <w:rFonts w:ascii="Calibri" w:eastAsia="Calibri" w:hAnsi="Calibri" w:cs="Arial"/>
                <w:noProof/>
                <w:webHidden/>
              </w:rPr>
              <w:tab/>
            </w:r>
            <w:r w:rsidR="00C501A8" w:rsidRPr="00C501A8">
              <w:rPr>
                <w:rFonts w:ascii="Calibri" w:eastAsia="Calibri" w:hAnsi="Calibri" w:cs="Arial"/>
                <w:noProof/>
                <w:webHidden/>
              </w:rPr>
              <w:fldChar w:fldCharType="begin"/>
            </w:r>
            <w:r w:rsidR="00C501A8" w:rsidRPr="00C501A8">
              <w:rPr>
                <w:rFonts w:ascii="Calibri" w:eastAsia="Calibri" w:hAnsi="Calibri" w:cs="Arial"/>
                <w:noProof/>
                <w:webHidden/>
              </w:rPr>
              <w:instrText xml:space="preserve"> PAGEREF _Toc148956491 \h </w:instrText>
            </w:r>
            <w:r w:rsidR="00C501A8" w:rsidRPr="00C501A8">
              <w:rPr>
                <w:rFonts w:ascii="Calibri" w:eastAsia="Calibri" w:hAnsi="Calibri" w:cs="Arial"/>
                <w:noProof/>
                <w:webHidden/>
              </w:rPr>
            </w:r>
            <w:r w:rsidR="00C501A8" w:rsidRPr="00C501A8">
              <w:rPr>
                <w:rFonts w:ascii="Calibri" w:eastAsia="Calibri" w:hAnsi="Calibri" w:cs="Arial"/>
                <w:noProof/>
                <w:webHidden/>
              </w:rPr>
              <w:fldChar w:fldCharType="separate"/>
            </w:r>
            <w:r w:rsidR="00C501A8" w:rsidRPr="00C501A8">
              <w:rPr>
                <w:rFonts w:ascii="Calibri" w:eastAsia="Calibri" w:hAnsi="Calibri" w:cs="Arial"/>
                <w:noProof/>
                <w:webHidden/>
              </w:rPr>
              <w:t>2</w:t>
            </w:r>
            <w:r w:rsidR="00C501A8" w:rsidRPr="00C501A8">
              <w:rPr>
                <w:rFonts w:ascii="Calibri" w:eastAsia="Calibri" w:hAnsi="Calibri" w:cs="Arial"/>
                <w:noProof/>
                <w:webHidden/>
              </w:rPr>
              <w:fldChar w:fldCharType="end"/>
            </w:r>
          </w:hyperlink>
        </w:p>
        <w:p w14:paraId="5F451FA8" w14:textId="77777777" w:rsidR="00C501A8" w:rsidRPr="00C501A8" w:rsidRDefault="001C468D" w:rsidP="00C501A8">
          <w:pPr>
            <w:tabs>
              <w:tab w:val="left" w:pos="440"/>
              <w:tab w:val="right" w:leader="dot" w:pos="9016"/>
            </w:tabs>
            <w:spacing w:after="100"/>
            <w:jc w:val="both"/>
            <w:rPr>
              <w:rFonts w:ascii="Calibri" w:eastAsia="Times New Roman" w:hAnsi="Calibri" w:cs="Arial"/>
              <w:noProof/>
              <w:lang w:eastAsia="en-GB"/>
            </w:rPr>
          </w:pPr>
          <w:hyperlink w:anchor="_Toc148956492" w:history="1">
            <w:r w:rsidR="00C501A8" w:rsidRPr="00C501A8">
              <w:rPr>
                <w:rFonts w:ascii="Calibri" w:eastAsia="Calibri" w:hAnsi="Calibri" w:cs="Arial"/>
                <w:noProof/>
                <w:color w:val="0000FF"/>
                <w:u w:val="single"/>
              </w:rPr>
              <w:t>PURPOSE OF THE HEAP</w:t>
            </w:r>
            <w:r w:rsidR="00C501A8" w:rsidRPr="00C501A8">
              <w:rPr>
                <w:rFonts w:ascii="Calibri" w:eastAsia="Calibri" w:hAnsi="Calibri" w:cs="Arial"/>
                <w:noProof/>
                <w:webHidden/>
              </w:rPr>
              <w:tab/>
            </w:r>
            <w:r w:rsidR="00C501A8" w:rsidRPr="00C501A8">
              <w:rPr>
                <w:rFonts w:ascii="Calibri" w:eastAsia="Calibri" w:hAnsi="Calibri" w:cs="Arial"/>
                <w:noProof/>
                <w:webHidden/>
              </w:rPr>
              <w:fldChar w:fldCharType="begin"/>
            </w:r>
            <w:r w:rsidR="00C501A8" w:rsidRPr="00C501A8">
              <w:rPr>
                <w:rFonts w:ascii="Calibri" w:eastAsia="Calibri" w:hAnsi="Calibri" w:cs="Arial"/>
                <w:noProof/>
                <w:webHidden/>
              </w:rPr>
              <w:instrText xml:space="preserve"> PAGEREF _Toc148956492 \h </w:instrText>
            </w:r>
            <w:r w:rsidR="00C501A8" w:rsidRPr="00C501A8">
              <w:rPr>
                <w:rFonts w:ascii="Calibri" w:eastAsia="Calibri" w:hAnsi="Calibri" w:cs="Arial"/>
                <w:noProof/>
                <w:webHidden/>
              </w:rPr>
            </w:r>
            <w:r w:rsidR="00C501A8" w:rsidRPr="00C501A8">
              <w:rPr>
                <w:rFonts w:ascii="Calibri" w:eastAsia="Calibri" w:hAnsi="Calibri" w:cs="Arial"/>
                <w:noProof/>
                <w:webHidden/>
              </w:rPr>
              <w:fldChar w:fldCharType="separate"/>
            </w:r>
            <w:r w:rsidR="00C501A8" w:rsidRPr="00C501A8">
              <w:rPr>
                <w:rFonts w:ascii="Calibri" w:eastAsia="Calibri" w:hAnsi="Calibri" w:cs="Arial"/>
                <w:noProof/>
                <w:webHidden/>
              </w:rPr>
              <w:t>2</w:t>
            </w:r>
            <w:r w:rsidR="00C501A8" w:rsidRPr="00C501A8">
              <w:rPr>
                <w:rFonts w:ascii="Calibri" w:eastAsia="Calibri" w:hAnsi="Calibri" w:cs="Arial"/>
                <w:noProof/>
                <w:webHidden/>
              </w:rPr>
              <w:fldChar w:fldCharType="end"/>
            </w:r>
          </w:hyperlink>
        </w:p>
        <w:p w14:paraId="79DC48E5" w14:textId="77777777" w:rsidR="00C501A8" w:rsidRPr="00C501A8" w:rsidRDefault="001C468D" w:rsidP="00C501A8">
          <w:pPr>
            <w:tabs>
              <w:tab w:val="left" w:pos="440"/>
              <w:tab w:val="right" w:leader="dot" w:pos="9016"/>
            </w:tabs>
            <w:spacing w:after="100"/>
            <w:jc w:val="both"/>
            <w:rPr>
              <w:rFonts w:ascii="Calibri" w:eastAsia="Times New Roman" w:hAnsi="Calibri" w:cs="Arial"/>
              <w:noProof/>
              <w:lang w:eastAsia="en-GB"/>
            </w:rPr>
          </w:pPr>
          <w:hyperlink w:anchor="_Toc148956493" w:history="1">
            <w:r w:rsidR="00C501A8" w:rsidRPr="00C501A8">
              <w:rPr>
                <w:rFonts w:ascii="Calibri" w:eastAsia="Calibri" w:hAnsi="Calibri" w:cs="Arial"/>
                <w:noProof/>
                <w:color w:val="0000FF"/>
                <w:u w:val="single"/>
              </w:rPr>
              <w:t>TRIAL PROTOCOL VERSION</w:t>
            </w:r>
            <w:r w:rsidR="00C501A8" w:rsidRPr="00C501A8">
              <w:rPr>
                <w:rFonts w:ascii="Calibri" w:eastAsia="Calibri" w:hAnsi="Calibri" w:cs="Arial"/>
                <w:noProof/>
                <w:webHidden/>
              </w:rPr>
              <w:tab/>
            </w:r>
            <w:r w:rsidR="00C501A8" w:rsidRPr="00C501A8">
              <w:rPr>
                <w:rFonts w:ascii="Calibri" w:eastAsia="Calibri" w:hAnsi="Calibri" w:cs="Arial"/>
                <w:noProof/>
                <w:webHidden/>
              </w:rPr>
              <w:fldChar w:fldCharType="begin"/>
            </w:r>
            <w:r w:rsidR="00C501A8" w:rsidRPr="00C501A8">
              <w:rPr>
                <w:rFonts w:ascii="Calibri" w:eastAsia="Calibri" w:hAnsi="Calibri" w:cs="Arial"/>
                <w:noProof/>
                <w:webHidden/>
              </w:rPr>
              <w:instrText xml:space="preserve"> PAGEREF _Toc148956493 \h </w:instrText>
            </w:r>
            <w:r w:rsidR="00C501A8" w:rsidRPr="00C501A8">
              <w:rPr>
                <w:rFonts w:ascii="Calibri" w:eastAsia="Calibri" w:hAnsi="Calibri" w:cs="Arial"/>
                <w:noProof/>
                <w:webHidden/>
              </w:rPr>
            </w:r>
            <w:r w:rsidR="00C501A8" w:rsidRPr="00C501A8">
              <w:rPr>
                <w:rFonts w:ascii="Calibri" w:eastAsia="Calibri" w:hAnsi="Calibri" w:cs="Arial"/>
                <w:noProof/>
                <w:webHidden/>
              </w:rPr>
              <w:fldChar w:fldCharType="separate"/>
            </w:r>
            <w:r w:rsidR="00C501A8" w:rsidRPr="00C501A8">
              <w:rPr>
                <w:rFonts w:ascii="Calibri" w:eastAsia="Calibri" w:hAnsi="Calibri" w:cs="Arial"/>
                <w:noProof/>
                <w:webHidden/>
              </w:rPr>
              <w:t>2</w:t>
            </w:r>
            <w:r w:rsidR="00C501A8" w:rsidRPr="00C501A8">
              <w:rPr>
                <w:rFonts w:ascii="Calibri" w:eastAsia="Calibri" w:hAnsi="Calibri" w:cs="Arial"/>
                <w:noProof/>
                <w:webHidden/>
              </w:rPr>
              <w:fldChar w:fldCharType="end"/>
            </w:r>
          </w:hyperlink>
        </w:p>
        <w:p w14:paraId="12E5635E" w14:textId="77777777" w:rsidR="00C501A8" w:rsidRPr="00C501A8" w:rsidRDefault="001C468D" w:rsidP="00C501A8">
          <w:pPr>
            <w:tabs>
              <w:tab w:val="left" w:pos="440"/>
              <w:tab w:val="right" w:leader="dot" w:pos="9016"/>
            </w:tabs>
            <w:spacing w:after="100"/>
            <w:jc w:val="both"/>
            <w:rPr>
              <w:rFonts w:ascii="Calibri" w:eastAsia="Times New Roman" w:hAnsi="Calibri" w:cs="Arial"/>
              <w:noProof/>
              <w:lang w:eastAsia="en-GB"/>
            </w:rPr>
          </w:pPr>
          <w:hyperlink w:anchor="_Toc148956494" w:history="1">
            <w:r w:rsidR="00C501A8" w:rsidRPr="00C501A8">
              <w:rPr>
                <w:rFonts w:ascii="Calibri" w:eastAsia="Calibri" w:hAnsi="Calibri" w:cs="Arial"/>
                <w:noProof/>
                <w:color w:val="0000FF"/>
                <w:u w:val="single"/>
              </w:rPr>
              <w:t>TRIAL STATISTICAL ANALYSIS PLAN (SAP) VERSION</w:t>
            </w:r>
            <w:r w:rsidR="00C501A8" w:rsidRPr="00C501A8">
              <w:rPr>
                <w:rFonts w:ascii="Calibri" w:eastAsia="Calibri" w:hAnsi="Calibri" w:cs="Arial"/>
                <w:noProof/>
                <w:webHidden/>
              </w:rPr>
              <w:tab/>
            </w:r>
            <w:r w:rsidR="00C501A8" w:rsidRPr="00C501A8">
              <w:rPr>
                <w:rFonts w:ascii="Calibri" w:eastAsia="Calibri" w:hAnsi="Calibri" w:cs="Arial"/>
                <w:noProof/>
                <w:webHidden/>
              </w:rPr>
              <w:fldChar w:fldCharType="begin"/>
            </w:r>
            <w:r w:rsidR="00C501A8" w:rsidRPr="00C501A8">
              <w:rPr>
                <w:rFonts w:ascii="Calibri" w:eastAsia="Calibri" w:hAnsi="Calibri" w:cs="Arial"/>
                <w:noProof/>
                <w:webHidden/>
              </w:rPr>
              <w:instrText xml:space="preserve"> PAGEREF _Toc148956494 \h </w:instrText>
            </w:r>
            <w:r w:rsidR="00C501A8" w:rsidRPr="00C501A8">
              <w:rPr>
                <w:rFonts w:ascii="Calibri" w:eastAsia="Calibri" w:hAnsi="Calibri" w:cs="Arial"/>
                <w:noProof/>
                <w:webHidden/>
              </w:rPr>
            </w:r>
            <w:r w:rsidR="00C501A8" w:rsidRPr="00C501A8">
              <w:rPr>
                <w:rFonts w:ascii="Calibri" w:eastAsia="Calibri" w:hAnsi="Calibri" w:cs="Arial"/>
                <w:noProof/>
                <w:webHidden/>
              </w:rPr>
              <w:fldChar w:fldCharType="separate"/>
            </w:r>
            <w:r w:rsidR="00C501A8" w:rsidRPr="00C501A8">
              <w:rPr>
                <w:rFonts w:ascii="Calibri" w:eastAsia="Calibri" w:hAnsi="Calibri" w:cs="Arial"/>
                <w:noProof/>
                <w:webHidden/>
              </w:rPr>
              <w:t>2</w:t>
            </w:r>
            <w:r w:rsidR="00C501A8" w:rsidRPr="00C501A8">
              <w:rPr>
                <w:rFonts w:ascii="Calibri" w:eastAsia="Calibri" w:hAnsi="Calibri" w:cs="Arial"/>
                <w:noProof/>
                <w:webHidden/>
              </w:rPr>
              <w:fldChar w:fldCharType="end"/>
            </w:r>
          </w:hyperlink>
        </w:p>
        <w:p w14:paraId="0521CF77" w14:textId="77777777" w:rsidR="00C501A8" w:rsidRPr="00C501A8" w:rsidRDefault="001C468D" w:rsidP="00C501A8">
          <w:pPr>
            <w:tabs>
              <w:tab w:val="left" w:pos="440"/>
              <w:tab w:val="right" w:leader="dot" w:pos="9016"/>
            </w:tabs>
            <w:spacing w:after="100"/>
            <w:jc w:val="both"/>
            <w:rPr>
              <w:rFonts w:ascii="Calibri" w:eastAsia="Times New Roman" w:hAnsi="Calibri" w:cs="Arial"/>
              <w:noProof/>
              <w:lang w:eastAsia="en-GB"/>
            </w:rPr>
          </w:pPr>
          <w:hyperlink w:anchor="_Toc148956495" w:history="1">
            <w:r w:rsidR="00C501A8" w:rsidRPr="00C501A8">
              <w:rPr>
                <w:rFonts w:ascii="Calibri" w:eastAsia="Calibri" w:hAnsi="Calibri" w:cs="Arial"/>
                <w:noProof/>
                <w:color w:val="0000FF"/>
                <w:u w:val="single"/>
              </w:rPr>
              <w:t>TRIAL HEAP VERSION</w:t>
            </w:r>
            <w:r w:rsidR="00C501A8" w:rsidRPr="00C501A8">
              <w:rPr>
                <w:rFonts w:ascii="Calibri" w:eastAsia="Calibri" w:hAnsi="Calibri" w:cs="Arial"/>
                <w:noProof/>
                <w:webHidden/>
              </w:rPr>
              <w:tab/>
            </w:r>
            <w:r w:rsidR="00C501A8" w:rsidRPr="00C501A8">
              <w:rPr>
                <w:rFonts w:ascii="Calibri" w:eastAsia="Calibri" w:hAnsi="Calibri" w:cs="Arial"/>
                <w:noProof/>
                <w:webHidden/>
              </w:rPr>
              <w:fldChar w:fldCharType="begin"/>
            </w:r>
            <w:r w:rsidR="00C501A8" w:rsidRPr="00C501A8">
              <w:rPr>
                <w:rFonts w:ascii="Calibri" w:eastAsia="Calibri" w:hAnsi="Calibri" w:cs="Arial"/>
                <w:noProof/>
                <w:webHidden/>
              </w:rPr>
              <w:instrText xml:space="preserve"> PAGEREF _Toc148956495 \h </w:instrText>
            </w:r>
            <w:r w:rsidR="00C501A8" w:rsidRPr="00C501A8">
              <w:rPr>
                <w:rFonts w:ascii="Calibri" w:eastAsia="Calibri" w:hAnsi="Calibri" w:cs="Arial"/>
                <w:noProof/>
                <w:webHidden/>
              </w:rPr>
            </w:r>
            <w:r w:rsidR="00C501A8" w:rsidRPr="00C501A8">
              <w:rPr>
                <w:rFonts w:ascii="Calibri" w:eastAsia="Calibri" w:hAnsi="Calibri" w:cs="Arial"/>
                <w:noProof/>
                <w:webHidden/>
              </w:rPr>
              <w:fldChar w:fldCharType="separate"/>
            </w:r>
            <w:r w:rsidR="00C501A8" w:rsidRPr="00C501A8">
              <w:rPr>
                <w:rFonts w:ascii="Calibri" w:eastAsia="Calibri" w:hAnsi="Calibri" w:cs="Arial"/>
                <w:noProof/>
                <w:webHidden/>
              </w:rPr>
              <w:t>2</w:t>
            </w:r>
            <w:r w:rsidR="00C501A8" w:rsidRPr="00C501A8">
              <w:rPr>
                <w:rFonts w:ascii="Calibri" w:eastAsia="Calibri" w:hAnsi="Calibri" w:cs="Arial"/>
                <w:noProof/>
                <w:webHidden/>
              </w:rPr>
              <w:fldChar w:fldCharType="end"/>
            </w:r>
          </w:hyperlink>
        </w:p>
        <w:p w14:paraId="7D20B230" w14:textId="77777777" w:rsidR="00C501A8" w:rsidRPr="00C501A8" w:rsidRDefault="001C468D" w:rsidP="00C501A8">
          <w:pPr>
            <w:tabs>
              <w:tab w:val="left" w:pos="440"/>
              <w:tab w:val="right" w:leader="dot" w:pos="9016"/>
            </w:tabs>
            <w:spacing w:after="100"/>
            <w:jc w:val="both"/>
            <w:rPr>
              <w:rFonts w:ascii="Calibri" w:eastAsia="Times New Roman" w:hAnsi="Calibri" w:cs="Arial"/>
              <w:noProof/>
              <w:lang w:eastAsia="en-GB"/>
            </w:rPr>
          </w:pPr>
          <w:hyperlink w:anchor="_Toc148956496" w:history="1">
            <w:r w:rsidR="00C501A8" w:rsidRPr="00C501A8">
              <w:rPr>
                <w:rFonts w:ascii="Calibri" w:eastAsia="Calibri" w:hAnsi="Calibri" w:cs="Arial"/>
                <w:noProof/>
                <w:color w:val="0000FF"/>
                <w:u w:val="single"/>
              </w:rPr>
              <w:t>TRIAL HEAP REVISIONS</w:t>
            </w:r>
            <w:r w:rsidR="00C501A8" w:rsidRPr="00C501A8">
              <w:rPr>
                <w:rFonts w:ascii="Calibri" w:eastAsia="Calibri" w:hAnsi="Calibri" w:cs="Arial"/>
                <w:noProof/>
                <w:webHidden/>
              </w:rPr>
              <w:tab/>
            </w:r>
            <w:r w:rsidR="00C501A8" w:rsidRPr="00C501A8">
              <w:rPr>
                <w:rFonts w:ascii="Calibri" w:eastAsia="Calibri" w:hAnsi="Calibri" w:cs="Arial"/>
                <w:noProof/>
                <w:webHidden/>
              </w:rPr>
              <w:fldChar w:fldCharType="begin"/>
            </w:r>
            <w:r w:rsidR="00C501A8" w:rsidRPr="00C501A8">
              <w:rPr>
                <w:rFonts w:ascii="Calibri" w:eastAsia="Calibri" w:hAnsi="Calibri" w:cs="Arial"/>
                <w:noProof/>
                <w:webHidden/>
              </w:rPr>
              <w:instrText xml:space="preserve"> PAGEREF _Toc148956496 \h </w:instrText>
            </w:r>
            <w:r w:rsidR="00C501A8" w:rsidRPr="00C501A8">
              <w:rPr>
                <w:rFonts w:ascii="Calibri" w:eastAsia="Calibri" w:hAnsi="Calibri" w:cs="Arial"/>
                <w:noProof/>
                <w:webHidden/>
              </w:rPr>
            </w:r>
            <w:r w:rsidR="00C501A8" w:rsidRPr="00C501A8">
              <w:rPr>
                <w:rFonts w:ascii="Calibri" w:eastAsia="Calibri" w:hAnsi="Calibri" w:cs="Arial"/>
                <w:noProof/>
                <w:webHidden/>
              </w:rPr>
              <w:fldChar w:fldCharType="separate"/>
            </w:r>
            <w:r w:rsidR="00C501A8" w:rsidRPr="00C501A8">
              <w:rPr>
                <w:rFonts w:ascii="Calibri" w:eastAsia="Calibri" w:hAnsi="Calibri" w:cs="Arial"/>
                <w:noProof/>
                <w:webHidden/>
              </w:rPr>
              <w:t>2</w:t>
            </w:r>
            <w:r w:rsidR="00C501A8" w:rsidRPr="00C501A8">
              <w:rPr>
                <w:rFonts w:ascii="Calibri" w:eastAsia="Calibri" w:hAnsi="Calibri" w:cs="Arial"/>
                <w:noProof/>
                <w:webHidden/>
              </w:rPr>
              <w:fldChar w:fldCharType="end"/>
            </w:r>
          </w:hyperlink>
        </w:p>
        <w:p w14:paraId="6A60D0D9" w14:textId="77777777" w:rsidR="00C501A8" w:rsidRPr="00C501A8" w:rsidRDefault="001C468D" w:rsidP="00C501A8">
          <w:pPr>
            <w:tabs>
              <w:tab w:val="left" w:pos="440"/>
              <w:tab w:val="right" w:leader="dot" w:pos="9016"/>
            </w:tabs>
            <w:spacing w:after="100"/>
            <w:jc w:val="both"/>
            <w:rPr>
              <w:rFonts w:ascii="Calibri" w:eastAsia="Times New Roman" w:hAnsi="Calibri" w:cs="Arial"/>
              <w:noProof/>
              <w:lang w:eastAsia="en-GB"/>
            </w:rPr>
          </w:pPr>
          <w:hyperlink w:anchor="_Toc148956497" w:history="1">
            <w:r w:rsidR="00C501A8" w:rsidRPr="00C501A8">
              <w:rPr>
                <w:rFonts w:ascii="Calibri" w:eastAsia="Calibri" w:hAnsi="Calibri" w:cs="Arial"/>
                <w:noProof/>
                <w:color w:val="0000FF"/>
                <w:u w:val="single"/>
              </w:rPr>
              <w:t>Table of Contents</w:t>
            </w:r>
            <w:r w:rsidR="00C501A8" w:rsidRPr="00C501A8">
              <w:rPr>
                <w:rFonts w:ascii="Calibri" w:eastAsia="Calibri" w:hAnsi="Calibri" w:cs="Arial"/>
                <w:noProof/>
                <w:webHidden/>
              </w:rPr>
              <w:tab/>
            </w:r>
            <w:r w:rsidR="00C501A8" w:rsidRPr="00C501A8">
              <w:rPr>
                <w:rFonts w:ascii="Calibri" w:eastAsia="Calibri" w:hAnsi="Calibri" w:cs="Arial"/>
                <w:noProof/>
                <w:webHidden/>
              </w:rPr>
              <w:fldChar w:fldCharType="begin"/>
            </w:r>
            <w:r w:rsidR="00C501A8" w:rsidRPr="00C501A8">
              <w:rPr>
                <w:rFonts w:ascii="Calibri" w:eastAsia="Calibri" w:hAnsi="Calibri" w:cs="Arial"/>
                <w:noProof/>
                <w:webHidden/>
              </w:rPr>
              <w:instrText xml:space="preserve"> PAGEREF _Toc148956497 \h </w:instrText>
            </w:r>
            <w:r w:rsidR="00C501A8" w:rsidRPr="00C501A8">
              <w:rPr>
                <w:rFonts w:ascii="Calibri" w:eastAsia="Calibri" w:hAnsi="Calibri" w:cs="Arial"/>
                <w:noProof/>
                <w:webHidden/>
              </w:rPr>
            </w:r>
            <w:r w:rsidR="00C501A8" w:rsidRPr="00C501A8">
              <w:rPr>
                <w:rFonts w:ascii="Calibri" w:eastAsia="Calibri" w:hAnsi="Calibri" w:cs="Arial"/>
                <w:noProof/>
                <w:webHidden/>
              </w:rPr>
              <w:fldChar w:fldCharType="separate"/>
            </w:r>
            <w:r w:rsidR="00C501A8" w:rsidRPr="00C501A8">
              <w:rPr>
                <w:rFonts w:ascii="Calibri" w:eastAsia="Calibri" w:hAnsi="Calibri" w:cs="Arial"/>
                <w:noProof/>
                <w:webHidden/>
              </w:rPr>
              <w:t>3</w:t>
            </w:r>
            <w:r w:rsidR="00C501A8" w:rsidRPr="00C501A8">
              <w:rPr>
                <w:rFonts w:ascii="Calibri" w:eastAsia="Calibri" w:hAnsi="Calibri" w:cs="Arial"/>
                <w:noProof/>
                <w:webHidden/>
              </w:rPr>
              <w:fldChar w:fldCharType="end"/>
            </w:r>
          </w:hyperlink>
        </w:p>
        <w:p w14:paraId="1F3906F3" w14:textId="77777777" w:rsidR="00C501A8" w:rsidRPr="00C501A8" w:rsidRDefault="001C468D" w:rsidP="00C501A8">
          <w:pPr>
            <w:tabs>
              <w:tab w:val="left" w:pos="440"/>
              <w:tab w:val="right" w:leader="dot" w:pos="9016"/>
            </w:tabs>
            <w:spacing w:after="100"/>
            <w:jc w:val="both"/>
            <w:rPr>
              <w:rFonts w:ascii="Calibri" w:eastAsia="Times New Roman" w:hAnsi="Calibri" w:cs="Arial"/>
              <w:noProof/>
              <w:lang w:eastAsia="en-GB"/>
            </w:rPr>
          </w:pPr>
          <w:hyperlink w:anchor="_Toc148956498" w:history="1">
            <w:r w:rsidR="00C501A8" w:rsidRPr="00C501A8">
              <w:rPr>
                <w:rFonts w:ascii="Calibri" w:eastAsia="Calibri" w:hAnsi="Calibri" w:cs="Arial"/>
                <w:iCs/>
                <w:noProof/>
                <w:color w:val="0000FF"/>
                <w:u w:val="single"/>
              </w:rPr>
              <w:t>Abbreviations</w:t>
            </w:r>
            <w:r w:rsidR="00C501A8" w:rsidRPr="00C501A8">
              <w:rPr>
                <w:rFonts w:ascii="Calibri" w:eastAsia="Calibri" w:hAnsi="Calibri" w:cs="Arial"/>
                <w:noProof/>
                <w:webHidden/>
              </w:rPr>
              <w:tab/>
            </w:r>
            <w:r w:rsidR="00C501A8" w:rsidRPr="00C501A8">
              <w:rPr>
                <w:rFonts w:ascii="Calibri" w:eastAsia="Calibri" w:hAnsi="Calibri" w:cs="Arial"/>
                <w:noProof/>
                <w:webHidden/>
              </w:rPr>
              <w:fldChar w:fldCharType="begin"/>
            </w:r>
            <w:r w:rsidR="00C501A8" w:rsidRPr="00C501A8">
              <w:rPr>
                <w:rFonts w:ascii="Calibri" w:eastAsia="Calibri" w:hAnsi="Calibri" w:cs="Arial"/>
                <w:noProof/>
                <w:webHidden/>
              </w:rPr>
              <w:instrText xml:space="preserve"> PAGEREF _Toc148956498 \h </w:instrText>
            </w:r>
            <w:r w:rsidR="00C501A8" w:rsidRPr="00C501A8">
              <w:rPr>
                <w:rFonts w:ascii="Calibri" w:eastAsia="Calibri" w:hAnsi="Calibri" w:cs="Arial"/>
                <w:noProof/>
                <w:webHidden/>
              </w:rPr>
            </w:r>
            <w:r w:rsidR="00C501A8" w:rsidRPr="00C501A8">
              <w:rPr>
                <w:rFonts w:ascii="Calibri" w:eastAsia="Calibri" w:hAnsi="Calibri" w:cs="Arial"/>
                <w:noProof/>
                <w:webHidden/>
              </w:rPr>
              <w:fldChar w:fldCharType="separate"/>
            </w:r>
            <w:r w:rsidR="00C501A8" w:rsidRPr="00C501A8">
              <w:rPr>
                <w:rFonts w:ascii="Calibri" w:eastAsia="Calibri" w:hAnsi="Calibri" w:cs="Arial"/>
                <w:noProof/>
                <w:webHidden/>
              </w:rPr>
              <w:t>8</w:t>
            </w:r>
            <w:r w:rsidR="00C501A8" w:rsidRPr="00C501A8">
              <w:rPr>
                <w:rFonts w:ascii="Calibri" w:eastAsia="Calibri" w:hAnsi="Calibri" w:cs="Arial"/>
                <w:noProof/>
                <w:webHidden/>
              </w:rPr>
              <w:fldChar w:fldCharType="end"/>
            </w:r>
          </w:hyperlink>
        </w:p>
        <w:p w14:paraId="69CC6441" w14:textId="77777777" w:rsidR="00C501A8" w:rsidRPr="00C501A8" w:rsidRDefault="001C468D" w:rsidP="00C501A8">
          <w:pPr>
            <w:tabs>
              <w:tab w:val="left" w:pos="440"/>
              <w:tab w:val="right" w:leader="dot" w:pos="9016"/>
            </w:tabs>
            <w:spacing w:after="100"/>
            <w:jc w:val="both"/>
            <w:rPr>
              <w:rFonts w:ascii="Calibri" w:eastAsia="Times New Roman" w:hAnsi="Calibri" w:cs="Arial"/>
              <w:noProof/>
              <w:lang w:eastAsia="en-GB"/>
            </w:rPr>
          </w:pPr>
          <w:hyperlink w:anchor="_Toc148956499" w:history="1">
            <w:r w:rsidR="00C501A8" w:rsidRPr="00C501A8">
              <w:rPr>
                <w:rFonts w:ascii="Calibri" w:eastAsia="Calibri" w:hAnsi="Calibri" w:cs="Arial"/>
                <w:noProof/>
                <w:color w:val="0000FF"/>
                <w:u w:val="single"/>
              </w:rPr>
              <w:t>ROLES AND RESPONSIBLITIES</w:t>
            </w:r>
            <w:r w:rsidR="00C501A8" w:rsidRPr="00C501A8">
              <w:rPr>
                <w:rFonts w:ascii="Calibri" w:eastAsia="Calibri" w:hAnsi="Calibri" w:cs="Arial"/>
                <w:noProof/>
                <w:webHidden/>
              </w:rPr>
              <w:tab/>
            </w:r>
            <w:r w:rsidR="00C501A8" w:rsidRPr="00C501A8">
              <w:rPr>
                <w:rFonts w:ascii="Calibri" w:eastAsia="Calibri" w:hAnsi="Calibri" w:cs="Arial"/>
                <w:noProof/>
                <w:webHidden/>
              </w:rPr>
              <w:fldChar w:fldCharType="begin"/>
            </w:r>
            <w:r w:rsidR="00C501A8" w:rsidRPr="00C501A8">
              <w:rPr>
                <w:rFonts w:ascii="Calibri" w:eastAsia="Calibri" w:hAnsi="Calibri" w:cs="Arial"/>
                <w:noProof/>
                <w:webHidden/>
              </w:rPr>
              <w:instrText xml:space="preserve"> PAGEREF _Toc148956499 \h </w:instrText>
            </w:r>
            <w:r w:rsidR="00C501A8" w:rsidRPr="00C501A8">
              <w:rPr>
                <w:rFonts w:ascii="Calibri" w:eastAsia="Calibri" w:hAnsi="Calibri" w:cs="Arial"/>
                <w:noProof/>
                <w:webHidden/>
              </w:rPr>
            </w:r>
            <w:r w:rsidR="00C501A8" w:rsidRPr="00C501A8">
              <w:rPr>
                <w:rFonts w:ascii="Calibri" w:eastAsia="Calibri" w:hAnsi="Calibri" w:cs="Arial"/>
                <w:noProof/>
                <w:webHidden/>
              </w:rPr>
              <w:fldChar w:fldCharType="separate"/>
            </w:r>
            <w:r w:rsidR="00C501A8" w:rsidRPr="00C501A8">
              <w:rPr>
                <w:rFonts w:ascii="Calibri" w:eastAsia="Calibri" w:hAnsi="Calibri" w:cs="Arial"/>
                <w:noProof/>
                <w:webHidden/>
              </w:rPr>
              <w:t>9</w:t>
            </w:r>
            <w:r w:rsidR="00C501A8" w:rsidRPr="00C501A8">
              <w:rPr>
                <w:rFonts w:ascii="Calibri" w:eastAsia="Calibri" w:hAnsi="Calibri" w:cs="Arial"/>
                <w:noProof/>
                <w:webHidden/>
              </w:rPr>
              <w:fldChar w:fldCharType="end"/>
            </w:r>
          </w:hyperlink>
        </w:p>
        <w:p w14:paraId="612EF27E" w14:textId="77777777" w:rsidR="00C501A8" w:rsidRPr="00C501A8" w:rsidRDefault="001C468D" w:rsidP="00C501A8">
          <w:pPr>
            <w:tabs>
              <w:tab w:val="left" w:pos="440"/>
              <w:tab w:val="right" w:leader="dot" w:pos="9016"/>
            </w:tabs>
            <w:spacing w:after="100"/>
            <w:jc w:val="both"/>
            <w:rPr>
              <w:rFonts w:ascii="Calibri" w:eastAsia="Times New Roman" w:hAnsi="Calibri" w:cs="Arial"/>
              <w:noProof/>
              <w:lang w:eastAsia="en-GB"/>
            </w:rPr>
          </w:pPr>
          <w:hyperlink w:anchor="_Toc148956500" w:history="1">
            <w:r w:rsidR="00C501A8" w:rsidRPr="00C501A8">
              <w:rPr>
                <w:rFonts w:ascii="Calibri" w:eastAsia="Calibri" w:hAnsi="Calibri" w:cs="Arial"/>
                <w:noProof/>
                <w:color w:val="0000FF"/>
                <w:u w:val="single"/>
              </w:rPr>
              <w:t>SIGNATURES</w:t>
            </w:r>
            <w:r w:rsidR="00C501A8" w:rsidRPr="00C501A8">
              <w:rPr>
                <w:rFonts w:ascii="Calibri" w:eastAsia="Calibri" w:hAnsi="Calibri" w:cs="Arial"/>
                <w:noProof/>
                <w:webHidden/>
              </w:rPr>
              <w:tab/>
            </w:r>
            <w:r w:rsidR="00C501A8" w:rsidRPr="00C501A8">
              <w:rPr>
                <w:rFonts w:ascii="Calibri" w:eastAsia="Calibri" w:hAnsi="Calibri" w:cs="Arial"/>
                <w:noProof/>
                <w:webHidden/>
              </w:rPr>
              <w:fldChar w:fldCharType="begin"/>
            </w:r>
            <w:r w:rsidR="00C501A8" w:rsidRPr="00C501A8">
              <w:rPr>
                <w:rFonts w:ascii="Calibri" w:eastAsia="Calibri" w:hAnsi="Calibri" w:cs="Arial"/>
                <w:noProof/>
                <w:webHidden/>
              </w:rPr>
              <w:instrText xml:space="preserve"> PAGEREF _Toc148956500 \h </w:instrText>
            </w:r>
            <w:r w:rsidR="00C501A8" w:rsidRPr="00C501A8">
              <w:rPr>
                <w:rFonts w:ascii="Calibri" w:eastAsia="Calibri" w:hAnsi="Calibri" w:cs="Arial"/>
                <w:noProof/>
                <w:webHidden/>
              </w:rPr>
            </w:r>
            <w:r w:rsidR="00C501A8" w:rsidRPr="00C501A8">
              <w:rPr>
                <w:rFonts w:ascii="Calibri" w:eastAsia="Calibri" w:hAnsi="Calibri" w:cs="Arial"/>
                <w:noProof/>
                <w:webHidden/>
              </w:rPr>
              <w:fldChar w:fldCharType="separate"/>
            </w:r>
            <w:r w:rsidR="00C501A8" w:rsidRPr="00C501A8">
              <w:rPr>
                <w:rFonts w:ascii="Calibri" w:eastAsia="Calibri" w:hAnsi="Calibri" w:cs="Arial"/>
                <w:noProof/>
                <w:webHidden/>
              </w:rPr>
              <w:t>9</w:t>
            </w:r>
            <w:r w:rsidR="00C501A8" w:rsidRPr="00C501A8">
              <w:rPr>
                <w:rFonts w:ascii="Calibri" w:eastAsia="Calibri" w:hAnsi="Calibri" w:cs="Arial"/>
                <w:noProof/>
                <w:webHidden/>
              </w:rPr>
              <w:fldChar w:fldCharType="end"/>
            </w:r>
          </w:hyperlink>
        </w:p>
        <w:p w14:paraId="6119C6A7" w14:textId="77777777" w:rsidR="00C501A8" w:rsidRPr="00C501A8" w:rsidRDefault="001C468D" w:rsidP="00C501A8">
          <w:pPr>
            <w:tabs>
              <w:tab w:val="left" w:pos="440"/>
              <w:tab w:val="right" w:leader="dot" w:pos="9016"/>
            </w:tabs>
            <w:spacing w:after="100"/>
            <w:jc w:val="both"/>
            <w:rPr>
              <w:rFonts w:ascii="Calibri" w:eastAsia="Times New Roman" w:hAnsi="Calibri" w:cs="Arial"/>
              <w:noProof/>
              <w:lang w:eastAsia="en-GB"/>
            </w:rPr>
          </w:pPr>
          <w:hyperlink w:anchor="_Toc148956501" w:history="1">
            <w:r w:rsidR="00C501A8" w:rsidRPr="00C501A8">
              <w:rPr>
                <w:rFonts w:ascii="Calibri" w:eastAsia="Calibri" w:hAnsi="Calibri" w:cs="Arial"/>
                <w:noProof/>
                <w:color w:val="0000FF"/>
                <w:u w:val="single"/>
              </w:rPr>
              <w:t>1.</w:t>
            </w:r>
            <w:r w:rsidR="00C501A8" w:rsidRPr="00C501A8">
              <w:rPr>
                <w:rFonts w:ascii="Calibri" w:eastAsia="Times New Roman" w:hAnsi="Calibri" w:cs="Arial"/>
                <w:noProof/>
                <w:lang w:eastAsia="en-GB"/>
              </w:rPr>
              <w:tab/>
            </w:r>
            <w:r w:rsidR="00C501A8" w:rsidRPr="00C501A8">
              <w:rPr>
                <w:rFonts w:ascii="Calibri" w:eastAsia="Calibri" w:hAnsi="Calibri" w:cs="Arial"/>
                <w:noProof/>
                <w:color w:val="0000FF"/>
                <w:u w:val="single"/>
              </w:rPr>
              <w:t>Background and rationale of the SETS aHUS trial</w:t>
            </w:r>
            <w:r w:rsidR="00C501A8" w:rsidRPr="00C501A8">
              <w:rPr>
                <w:rFonts w:ascii="Calibri" w:eastAsia="Calibri" w:hAnsi="Calibri" w:cs="Arial"/>
                <w:noProof/>
                <w:webHidden/>
              </w:rPr>
              <w:tab/>
            </w:r>
            <w:r w:rsidR="00C501A8" w:rsidRPr="00C501A8">
              <w:rPr>
                <w:rFonts w:ascii="Calibri" w:eastAsia="Calibri" w:hAnsi="Calibri" w:cs="Arial"/>
                <w:noProof/>
                <w:webHidden/>
              </w:rPr>
              <w:fldChar w:fldCharType="begin"/>
            </w:r>
            <w:r w:rsidR="00C501A8" w:rsidRPr="00C501A8">
              <w:rPr>
                <w:rFonts w:ascii="Calibri" w:eastAsia="Calibri" w:hAnsi="Calibri" w:cs="Arial"/>
                <w:noProof/>
                <w:webHidden/>
              </w:rPr>
              <w:instrText xml:space="preserve"> PAGEREF _Toc148956501 \h </w:instrText>
            </w:r>
            <w:r w:rsidR="00C501A8" w:rsidRPr="00C501A8">
              <w:rPr>
                <w:rFonts w:ascii="Calibri" w:eastAsia="Calibri" w:hAnsi="Calibri" w:cs="Arial"/>
                <w:noProof/>
                <w:webHidden/>
              </w:rPr>
            </w:r>
            <w:r w:rsidR="00C501A8" w:rsidRPr="00C501A8">
              <w:rPr>
                <w:rFonts w:ascii="Calibri" w:eastAsia="Calibri" w:hAnsi="Calibri" w:cs="Arial"/>
                <w:noProof/>
                <w:webHidden/>
              </w:rPr>
              <w:fldChar w:fldCharType="separate"/>
            </w:r>
            <w:r w:rsidR="00C501A8" w:rsidRPr="00C501A8">
              <w:rPr>
                <w:rFonts w:ascii="Calibri" w:eastAsia="Calibri" w:hAnsi="Calibri" w:cs="Arial"/>
                <w:noProof/>
                <w:webHidden/>
              </w:rPr>
              <w:t>11</w:t>
            </w:r>
            <w:r w:rsidR="00C501A8" w:rsidRPr="00C501A8">
              <w:rPr>
                <w:rFonts w:ascii="Calibri" w:eastAsia="Calibri" w:hAnsi="Calibri" w:cs="Arial"/>
                <w:noProof/>
                <w:webHidden/>
              </w:rPr>
              <w:fldChar w:fldCharType="end"/>
            </w:r>
          </w:hyperlink>
        </w:p>
        <w:p w14:paraId="34E6F0AD" w14:textId="77777777" w:rsidR="00C501A8" w:rsidRPr="00C501A8" w:rsidRDefault="001C468D" w:rsidP="00C501A8">
          <w:pPr>
            <w:tabs>
              <w:tab w:val="left" w:pos="440"/>
              <w:tab w:val="right" w:leader="dot" w:pos="9016"/>
            </w:tabs>
            <w:spacing w:after="100"/>
            <w:jc w:val="both"/>
            <w:rPr>
              <w:rFonts w:ascii="Calibri" w:eastAsia="Times New Roman" w:hAnsi="Calibri" w:cs="Arial"/>
              <w:noProof/>
              <w:lang w:eastAsia="en-GB"/>
            </w:rPr>
          </w:pPr>
          <w:hyperlink w:anchor="_Toc148956502" w:history="1">
            <w:r w:rsidR="00C501A8" w:rsidRPr="00C501A8">
              <w:rPr>
                <w:rFonts w:ascii="Calibri" w:eastAsia="Calibri" w:hAnsi="Calibri" w:cs="Arial"/>
                <w:noProof/>
                <w:color w:val="0000FF"/>
                <w:u w:val="single"/>
              </w:rPr>
              <w:t>1.1.</w:t>
            </w:r>
            <w:r w:rsidR="00C501A8" w:rsidRPr="00C501A8">
              <w:rPr>
                <w:rFonts w:ascii="Calibri" w:eastAsia="Times New Roman" w:hAnsi="Calibri" w:cs="Arial"/>
                <w:noProof/>
                <w:lang w:eastAsia="en-GB"/>
              </w:rPr>
              <w:tab/>
            </w:r>
            <w:r w:rsidR="00C501A8" w:rsidRPr="00C501A8">
              <w:rPr>
                <w:rFonts w:ascii="Calibri" w:eastAsia="Calibri" w:hAnsi="Calibri" w:cs="Arial"/>
                <w:noProof/>
                <w:color w:val="0000FF"/>
                <w:u w:val="single"/>
              </w:rPr>
              <w:t>Aim of the trial</w:t>
            </w:r>
            <w:r w:rsidR="00C501A8" w:rsidRPr="00C501A8">
              <w:rPr>
                <w:rFonts w:ascii="Calibri" w:eastAsia="Calibri" w:hAnsi="Calibri" w:cs="Arial"/>
                <w:noProof/>
                <w:webHidden/>
              </w:rPr>
              <w:tab/>
            </w:r>
            <w:r w:rsidR="00C501A8" w:rsidRPr="00C501A8">
              <w:rPr>
                <w:rFonts w:ascii="Calibri" w:eastAsia="Calibri" w:hAnsi="Calibri" w:cs="Arial"/>
                <w:noProof/>
                <w:webHidden/>
              </w:rPr>
              <w:fldChar w:fldCharType="begin"/>
            </w:r>
            <w:r w:rsidR="00C501A8" w:rsidRPr="00C501A8">
              <w:rPr>
                <w:rFonts w:ascii="Calibri" w:eastAsia="Calibri" w:hAnsi="Calibri" w:cs="Arial"/>
                <w:noProof/>
                <w:webHidden/>
              </w:rPr>
              <w:instrText xml:space="preserve"> PAGEREF _Toc148956502 \h </w:instrText>
            </w:r>
            <w:r w:rsidR="00C501A8" w:rsidRPr="00C501A8">
              <w:rPr>
                <w:rFonts w:ascii="Calibri" w:eastAsia="Calibri" w:hAnsi="Calibri" w:cs="Arial"/>
                <w:noProof/>
                <w:webHidden/>
              </w:rPr>
            </w:r>
            <w:r w:rsidR="00C501A8" w:rsidRPr="00C501A8">
              <w:rPr>
                <w:rFonts w:ascii="Calibri" w:eastAsia="Calibri" w:hAnsi="Calibri" w:cs="Arial"/>
                <w:noProof/>
                <w:webHidden/>
              </w:rPr>
              <w:fldChar w:fldCharType="separate"/>
            </w:r>
            <w:r w:rsidR="00C501A8" w:rsidRPr="00C501A8">
              <w:rPr>
                <w:rFonts w:ascii="Calibri" w:eastAsia="Calibri" w:hAnsi="Calibri" w:cs="Arial"/>
                <w:noProof/>
                <w:webHidden/>
              </w:rPr>
              <w:t>11</w:t>
            </w:r>
            <w:r w:rsidR="00C501A8" w:rsidRPr="00C501A8">
              <w:rPr>
                <w:rFonts w:ascii="Calibri" w:eastAsia="Calibri" w:hAnsi="Calibri" w:cs="Arial"/>
                <w:noProof/>
                <w:webHidden/>
              </w:rPr>
              <w:fldChar w:fldCharType="end"/>
            </w:r>
          </w:hyperlink>
        </w:p>
        <w:p w14:paraId="1AABE7EE" w14:textId="77777777" w:rsidR="00C501A8" w:rsidRPr="00C501A8" w:rsidRDefault="001C468D" w:rsidP="00C501A8">
          <w:pPr>
            <w:tabs>
              <w:tab w:val="left" w:pos="440"/>
              <w:tab w:val="right" w:leader="dot" w:pos="9016"/>
            </w:tabs>
            <w:spacing w:after="100"/>
            <w:jc w:val="both"/>
            <w:rPr>
              <w:rFonts w:ascii="Calibri" w:eastAsia="Times New Roman" w:hAnsi="Calibri" w:cs="Arial"/>
              <w:noProof/>
              <w:lang w:eastAsia="en-GB"/>
            </w:rPr>
          </w:pPr>
          <w:hyperlink w:anchor="_Toc148956503" w:history="1">
            <w:r w:rsidR="00C501A8" w:rsidRPr="00C501A8">
              <w:rPr>
                <w:rFonts w:ascii="Calibri" w:eastAsia="Calibri" w:hAnsi="Calibri" w:cs="Arial"/>
                <w:noProof/>
                <w:color w:val="0000FF"/>
                <w:u w:val="single"/>
              </w:rPr>
              <w:t>1.2.</w:t>
            </w:r>
            <w:r w:rsidR="00C501A8" w:rsidRPr="00C501A8">
              <w:rPr>
                <w:rFonts w:ascii="Calibri" w:eastAsia="Times New Roman" w:hAnsi="Calibri" w:cs="Arial"/>
                <w:noProof/>
                <w:lang w:eastAsia="en-GB"/>
              </w:rPr>
              <w:tab/>
            </w:r>
            <w:r w:rsidR="00C501A8" w:rsidRPr="00C501A8">
              <w:rPr>
                <w:rFonts w:ascii="Calibri" w:eastAsia="Calibri" w:hAnsi="Calibri" w:cs="Arial"/>
                <w:noProof/>
                <w:color w:val="0000FF"/>
                <w:u w:val="single"/>
              </w:rPr>
              <w:t>Objectives of the trial</w:t>
            </w:r>
            <w:r w:rsidR="00C501A8" w:rsidRPr="00C501A8">
              <w:rPr>
                <w:rFonts w:ascii="Calibri" w:eastAsia="Calibri" w:hAnsi="Calibri" w:cs="Arial"/>
                <w:noProof/>
                <w:webHidden/>
              </w:rPr>
              <w:tab/>
            </w:r>
            <w:r w:rsidR="00C501A8" w:rsidRPr="00C501A8">
              <w:rPr>
                <w:rFonts w:ascii="Calibri" w:eastAsia="Calibri" w:hAnsi="Calibri" w:cs="Arial"/>
                <w:noProof/>
                <w:webHidden/>
              </w:rPr>
              <w:fldChar w:fldCharType="begin"/>
            </w:r>
            <w:r w:rsidR="00C501A8" w:rsidRPr="00C501A8">
              <w:rPr>
                <w:rFonts w:ascii="Calibri" w:eastAsia="Calibri" w:hAnsi="Calibri" w:cs="Arial"/>
                <w:noProof/>
                <w:webHidden/>
              </w:rPr>
              <w:instrText xml:space="preserve"> PAGEREF _Toc148956503 \h </w:instrText>
            </w:r>
            <w:r w:rsidR="00C501A8" w:rsidRPr="00C501A8">
              <w:rPr>
                <w:rFonts w:ascii="Calibri" w:eastAsia="Calibri" w:hAnsi="Calibri" w:cs="Arial"/>
                <w:noProof/>
                <w:webHidden/>
              </w:rPr>
            </w:r>
            <w:r w:rsidR="00C501A8" w:rsidRPr="00C501A8">
              <w:rPr>
                <w:rFonts w:ascii="Calibri" w:eastAsia="Calibri" w:hAnsi="Calibri" w:cs="Arial"/>
                <w:noProof/>
                <w:webHidden/>
              </w:rPr>
              <w:fldChar w:fldCharType="separate"/>
            </w:r>
            <w:r w:rsidR="00C501A8" w:rsidRPr="00C501A8">
              <w:rPr>
                <w:rFonts w:ascii="Calibri" w:eastAsia="Calibri" w:hAnsi="Calibri" w:cs="Arial"/>
                <w:noProof/>
                <w:webHidden/>
              </w:rPr>
              <w:t>11</w:t>
            </w:r>
            <w:r w:rsidR="00C501A8" w:rsidRPr="00C501A8">
              <w:rPr>
                <w:rFonts w:ascii="Calibri" w:eastAsia="Calibri" w:hAnsi="Calibri" w:cs="Arial"/>
                <w:noProof/>
                <w:webHidden/>
              </w:rPr>
              <w:fldChar w:fldCharType="end"/>
            </w:r>
          </w:hyperlink>
        </w:p>
        <w:p w14:paraId="4FED4916" w14:textId="77777777" w:rsidR="00C501A8" w:rsidRPr="00C501A8" w:rsidRDefault="001C468D" w:rsidP="00C501A8">
          <w:pPr>
            <w:tabs>
              <w:tab w:val="left" w:pos="440"/>
              <w:tab w:val="right" w:leader="dot" w:pos="9016"/>
            </w:tabs>
            <w:spacing w:after="100"/>
            <w:jc w:val="both"/>
            <w:rPr>
              <w:rFonts w:ascii="Calibri" w:eastAsia="Times New Roman" w:hAnsi="Calibri" w:cs="Arial"/>
              <w:noProof/>
              <w:lang w:eastAsia="en-GB"/>
            </w:rPr>
          </w:pPr>
          <w:hyperlink w:anchor="_Toc148956504" w:history="1">
            <w:r w:rsidR="00C501A8" w:rsidRPr="00C501A8">
              <w:rPr>
                <w:rFonts w:ascii="Calibri" w:eastAsia="Calibri" w:hAnsi="Calibri" w:cs="Arial"/>
                <w:noProof/>
                <w:color w:val="0000FF"/>
                <w:u w:val="single"/>
              </w:rPr>
              <w:t>1.3.</w:t>
            </w:r>
            <w:r w:rsidR="00C501A8" w:rsidRPr="00C501A8">
              <w:rPr>
                <w:rFonts w:ascii="Calibri" w:eastAsia="Times New Roman" w:hAnsi="Calibri" w:cs="Arial"/>
                <w:noProof/>
                <w:lang w:eastAsia="en-GB"/>
              </w:rPr>
              <w:tab/>
            </w:r>
            <w:r w:rsidR="00C501A8" w:rsidRPr="00C501A8">
              <w:rPr>
                <w:rFonts w:ascii="Calibri" w:eastAsia="Calibri" w:hAnsi="Calibri" w:cs="Arial"/>
                <w:noProof/>
                <w:color w:val="0000FF"/>
                <w:u w:val="single"/>
              </w:rPr>
              <w:t>Trial population</w:t>
            </w:r>
            <w:r w:rsidR="00C501A8" w:rsidRPr="00C501A8">
              <w:rPr>
                <w:rFonts w:ascii="Calibri" w:eastAsia="Calibri" w:hAnsi="Calibri" w:cs="Arial"/>
                <w:noProof/>
                <w:webHidden/>
              </w:rPr>
              <w:tab/>
            </w:r>
            <w:r w:rsidR="00C501A8" w:rsidRPr="00C501A8">
              <w:rPr>
                <w:rFonts w:ascii="Calibri" w:eastAsia="Calibri" w:hAnsi="Calibri" w:cs="Arial"/>
                <w:noProof/>
                <w:webHidden/>
              </w:rPr>
              <w:fldChar w:fldCharType="begin"/>
            </w:r>
            <w:r w:rsidR="00C501A8" w:rsidRPr="00C501A8">
              <w:rPr>
                <w:rFonts w:ascii="Calibri" w:eastAsia="Calibri" w:hAnsi="Calibri" w:cs="Arial"/>
                <w:noProof/>
                <w:webHidden/>
              </w:rPr>
              <w:instrText xml:space="preserve"> PAGEREF _Toc148956504 \h </w:instrText>
            </w:r>
            <w:r w:rsidR="00C501A8" w:rsidRPr="00C501A8">
              <w:rPr>
                <w:rFonts w:ascii="Calibri" w:eastAsia="Calibri" w:hAnsi="Calibri" w:cs="Arial"/>
                <w:noProof/>
                <w:webHidden/>
              </w:rPr>
            </w:r>
            <w:r w:rsidR="00C501A8" w:rsidRPr="00C501A8">
              <w:rPr>
                <w:rFonts w:ascii="Calibri" w:eastAsia="Calibri" w:hAnsi="Calibri" w:cs="Arial"/>
                <w:noProof/>
                <w:webHidden/>
              </w:rPr>
              <w:fldChar w:fldCharType="separate"/>
            </w:r>
            <w:r w:rsidR="00C501A8" w:rsidRPr="00C501A8">
              <w:rPr>
                <w:rFonts w:ascii="Calibri" w:eastAsia="Calibri" w:hAnsi="Calibri" w:cs="Arial"/>
                <w:noProof/>
                <w:webHidden/>
              </w:rPr>
              <w:t>12</w:t>
            </w:r>
            <w:r w:rsidR="00C501A8" w:rsidRPr="00C501A8">
              <w:rPr>
                <w:rFonts w:ascii="Calibri" w:eastAsia="Calibri" w:hAnsi="Calibri" w:cs="Arial"/>
                <w:noProof/>
                <w:webHidden/>
              </w:rPr>
              <w:fldChar w:fldCharType="end"/>
            </w:r>
          </w:hyperlink>
        </w:p>
        <w:p w14:paraId="5D19B099" w14:textId="77777777" w:rsidR="00C501A8" w:rsidRPr="00C501A8" w:rsidRDefault="001C468D" w:rsidP="00C501A8">
          <w:pPr>
            <w:tabs>
              <w:tab w:val="left" w:pos="440"/>
              <w:tab w:val="right" w:leader="dot" w:pos="9016"/>
            </w:tabs>
            <w:spacing w:after="100"/>
            <w:jc w:val="both"/>
            <w:rPr>
              <w:rFonts w:ascii="Calibri" w:eastAsia="Times New Roman" w:hAnsi="Calibri" w:cs="Arial"/>
              <w:noProof/>
              <w:lang w:eastAsia="en-GB"/>
            </w:rPr>
          </w:pPr>
          <w:hyperlink w:anchor="_Toc148956505" w:history="1">
            <w:r w:rsidR="00C501A8" w:rsidRPr="00C501A8">
              <w:rPr>
                <w:rFonts w:ascii="Calibri" w:eastAsia="Calibri" w:hAnsi="Calibri" w:cs="Arial"/>
                <w:noProof/>
                <w:color w:val="0000FF"/>
                <w:u w:val="single"/>
              </w:rPr>
              <w:t>1.4.</w:t>
            </w:r>
            <w:r w:rsidR="00C501A8" w:rsidRPr="00C501A8">
              <w:rPr>
                <w:rFonts w:ascii="Calibri" w:eastAsia="Times New Roman" w:hAnsi="Calibri" w:cs="Arial"/>
                <w:noProof/>
                <w:lang w:eastAsia="en-GB"/>
              </w:rPr>
              <w:tab/>
            </w:r>
            <w:r w:rsidR="00C501A8" w:rsidRPr="00C501A8">
              <w:rPr>
                <w:rFonts w:ascii="Calibri" w:eastAsia="Calibri" w:hAnsi="Calibri" w:cs="Arial"/>
                <w:noProof/>
                <w:color w:val="0000FF"/>
                <w:u w:val="single"/>
              </w:rPr>
              <w:t>Intervention and comparator</w:t>
            </w:r>
            <w:r w:rsidR="00C501A8" w:rsidRPr="00C501A8">
              <w:rPr>
                <w:rFonts w:ascii="Calibri" w:eastAsia="Calibri" w:hAnsi="Calibri" w:cs="Arial"/>
                <w:noProof/>
                <w:webHidden/>
              </w:rPr>
              <w:tab/>
            </w:r>
            <w:r w:rsidR="00C501A8" w:rsidRPr="00C501A8">
              <w:rPr>
                <w:rFonts w:ascii="Calibri" w:eastAsia="Calibri" w:hAnsi="Calibri" w:cs="Arial"/>
                <w:noProof/>
                <w:webHidden/>
              </w:rPr>
              <w:fldChar w:fldCharType="begin"/>
            </w:r>
            <w:r w:rsidR="00C501A8" w:rsidRPr="00C501A8">
              <w:rPr>
                <w:rFonts w:ascii="Calibri" w:eastAsia="Calibri" w:hAnsi="Calibri" w:cs="Arial"/>
                <w:noProof/>
                <w:webHidden/>
              </w:rPr>
              <w:instrText xml:space="preserve"> PAGEREF _Toc148956505 \h </w:instrText>
            </w:r>
            <w:r w:rsidR="00C501A8" w:rsidRPr="00C501A8">
              <w:rPr>
                <w:rFonts w:ascii="Calibri" w:eastAsia="Calibri" w:hAnsi="Calibri" w:cs="Arial"/>
                <w:noProof/>
                <w:webHidden/>
              </w:rPr>
            </w:r>
            <w:r w:rsidR="00C501A8" w:rsidRPr="00C501A8">
              <w:rPr>
                <w:rFonts w:ascii="Calibri" w:eastAsia="Calibri" w:hAnsi="Calibri" w:cs="Arial"/>
                <w:noProof/>
                <w:webHidden/>
              </w:rPr>
              <w:fldChar w:fldCharType="separate"/>
            </w:r>
            <w:r w:rsidR="00C501A8" w:rsidRPr="00C501A8">
              <w:rPr>
                <w:rFonts w:ascii="Calibri" w:eastAsia="Calibri" w:hAnsi="Calibri" w:cs="Arial"/>
                <w:noProof/>
                <w:webHidden/>
              </w:rPr>
              <w:t>12</w:t>
            </w:r>
            <w:r w:rsidR="00C501A8" w:rsidRPr="00C501A8">
              <w:rPr>
                <w:rFonts w:ascii="Calibri" w:eastAsia="Calibri" w:hAnsi="Calibri" w:cs="Arial"/>
                <w:noProof/>
                <w:webHidden/>
              </w:rPr>
              <w:fldChar w:fldCharType="end"/>
            </w:r>
          </w:hyperlink>
        </w:p>
        <w:p w14:paraId="3D98D518" w14:textId="77777777" w:rsidR="00C501A8" w:rsidRPr="00C501A8" w:rsidRDefault="001C468D" w:rsidP="00C501A8">
          <w:pPr>
            <w:tabs>
              <w:tab w:val="left" w:pos="440"/>
              <w:tab w:val="right" w:leader="dot" w:pos="9016"/>
            </w:tabs>
            <w:spacing w:after="100"/>
            <w:jc w:val="both"/>
            <w:rPr>
              <w:rFonts w:ascii="Calibri" w:eastAsia="Times New Roman" w:hAnsi="Calibri" w:cs="Arial"/>
              <w:noProof/>
              <w:lang w:eastAsia="en-GB"/>
            </w:rPr>
          </w:pPr>
          <w:hyperlink w:anchor="_Toc148956506" w:history="1">
            <w:r w:rsidR="00C501A8" w:rsidRPr="00C501A8">
              <w:rPr>
                <w:rFonts w:ascii="Calibri" w:eastAsia="Calibri" w:hAnsi="Calibri" w:cs="Arial"/>
                <w:noProof/>
                <w:color w:val="0000FF"/>
                <w:u w:val="single"/>
              </w:rPr>
              <w:t>1.5.</w:t>
            </w:r>
            <w:r w:rsidR="00C501A8" w:rsidRPr="00C501A8">
              <w:rPr>
                <w:rFonts w:ascii="Calibri" w:eastAsia="Times New Roman" w:hAnsi="Calibri" w:cs="Arial"/>
                <w:noProof/>
                <w:lang w:eastAsia="en-GB"/>
              </w:rPr>
              <w:tab/>
            </w:r>
            <w:r w:rsidR="00C501A8" w:rsidRPr="00C501A8">
              <w:rPr>
                <w:rFonts w:ascii="Calibri" w:eastAsia="Calibri" w:hAnsi="Calibri" w:cs="Arial"/>
                <w:noProof/>
                <w:color w:val="0000FF"/>
                <w:u w:val="single"/>
              </w:rPr>
              <w:t>Trial design</w:t>
            </w:r>
            <w:r w:rsidR="00C501A8" w:rsidRPr="00C501A8">
              <w:rPr>
                <w:rFonts w:ascii="Calibri" w:eastAsia="Calibri" w:hAnsi="Calibri" w:cs="Arial"/>
                <w:noProof/>
                <w:webHidden/>
              </w:rPr>
              <w:tab/>
            </w:r>
            <w:r w:rsidR="00C501A8" w:rsidRPr="00C501A8">
              <w:rPr>
                <w:rFonts w:ascii="Calibri" w:eastAsia="Calibri" w:hAnsi="Calibri" w:cs="Arial"/>
                <w:noProof/>
                <w:webHidden/>
              </w:rPr>
              <w:fldChar w:fldCharType="begin"/>
            </w:r>
            <w:r w:rsidR="00C501A8" w:rsidRPr="00C501A8">
              <w:rPr>
                <w:rFonts w:ascii="Calibri" w:eastAsia="Calibri" w:hAnsi="Calibri" w:cs="Arial"/>
                <w:noProof/>
                <w:webHidden/>
              </w:rPr>
              <w:instrText xml:space="preserve"> PAGEREF _Toc148956506 \h </w:instrText>
            </w:r>
            <w:r w:rsidR="00C501A8" w:rsidRPr="00C501A8">
              <w:rPr>
                <w:rFonts w:ascii="Calibri" w:eastAsia="Calibri" w:hAnsi="Calibri" w:cs="Arial"/>
                <w:noProof/>
                <w:webHidden/>
              </w:rPr>
            </w:r>
            <w:r w:rsidR="00C501A8" w:rsidRPr="00C501A8">
              <w:rPr>
                <w:rFonts w:ascii="Calibri" w:eastAsia="Calibri" w:hAnsi="Calibri" w:cs="Arial"/>
                <w:noProof/>
                <w:webHidden/>
              </w:rPr>
              <w:fldChar w:fldCharType="separate"/>
            </w:r>
            <w:r w:rsidR="00C501A8" w:rsidRPr="00C501A8">
              <w:rPr>
                <w:rFonts w:ascii="Calibri" w:eastAsia="Calibri" w:hAnsi="Calibri" w:cs="Arial"/>
                <w:noProof/>
                <w:webHidden/>
              </w:rPr>
              <w:t>13</w:t>
            </w:r>
            <w:r w:rsidR="00C501A8" w:rsidRPr="00C501A8">
              <w:rPr>
                <w:rFonts w:ascii="Calibri" w:eastAsia="Calibri" w:hAnsi="Calibri" w:cs="Arial"/>
                <w:noProof/>
                <w:webHidden/>
              </w:rPr>
              <w:fldChar w:fldCharType="end"/>
            </w:r>
          </w:hyperlink>
        </w:p>
        <w:p w14:paraId="2B33C8B2" w14:textId="77777777" w:rsidR="00C501A8" w:rsidRPr="00C501A8" w:rsidRDefault="001C468D" w:rsidP="00C501A8">
          <w:pPr>
            <w:tabs>
              <w:tab w:val="left" w:pos="440"/>
              <w:tab w:val="right" w:leader="dot" w:pos="9016"/>
            </w:tabs>
            <w:spacing w:after="100"/>
            <w:jc w:val="both"/>
            <w:rPr>
              <w:rFonts w:ascii="Calibri" w:eastAsia="Times New Roman" w:hAnsi="Calibri" w:cs="Arial"/>
              <w:noProof/>
              <w:lang w:eastAsia="en-GB"/>
            </w:rPr>
          </w:pPr>
          <w:hyperlink w:anchor="_Toc148956507" w:history="1">
            <w:r w:rsidR="00C501A8" w:rsidRPr="00C501A8">
              <w:rPr>
                <w:rFonts w:ascii="Calibri" w:eastAsia="Calibri" w:hAnsi="Calibri" w:cs="Arial"/>
                <w:noProof/>
                <w:color w:val="0000FF"/>
                <w:u w:val="single"/>
              </w:rPr>
              <w:t>1.6.</w:t>
            </w:r>
            <w:r w:rsidR="00C501A8" w:rsidRPr="00C501A8">
              <w:rPr>
                <w:rFonts w:ascii="Calibri" w:eastAsia="Times New Roman" w:hAnsi="Calibri" w:cs="Arial"/>
                <w:noProof/>
                <w:lang w:eastAsia="en-GB"/>
              </w:rPr>
              <w:tab/>
            </w:r>
            <w:r w:rsidR="00C501A8" w:rsidRPr="00C501A8">
              <w:rPr>
                <w:rFonts w:ascii="Calibri" w:eastAsia="Calibri" w:hAnsi="Calibri" w:cs="Arial"/>
                <w:noProof/>
                <w:color w:val="0000FF"/>
                <w:u w:val="single"/>
              </w:rPr>
              <w:t>Trial start and end dates</w:t>
            </w:r>
            <w:r w:rsidR="00C501A8" w:rsidRPr="00C501A8">
              <w:rPr>
                <w:rFonts w:ascii="Calibri" w:eastAsia="Calibri" w:hAnsi="Calibri" w:cs="Arial"/>
                <w:noProof/>
                <w:webHidden/>
              </w:rPr>
              <w:tab/>
            </w:r>
            <w:r w:rsidR="00C501A8" w:rsidRPr="00C501A8">
              <w:rPr>
                <w:rFonts w:ascii="Calibri" w:eastAsia="Calibri" w:hAnsi="Calibri" w:cs="Arial"/>
                <w:noProof/>
                <w:webHidden/>
              </w:rPr>
              <w:fldChar w:fldCharType="begin"/>
            </w:r>
            <w:r w:rsidR="00C501A8" w:rsidRPr="00C501A8">
              <w:rPr>
                <w:rFonts w:ascii="Calibri" w:eastAsia="Calibri" w:hAnsi="Calibri" w:cs="Arial"/>
                <w:noProof/>
                <w:webHidden/>
              </w:rPr>
              <w:instrText xml:space="preserve"> PAGEREF _Toc148956507 \h </w:instrText>
            </w:r>
            <w:r w:rsidR="00C501A8" w:rsidRPr="00C501A8">
              <w:rPr>
                <w:rFonts w:ascii="Calibri" w:eastAsia="Calibri" w:hAnsi="Calibri" w:cs="Arial"/>
                <w:noProof/>
                <w:webHidden/>
              </w:rPr>
            </w:r>
            <w:r w:rsidR="00C501A8" w:rsidRPr="00C501A8">
              <w:rPr>
                <w:rFonts w:ascii="Calibri" w:eastAsia="Calibri" w:hAnsi="Calibri" w:cs="Arial"/>
                <w:noProof/>
                <w:webHidden/>
              </w:rPr>
              <w:fldChar w:fldCharType="separate"/>
            </w:r>
            <w:r w:rsidR="00C501A8" w:rsidRPr="00C501A8">
              <w:rPr>
                <w:rFonts w:ascii="Calibri" w:eastAsia="Calibri" w:hAnsi="Calibri" w:cs="Arial"/>
                <w:noProof/>
                <w:webHidden/>
              </w:rPr>
              <w:t>13</w:t>
            </w:r>
            <w:r w:rsidR="00C501A8" w:rsidRPr="00C501A8">
              <w:rPr>
                <w:rFonts w:ascii="Calibri" w:eastAsia="Calibri" w:hAnsi="Calibri" w:cs="Arial"/>
                <w:noProof/>
                <w:webHidden/>
              </w:rPr>
              <w:fldChar w:fldCharType="end"/>
            </w:r>
          </w:hyperlink>
        </w:p>
        <w:p w14:paraId="7CA7195F" w14:textId="77777777" w:rsidR="00C501A8" w:rsidRPr="00C501A8" w:rsidRDefault="001C468D" w:rsidP="00C501A8">
          <w:pPr>
            <w:tabs>
              <w:tab w:val="left" w:pos="440"/>
              <w:tab w:val="right" w:leader="dot" w:pos="9016"/>
            </w:tabs>
            <w:spacing w:after="100"/>
            <w:jc w:val="both"/>
            <w:rPr>
              <w:rFonts w:ascii="Calibri" w:eastAsia="Times New Roman" w:hAnsi="Calibri" w:cs="Arial"/>
              <w:noProof/>
              <w:lang w:eastAsia="en-GB"/>
            </w:rPr>
          </w:pPr>
          <w:hyperlink w:anchor="_Toc148956508" w:history="1">
            <w:r w:rsidR="00C501A8" w:rsidRPr="00C501A8">
              <w:rPr>
                <w:rFonts w:ascii="Calibri" w:eastAsia="Calibri" w:hAnsi="Calibri" w:cs="Arial"/>
                <w:noProof/>
                <w:color w:val="0000FF"/>
                <w:u w:val="single"/>
              </w:rPr>
              <w:t>2.</w:t>
            </w:r>
            <w:r w:rsidR="00C501A8" w:rsidRPr="00C501A8">
              <w:rPr>
                <w:rFonts w:ascii="Calibri" w:eastAsia="Times New Roman" w:hAnsi="Calibri" w:cs="Arial"/>
                <w:noProof/>
                <w:lang w:eastAsia="en-GB"/>
              </w:rPr>
              <w:tab/>
            </w:r>
            <w:r w:rsidR="00C501A8" w:rsidRPr="00C501A8">
              <w:rPr>
                <w:rFonts w:ascii="Calibri" w:eastAsia="Calibri" w:hAnsi="Calibri" w:cs="Arial"/>
                <w:noProof/>
                <w:color w:val="0000FF"/>
                <w:u w:val="single"/>
              </w:rPr>
              <w:t>Economic Evaluation</w:t>
            </w:r>
            <w:r w:rsidR="00C501A8" w:rsidRPr="00C501A8">
              <w:rPr>
                <w:rFonts w:ascii="Calibri" w:eastAsia="Calibri" w:hAnsi="Calibri" w:cs="Arial"/>
                <w:noProof/>
                <w:webHidden/>
              </w:rPr>
              <w:tab/>
            </w:r>
            <w:r w:rsidR="00C501A8" w:rsidRPr="00C501A8">
              <w:rPr>
                <w:rFonts w:ascii="Calibri" w:eastAsia="Calibri" w:hAnsi="Calibri" w:cs="Arial"/>
                <w:noProof/>
                <w:webHidden/>
              </w:rPr>
              <w:fldChar w:fldCharType="begin"/>
            </w:r>
            <w:r w:rsidR="00C501A8" w:rsidRPr="00C501A8">
              <w:rPr>
                <w:rFonts w:ascii="Calibri" w:eastAsia="Calibri" w:hAnsi="Calibri" w:cs="Arial"/>
                <w:noProof/>
                <w:webHidden/>
              </w:rPr>
              <w:instrText xml:space="preserve"> PAGEREF _Toc148956508 \h </w:instrText>
            </w:r>
            <w:r w:rsidR="00C501A8" w:rsidRPr="00C501A8">
              <w:rPr>
                <w:rFonts w:ascii="Calibri" w:eastAsia="Calibri" w:hAnsi="Calibri" w:cs="Arial"/>
                <w:noProof/>
                <w:webHidden/>
              </w:rPr>
            </w:r>
            <w:r w:rsidR="00C501A8" w:rsidRPr="00C501A8">
              <w:rPr>
                <w:rFonts w:ascii="Calibri" w:eastAsia="Calibri" w:hAnsi="Calibri" w:cs="Arial"/>
                <w:noProof/>
                <w:webHidden/>
              </w:rPr>
              <w:fldChar w:fldCharType="separate"/>
            </w:r>
            <w:r w:rsidR="00C501A8" w:rsidRPr="00C501A8">
              <w:rPr>
                <w:rFonts w:ascii="Calibri" w:eastAsia="Calibri" w:hAnsi="Calibri" w:cs="Arial"/>
                <w:noProof/>
                <w:webHidden/>
              </w:rPr>
              <w:t>13</w:t>
            </w:r>
            <w:r w:rsidR="00C501A8" w:rsidRPr="00C501A8">
              <w:rPr>
                <w:rFonts w:ascii="Calibri" w:eastAsia="Calibri" w:hAnsi="Calibri" w:cs="Arial"/>
                <w:noProof/>
                <w:webHidden/>
              </w:rPr>
              <w:fldChar w:fldCharType="end"/>
            </w:r>
          </w:hyperlink>
        </w:p>
        <w:p w14:paraId="31854102" w14:textId="77777777" w:rsidR="00C501A8" w:rsidRPr="00C501A8" w:rsidRDefault="001C468D" w:rsidP="00C501A8">
          <w:pPr>
            <w:tabs>
              <w:tab w:val="left" w:pos="440"/>
              <w:tab w:val="right" w:leader="dot" w:pos="9016"/>
            </w:tabs>
            <w:spacing w:after="100"/>
            <w:jc w:val="both"/>
            <w:rPr>
              <w:rFonts w:ascii="Calibri" w:eastAsia="Times New Roman" w:hAnsi="Calibri" w:cs="Arial"/>
              <w:noProof/>
              <w:lang w:eastAsia="en-GB"/>
            </w:rPr>
          </w:pPr>
          <w:hyperlink w:anchor="_Toc148956509" w:history="1">
            <w:r w:rsidR="00C501A8" w:rsidRPr="00C501A8">
              <w:rPr>
                <w:rFonts w:ascii="Calibri" w:eastAsia="Calibri" w:hAnsi="Calibri" w:cs="Arial"/>
                <w:noProof/>
                <w:color w:val="0000FF"/>
                <w:u w:val="single"/>
              </w:rPr>
              <w:t>2.1.</w:t>
            </w:r>
            <w:r w:rsidR="00C501A8" w:rsidRPr="00C501A8">
              <w:rPr>
                <w:rFonts w:ascii="Calibri" w:eastAsia="Times New Roman" w:hAnsi="Calibri" w:cs="Arial"/>
                <w:noProof/>
                <w:lang w:eastAsia="en-GB"/>
              </w:rPr>
              <w:tab/>
            </w:r>
            <w:r w:rsidR="00C501A8" w:rsidRPr="00C501A8">
              <w:rPr>
                <w:rFonts w:ascii="Calibri" w:eastAsia="Calibri" w:hAnsi="Calibri" w:cs="Arial"/>
                <w:noProof/>
                <w:color w:val="0000FF"/>
                <w:u w:val="single"/>
              </w:rPr>
              <w:t>Aims of the economic evaluation</w:t>
            </w:r>
            <w:r w:rsidR="00C501A8" w:rsidRPr="00C501A8">
              <w:rPr>
                <w:rFonts w:ascii="Calibri" w:eastAsia="Calibri" w:hAnsi="Calibri" w:cs="Arial"/>
                <w:noProof/>
                <w:webHidden/>
              </w:rPr>
              <w:tab/>
            </w:r>
            <w:r w:rsidR="00C501A8" w:rsidRPr="00C501A8">
              <w:rPr>
                <w:rFonts w:ascii="Calibri" w:eastAsia="Calibri" w:hAnsi="Calibri" w:cs="Arial"/>
                <w:noProof/>
                <w:webHidden/>
              </w:rPr>
              <w:fldChar w:fldCharType="begin"/>
            </w:r>
            <w:r w:rsidR="00C501A8" w:rsidRPr="00C501A8">
              <w:rPr>
                <w:rFonts w:ascii="Calibri" w:eastAsia="Calibri" w:hAnsi="Calibri" w:cs="Arial"/>
                <w:noProof/>
                <w:webHidden/>
              </w:rPr>
              <w:instrText xml:space="preserve"> PAGEREF _Toc148956509 \h </w:instrText>
            </w:r>
            <w:r w:rsidR="00C501A8" w:rsidRPr="00C501A8">
              <w:rPr>
                <w:rFonts w:ascii="Calibri" w:eastAsia="Calibri" w:hAnsi="Calibri" w:cs="Arial"/>
                <w:noProof/>
                <w:webHidden/>
              </w:rPr>
            </w:r>
            <w:r w:rsidR="00C501A8" w:rsidRPr="00C501A8">
              <w:rPr>
                <w:rFonts w:ascii="Calibri" w:eastAsia="Calibri" w:hAnsi="Calibri" w:cs="Arial"/>
                <w:noProof/>
                <w:webHidden/>
              </w:rPr>
              <w:fldChar w:fldCharType="separate"/>
            </w:r>
            <w:r w:rsidR="00C501A8" w:rsidRPr="00C501A8">
              <w:rPr>
                <w:rFonts w:ascii="Calibri" w:eastAsia="Calibri" w:hAnsi="Calibri" w:cs="Arial"/>
                <w:noProof/>
                <w:webHidden/>
              </w:rPr>
              <w:t>13</w:t>
            </w:r>
            <w:r w:rsidR="00C501A8" w:rsidRPr="00C501A8">
              <w:rPr>
                <w:rFonts w:ascii="Calibri" w:eastAsia="Calibri" w:hAnsi="Calibri" w:cs="Arial"/>
                <w:noProof/>
                <w:webHidden/>
              </w:rPr>
              <w:fldChar w:fldCharType="end"/>
            </w:r>
          </w:hyperlink>
        </w:p>
        <w:p w14:paraId="601BA7FE" w14:textId="77777777" w:rsidR="00C501A8" w:rsidRPr="00C501A8" w:rsidRDefault="001C468D" w:rsidP="00C501A8">
          <w:pPr>
            <w:tabs>
              <w:tab w:val="left" w:pos="440"/>
              <w:tab w:val="right" w:leader="dot" w:pos="9016"/>
            </w:tabs>
            <w:spacing w:after="100"/>
            <w:jc w:val="both"/>
            <w:rPr>
              <w:rFonts w:ascii="Calibri" w:eastAsia="Times New Roman" w:hAnsi="Calibri" w:cs="Arial"/>
              <w:noProof/>
              <w:lang w:eastAsia="en-GB"/>
            </w:rPr>
          </w:pPr>
          <w:hyperlink w:anchor="_Toc148956510" w:history="1">
            <w:r w:rsidR="00C501A8" w:rsidRPr="00C501A8">
              <w:rPr>
                <w:rFonts w:ascii="Calibri" w:eastAsia="Calibri" w:hAnsi="Calibri" w:cs="Arial"/>
                <w:noProof/>
                <w:color w:val="0000FF"/>
                <w:u w:val="single"/>
              </w:rPr>
              <w:t>2.2.</w:t>
            </w:r>
            <w:r w:rsidR="00C501A8" w:rsidRPr="00C501A8">
              <w:rPr>
                <w:rFonts w:ascii="Calibri" w:eastAsia="Times New Roman" w:hAnsi="Calibri" w:cs="Arial"/>
                <w:noProof/>
                <w:lang w:eastAsia="en-GB"/>
              </w:rPr>
              <w:tab/>
            </w:r>
            <w:r w:rsidR="00C501A8" w:rsidRPr="00C501A8">
              <w:rPr>
                <w:rFonts w:ascii="Calibri" w:eastAsia="Calibri" w:hAnsi="Calibri" w:cs="Arial"/>
                <w:noProof/>
                <w:color w:val="0000FF"/>
                <w:u w:val="single"/>
              </w:rPr>
              <w:t>Objectives of the economic evaluation</w:t>
            </w:r>
            <w:r w:rsidR="00C501A8" w:rsidRPr="00C501A8">
              <w:rPr>
                <w:rFonts w:ascii="Calibri" w:eastAsia="Calibri" w:hAnsi="Calibri" w:cs="Arial"/>
                <w:noProof/>
                <w:webHidden/>
              </w:rPr>
              <w:tab/>
            </w:r>
            <w:r w:rsidR="00C501A8" w:rsidRPr="00C501A8">
              <w:rPr>
                <w:rFonts w:ascii="Calibri" w:eastAsia="Calibri" w:hAnsi="Calibri" w:cs="Arial"/>
                <w:noProof/>
                <w:webHidden/>
              </w:rPr>
              <w:fldChar w:fldCharType="begin"/>
            </w:r>
            <w:r w:rsidR="00C501A8" w:rsidRPr="00C501A8">
              <w:rPr>
                <w:rFonts w:ascii="Calibri" w:eastAsia="Calibri" w:hAnsi="Calibri" w:cs="Arial"/>
                <w:noProof/>
                <w:webHidden/>
              </w:rPr>
              <w:instrText xml:space="preserve"> PAGEREF _Toc148956510 \h </w:instrText>
            </w:r>
            <w:r w:rsidR="00C501A8" w:rsidRPr="00C501A8">
              <w:rPr>
                <w:rFonts w:ascii="Calibri" w:eastAsia="Calibri" w:hAnsi="Calibri" w:cs="Arial"/>
                <w:noProof/>
                <w:webHidden/>
              </w:rPr>
            </w:r>
            <w:r w:rsidR="00C501A8" w:rsidRPr="00C501A8">
              <w:rPr>
                <w:rFonts w:ascii="Calibri" w:eastAsia="Calibri" w:hAnsi="Calibri" w:cs="Arial"/>
                <w:noProof/>
                <w:webHidden/>
              </w:rPr>
              <w:fldChar w:fldCharType="separate"/>
            </w:r>
            <w:r w:rsidR="00C501A8" w:rsidRPr="00C501A8">
              <w:rPr>
                <w:rFonts w:ascii="Calibri" w:eastAsia="Calibri" w:hAnsi="Calibri" w:cs="Arial"/>
                <w:noProof/>
                <w:webHidden/>
              </w:rPr>
              <w:t>13</w:t>
            </w:r>
            <w:r w:rsidR="00C501A8" w:rsidRPr="00C501A8">
              <w:rPr>
                <w:rFonts w:ascii="Calibri" w:eastAsia="Calibri" w:hAnsi="Calibri" w:cs="Arial"/>
                <w:noProof/>
                <w:webHidden/>
              </w:rPr>
              <w:fldChar w:fldCharType="end"/>
            </w:r>
          </w:hyperlink>
        </w:p>
        <w:p w14:paraId="200892F1" w14:textId="77777777" w:rsidR="00C501A8" w:rsidRPr="00C501A8" w:rsidRDefault="001C468D" w:rsidP="00C501A8">
          <w:pPr>
            <w:tabs>
              <w:tab w:val="left" w:pos="440"/>
              <w:tab w:val="right" w:leader="dot" w:pos="9016"/>
            </w:tabs>
            <w:spacing w:after="100"/>
            <w:jc w:val="both"/>
            <w:rPr>
              <w:rFonts w:ascii="Calibri" w:eastAsia="Times New Roman" w:hAnsi="Calibri" w:cs="Arial"/>
              <w:noProof/>
              <w:lang w:eastAsia="en-GB"/>
            </w:rPr>
          </w:pPr>
          <w:hyperlink w:anchor="_Toc148956511" w:history="1">
            <w:r w:rsidR="00C501A8" w:rsidRPr="00C501A8">
              <w:rPr>
                <w:rFonts w:ascii="Calibri" w:eastAsia="Calibri" w:hAnsi="Calibri" w:cs="Arial"/>
                <w:noProof/>
                <w:color w:val="0000FF"/>
                <w:u w:val="single"/>
              </w:rPr>
              <w:t>2.3.</w:t>
            </w:r>
            <w:r w:rsidR="00C501A8" w:rsidRPr="00C501A8">
              <w:rPr>
                <w:rFonts w:ascii="Calibri" w:eastAsia="Times New Roman" w:hAnsi="Calibri" w:cs="Arial"/>
                <w:noProof/>
                <w:lang w:eastAsia="en-GB"/>
              </w:rPr>
              <w:tab/>
            </w:r>
            <w:r w:rsidR="00C501A8" w:rsidRPr="00C501A8">
              <w:rPr>
                <w:rFonts w:ascii="Calibri" w:eastAsia="Calibri" w:hAnsi="Calibri" w:cs="Arial"/>
                <w:noProof/>
                <w:color w:val="0000FF"/>
                <w:u w:val="single"/>
              </w:rPr>
              <w:t>Overview of the economic analysis</w:t>
            </w:r>
            <w:r w:rsidR="00C501A8" w:rsidRPr="00C501A8">
              <w:rPr>
                <w:rFonts w:ascii="Calibri" w:eastAsia="Calibri" w:hAnsi="Calibri" w:cs="Arial"/>
                <w:noProof/>
                <w:webHidden/>
              </w:rPr>
              <w:tab/>
            </w:r>
            <w:r w:rsidR="00C501A8" w:rsidRPr="00C501A8">
              <w:rPr>
                <w:rFonts w:ascii="Calibri" w:eastAsia="Calibri" w:hAnsi="Calibri" w:cs="Arial"/>
                <w:noProof/>
                <w:webHidden/>
              </w:rPr>
              <w:fldChar w:fldCharType="begin"/>
            </w:r>
            <w:r w:rsidR="00C501A8" w:rsidRPr="00C501A8">
              <w:rPr>
                <w:rFonts w:ascii="Calibri" w:eastAsia="Calibri" w:hAnsi="Calibri" w:cs="Arial"/>
                <w:noProof/>
                <w:webHidden/>
              </w:rPr>
              <w:instrText xml:space="preserve"> PAGEREF _Toc148956511 \h </w:instrText>
            </w:r>
            <w:r w:rsidR="00C501A8" w:rsidRPr="00C501A8">
              <w:rPr>
                <w:rFonts w:ascii="Calibri" w:eastAsia="Calibri" w:hAnsi="Calibri" w:cs="Arial"/>
                <w:noProof/>
                <w:webHidden/>
              </w:rPr>
            </w:r>
            <w:r w:rsidR="00C501A8" w:rsidRPr="00C501A8">
              <w:rPr>
                <w:rFonts w:ascii="Calibri" w:eastAsia="Calibri" w:hAnsi="Calibri" w:cs="Arial"/>
                <w:noProof/>
                <w:webHidden/>
              </w:rPr>
              <w:fldChar w:fldCharType="separate"/>
            </w:r>
            <w:r w:rsidR="00C501A8" w:rsidRPr="00C501A8">
              <w:rPr>
                <w:rFonts w:ascii="Calibri" w:eastAsia="Calibri" w:hAnsi="Calibri" w:cs="Arial"/>
                <w:noProof/>
                <w:webHidden/>
              </w:rPr>
              <w:t>13</w:t>
            </w:r>
            <w:r w:rsidR="00C501A8" w:rsidRPr="00C501A8">
              <w:rPr>
                <w:rFonts w:ascii="Calibri" w:eastAsia="Calibri" w:hAnsi="Calibri" w:cs="Arial"/>
                <w:noProof/>
                <w:webHidden/>
              </w:rPr>
              <w:fldChar w:fldCharType="end"/>
            </w:r>
          </w:hyperlink>
        </w:p>
        <w:p w14:paraId="03F9EEF6" w14:textId="77777777" w:rsidR="00C501A8" w:rsidRPr="00C501A8" w:rsidRDefault="001C468D" w:rsidP="00C501A8">
          <w:pPr>
            <w:tabs>
              <w:tab w:val="left" w:pos="440"/>
              <w:tab w:val="right" w:leader="dot" w:pos="9016"/>
            </w:tabs>
            <w:spacing w:after="100"/>
            <w:jc w:val="both"/>
            <w:rPr>
              <w:rFonts w:ascii="Calibri" w:eastAsia="Times New Roman" w:hAnsi="Calibri" w:cs="Arial"/>
              <w:noProof/>
              <w:lang w:eastAsia="en-GB"/>
            </w:rPr>
          </w:pPr>
          <w:hyperlink w:anchor="_Toc148956512" w:history="1">
            <w:r w:rsidR="00C501A8" w:rsidRPr="00C501A8">
              <w:rPr>
                <w:rFonts w:ascii="Calibri" w:eastAsia="Calibri" w:hAnsi="Calibri" w:cs="Arial"/>
                <w:noProof/>
                <w:color w:val="0000FF"/>
                <w:u w:val="single"/>
              </w:rPr>
              <w:t>2.4.</w:t>
            </w:r>
            <w:r w:rsidR="00C501A8" w:rsidRPr="00C501A8">
              <w:rPr>
                <w:rFonts w:ascii="Calibri" w:eastAsia="Times New Roman" w:hAnsi="Calibri" w:cs="Arial"/>
                <w:noProof/>
                <w:lang w:eastAsia="en-GB"/>
              </w:rPr>
              <w:tab/>
            </w:r>
            <w:r w:rsidR="00C501A8" w:rsidRPr="00C501A8">
              <w:rPr>
                <w:rFonts w:ascii="Calibri" w:eastAsia="Calibri" w:hAnsi="Calibri" w:cs="Arial"/>
                <w:noProof/>
                <w:color w:val="0000FF"/>
                <w:u w:val="single"/>
              </w:rPr>
              <w:t>Perspective</w:t>
            </w:r>
            <w:r w:rsidR="00C501A8" w:rsidRPr="00C501A8">
              <w:rPr>
                <w:rFonts w:ascii="Calibri" w:eastAsia="Calibri" w:hAnsi="Calibri" w:cs="Arial"/>
                <w:noProof/>
                <w:webHidden/>
              </w:rPr>
              <w:tab/>
            </w:r>
            <w:r w:rsidR="00C501A8" w:rsidRPr="00C501A8">
              <w:rPr>
                <w:rFonts w:ascii="Calibri" w:eastAsia="Calibri" w:hAnsi="Calibri" w:cs="Arial"/>
                <w:noProof/>
                <w:webHidden/>
              </w:rPr>
              <w:fldChar w:fldCharType="begin"/>
            </w:r>
            <w:r w:rsidR="00C501A8" w:rsidRPr="00C501A8">
              <w:rPr>
                <w:rFonts w:ascii="Calibri" w:eastAsia="Calibri" w:hAnsi="Calibri" w:cs="Arial"/>
                <w:noProof/>
                <w:webHidden/>
              </w:rPr>
              <w:instrText xml:space="preserve"> PAGEREF _Toc148956512 \h </w:instrText>
            </w:r>
            <w:r w:rsidR="00C501A8" w:rsidRPr="00C501A8">
              <w:rPr>
                <w:rFonts w:ascii="Calibri" w:eastAsia="Calibri" w:hAnsi="Calibri" w:cs="Arial"/>
                <w:noProof/>
                <w:webHidden/>
              </w:rPr>
            </w:r>
            <w:r w:rsidR="00C501A8" w:rsidRPr="00C501A8">
              <w:rPr>
                <w:rFonts w:ascii="Calibri" w:eastAsia="Calibri" w:hAnsi="Calibri" w:cs="Arial"/>
                <w:noProof/>
                <w:webHidden/>
              </w:rPr>
              <w:fldChar w:fldCharType="separate"/>
            </w:r>
            <w:r w:rsidR="00C501A8" w:rsidRPr="00C501A8">
              <w:rPr>
                <w:rFonts w:ascii="Calibri" w:eastAsia="Calibri" w:hAnsi="Calibri" w:cs="Arial"/>
                <w:noProof/>
                <w:webHidden/>
              </w:rPr>
              <w:t>14</w:t>
            </w:r>
            <w:r w:rsidR="00C501A8" w:rsidRPr="00C501A8">
              <w:rPr>
                <w:rFonts w:ascii="Calibri" w:eastAsia="Calibri" w:hAnsi="Calibri" w:cs="Arial"/>
                <w:noProof/>
                <w:webHidden/>
              </w:rPr>
              <w:fldChar w:fldCharType="end"/>
            </w:r>
          </w:hyperlink>
        </w:p>
        <w:p w14:paraId="26510AD1" w14:textId="77777777" w:rsidR="00C501A8" w:rsidRPr="00C501A8" w:rsidRDefault="001C468D" w:rsidP="00C501A8">
          <w:pPr>
            <w:tabs>
              <w:tab w:val="left" w:pos="440"/>
              <w:tab w:val="right" w:leader="dot" w:pos="9016"/>
            </w:tabs>
            <w:spacing w:after="100"/>
            <w:jc w:val="both"/>
            <w:rPr>
              <w:rFonts w:ascii="Calibri" w:eastAsia="Times New Roman" w:hAnsi="Calibri" w:cs="Arial"/>
              <w:noProof/>
              <w:lang w:eastAsia="en-GB"/>
            </w:rPr>
          </w:pPr>
          <w:hyperlink w:anchor="_Toc148956513" w:history="1">
            <w:r w:rsidR="00C501A8" w:rsidRPr="00C501A8">
              <w:rPr>
                <w:rFonts w:ascii="Calibri" w:eastAsia="Calibri" w:hAnsi="Calibri" w:cs="Arial"/>
                <w:noProof/>
                <w:color w:val="0000FF"/>
                <w:u w:val="single"/>
              </w:rPr>
              <w:t>2.5.</w:t>
            </w:r>
            <w:r w:rsidR="00C501A8" w:rsidRPr="00C501A8">
              <w:rPr>
                <w:rFonts w:ascii="Calibri" w:eastAsia="Times New Roman" w:hAnsi="Calibri" w:cs="Arial"/>
                <w:noProof/>
                <w:lang w:eastAsia="en-GB"/>
              </w:rPr>
              <w:tab/>
            </w:r>
            <w:r w:rsidR="00C501A8" w:rsidRPr="00C501A8">
              <w:rPr>
                <w:rFonts w:ascii="Calibri" w:eastAsia="Calibri" w:hAnsi="Calibri" w:cs="Arial"/>
                <w:noProof/>
                <w:color w:val="0000FF"/>
                <w:u w:val="single"/>
              </w:rPr>
              <w:t>Time horizon</w:t>
            </w:r>
            <w:r w:rsidR="00C501A8" w:rsidRPr="00C501A8">
              <w:rPr>
                <w:rFonts w:ascii="Calibri" w:eastAsia="Calibri" w:hAnsi="Calibri" w:cs="Arial"/>
                <w:noProof/>
                <w:webHidden/>
              </w:rPr>
              <w:tab/>
            </w:r>
            <w:r w:rsidR="00C501A8" w:rsidRPr="00C501A8">
              <w:rPr>
                <w:rFonts w:ascii="Calibri" w:eastAsia="Calibri" w:hAnsi="Calibri" w:cs="Arial"/>
                <w:noProof/>
                <w:webHidden/>
              </w:rPr>
              <w:fldChar w:fldCharType="begin"/>
            </w:r>
            <w:r w:rsidR="00C501A8" w:rsidRPr="00C501A8">
              <w:rPr>
                <w:rFonts w:ascii="Calibri" w:eastAsia="Calibri" w:hAnsi="Calibri" w:cs="Arial"/>
                <w:noProof/>
                <w:webHidden/>
              </w:rPr>
              <w:instrText xml:space="preserve"> PAGEREF _Toc148956513 \h </w:instrText>
            </w:r>
            <w:r w:rsidR="00C501A8" w:rsidRPr="00C501A8">
              <w:rPr>
                <w:rFonts w:ascii="Calibri" w:eastAsia="Calibri" w:hAnsi="Calibri" w:cs="Arial"/>
                <w:noProof/>
                <w:webHidden/>
              </w:rPr>
            </w:r>
            <w:r w:rsidR="00C501A8" w:rsidRPr="00C501A8">
              <w:rPr>
                <w:rFonts w:ascii="Calibri" w:eastAsia="Calibri" w:hAnsi="Calibri" w:cs="Arial"/>
                <w:noProof/>
                <w:webHidden/>
              </w:rPr>
              <w:fldChar w:fldCharType="separate"/>
            </w:r>
            <w:r w:rsidR="00C501A8" w:rsidRPr="00C501A8">
              <w:rPr>
                <w:rFonts w:ascii="Calibri" w:eastAsia="Calibri" w:hAnsi="Calibri" w:cs="Arial"/>
                <w:noProof/>
                <w:webHidden/>
              </w:rPr>
              <w:t>14</w:t>
            </w:r>
            <w:r w:rsidR="00C501A8" w:rsidRPr="00C501A8">
              <w:rPr>
                <w:rFonts w:ascii="Calibri" w:eastAsia="Calibri" w:hAnsi="Calibri" w:cs="Arial"/>
                <w:noProof/>
                <w:webHidden/>
              </w:rPr>
              <w:fldChar w:fldCharType="end"/>
            </w:r>
          </w:hyperlink>
        </w:p>
        <w:p w14:paraId="0E18B74A" w14:textId="77777777" w:rsidR="00C501A8" w:rsidRPr="00C501A8" w:rsidRDefault="001C468D" w:rsidP="00C501A8">
          <w:pPr>
            <w:tabs>
              <w:tab w:val="left" w:pos="440"/>
              <w:tab w:val="right" w:leader="dot" w:pos="9016"/>
            </w:tabs>
            <w:spacing w:after="100"/>
            <w:jc w:val="both"/>
            <w:rPr>
              <w:rFonts w:ascii="Calibri" w:eastAsia="Times New Roman" w:hAnsi="Calibri" w:cs="Arial"/>
              <w:noProof/>
              <w:lang w:eastAsia="en-GB"/>
            </w:rPr>
          </w:pPr>
          <w:hyperlink w:anchor="_Toc148956514" w:history="1">
            <w:r w:rsidR="00C501A8" w:rsidRPr="00C501A8">
              <w:rPr>
                <w:rFonts w:ascii="Calibri" w:eastAsia="Calibri" w:hAnsi="Calibri" w:cs="Arial"/>
                <w:noProof/>
                <w:color w:val="0000FF"/>
                <w:u w:val="single"/>
              </w:rPr>
              <w:t>2.6.</w:t>
            </w:r>
            <w:r w:rsidR="00C501A8" w:rsidRPr="00C501A8">
              <w:rPr>
                <w:rFonts w:ascii="Calibri" w:eastAsia="Times New Roman" w:hAnsi="Calibri" w:cs="Arial"/>
                <w:noProof/>
                <w:lang w:eastAsia="en-GB"/>
              </w:rPr>
              <w:tab/>
            </w:r>
            <w:r w:rsidR="00C501A8" w:rsidRPr="00C501A8">
              <w:rPr>
                <w:rFonts w:ascii="Calibri" w:eastAsia="Calibri" w:hAnsi="Calibri" w:cs="Arial"/>
                <w:noProof/>
                <w:color w:val="0000FF"/>
                <w:u w:val="single"/>
              </w:rPr>
              <w:t>Statistical software</w:t>
            </w:r>
            <w:r w:rsidR="00C501A8" w:rsidRPr="00C501A8">
              <w:rPr>
                <w:rFonts w:ascii="Calibri" w:eastAsia="Calibri" w:hAnsi="Calibri" w:cs="Arial"/>
                <w:noProof/>
                <w:webHidden/>
              </w:rPr>
              <w:tab/>
            </w:r>
            <w:r w:rsidR="00C501A8" w:rsidRPr="00C501A8">
              <w:rPr>
                <w:rFonts w:ascii="Calibri" w:eastAsia="Calibri" w:hAnsi="Calibri" w:cs="Arial"/>
                <w:noProof/>
                <w:webHidden/>
              </w:rPr>
              <w:fldChar w:fldCharType="begin"/>
            </w:r>
            <w:r w:rsidR="00C501A8" w:rsidRPr="00C501A8">
              <w:rPr>
                <w:rFonts w:ascii="Calibri" w:eastAsia="Calibri" w:hAnsi="Calibri" w:cs="Arial"/>
                <w:noProof/>
                <w:webHidden/>
              </w:rPr>
              <w:instrText xml:space="preserve"> PAGEREF _Toc148956514 \h </w:instrText>
            </w:r>
            <w:r w:rsidR="00C501A8" w:rsidRPr="00C501A8">
              <w:rPr>
                <w:rFonts w:ascii="Calibri" w:eastAsia="Calibri" w:hAnsi="Calibri" w:cs="Arial"/>
                <w:noProof/>
                <w:webHidden/>
              </w:rPr>
            </w:r>
            <w:r w:rsidR="00C501A8" w:rsidRPr="00C501A8">
              <w:rPr>
                <w:rFonts w:ascii="Calibri" w:eastAsia="Calibri" w:hAnsi="Calibri" w:cs="Arial"/>
                <w:noProof/>
                <w:webHidden/>
              </w:rPr>
              <w:fldChar w:fldCharType="separate"/>
            </w:r>
            <w:r w:rsidR="00C501A8" w:rsidRPr="00C501A8">
              <w:rPr>
                <w:rFonts w:ascii="Calibri" w:eastAsia="Calibri" w:hAnsi="Calibri" w:cs="Arial"/>
                <w:noProof/>
                <w:webHidden/>
              </w:rPr>
              <w:t>14</w:t>
            </w:r>
            <w:r w:rsidR="00C501A8" w:rsidRPr="00C501A8">
              <w:rPr>
                <w:rFonts w:ascii="Calibri" w:eastAsia="Calibri" w:hAnsi="Calibri" w:cs="Arial"/>
                <w:noProof/>
                <w:webHidden/>
              </w:rPr>
              <w:fldChar w:fldCharType="end"/>
            </w:r>
          </w:hyperlink>
        </w:p>
        <w:p w14:paraId="653C50AC" w14:textId="77777777" w:rsidR="00C501A8" w:rsidRPr="00C501A8" w:rsidRDefault="001C468D" w:rsidP="00C501A8">
          <w:pPr>
            <w:tabs>
              <w:tab w:val="left" w:pos="440"/>
              <w:tab w:val="right" w:leader="dot" w:pos="9016"/>
            </w:tabs>
            <w:spacing w:after="100"/>
            <w:jc w:val="both"/>
            <w:rPr>
              <w:rFonts w:ascii="Calibri" w:eastAsia="Times New Roman" w:hAnsi="Calibri" w:cs="Arial"/>
              <w:noProof/>
              <w:lang w:eastAsia="en-GB"/>
            </w:rPr>
          </w:pPr>
          <w:hyperlink w:anchor="_Toc148956515" w:history="1">
            <w:r w:rsidR="00C501A8" w:rsidRPr="00C501A8">
              <w:rPr>
                <w:rFonts w:ascii="Calibri" w:eastAsia="Calibri" w:hAnsi="Calibri" w:cs="Arial"/>
                <w:noProof/>
                <w:color w:val="0000FF"/>
                <w:u w:val="single"/>
              </w:rPr>
              <w:t>2.7.</w:t>
            </w:r>
            <w:r w:rsidR="00C501A8" w:rsidRPr="00C501A8">
              <w:rPr>
                <w:rFonts w:ascii="Calibri" w:eastAsia="Times New Roman" w:hAnsi="Calibri" w:cs="Arial"/>
                <w:noProof/>
                <w:lang w:eastAsia="en-GB"/>
              </w:rPr>
              <w:tab/>
            </w:r>
            <w:r w:rsidR="00C501A8" w:rsidRPr="00C501A8">
              <w:rPr>
                <w:rFonts w:ascii="Calibri" w:eastAsia="Calibri" w:hAnsi="Calibri" w:cs="Arial"/>
                <w:noProof/>
                <w:color w:val="0000FF"/>
                <w:u w:val="single"/>
              </w:rPr>
              <w:t>Identification, measurement, and valuation of cost and resource use data</w:t>
            </w:r>
            <w:r w:rsidR="00C501A8" w:rsidRPr="00C501A8">
              <w:rPr>
                <w:rFonts w:ascii="Calibri" w:eastAsia="Calibri" w:hAnsi="Calibri" w:cs="Arial"/>
                <w:noProof/>
                <w:webHidden/>
              </w:rPr>
              <w:tab/>
            </w:r>
            <w:r w:rsidR="00C501A8" w:rsidRPr="00C501A8">
              <w:rPr>
                <w:rFonts w:ascii="Calibri" w:eastAsia="Calibri" w:hAnsi="Calibri" w:cs="Arial"/>
                <w:noProof/>
                <w:webHidden/>
              </w:rPr>
              <w:fldChar w:fldCharType="begin"/>
            </w:r>
            <w:r w:rsidR="00C501A8" w:rsidRPr="00C501A8">
              <w:rPr>
                <w:rFonts w:ascii="Calibri" w:eastAsia="Calibri" w:hAnsi="Calibri" w:cs="Arial"/>
                <w:noProof/>
                <w:webHidden/>
              </w:rPr>
              <w:instrText xml:space="preserve"> PAGEREF _Toc148956515 \h </w:instrText>
            </w:r>
            <w:r w:rsidR="00C501A8" w:rsidRPr="00C501A8">
              <w:rPr>
                <w:rFonts w:ascii="Calibri" w:eastAsia="Calibri" w:hAnsi="Calibri" w:cs="Arial"/>
                <w:noProof/>
                <w:webHidden/>
              </w:rPr>
            </w:r>
            <w:r w:rsidR="00C501A8" w:rsidRPr="00C501A8">
              <w:rPr>
                <w:rFonts w:ascii="Calibri" w:eastAsia="Calibri" w:hAnsi="Calibri" w:cs="Arial"/>
                <w:noProof/>
                <w:webHidden/>
              </w:rPr>
              <w:fldChar w:fldCharType="separate"/>
            </w:r>
            <w:r w:rsidR="00C501A8" w:rsidRPr="00C501A8">
              <w:rPr>
                <w:rFonts w:ascii="Calibri" w:eastAsia="Calibri" w:hAnsi="Calibri" w:cs="Arial"/>
                <w:noProof/>
                <w:webHidden/>
              </w:rPr>
              <w:t>14</w:t>
            </w:r>
            <w:r w:rsidR="00C501A8" w:rsidRPr="00C501A8">
              <w:rPr>
                <w:rFonts w:ascii="Calibri" w:eastAsia="Calibri" w:hAnsi="Calibri" w:cs="Arial"/>
                <w:noProof/>
                <w:webHidden/>
              </w:rPr>
              <w:fldChar w:fldCharType="end"/>
            </w:r>
          </w:hyperlink>
        </w:p>
        <w:p w14:paraId="55EFB891" w14:textId="77777777" w:rsidR="00C501A8" w:rsidRPr="00C501A8" w:rsidRDefault="001C468D" w:rsidP="00C501A8">
          <w:pPr>
            <w:tabs>
              <w:tab w:val="right" w:leader="dot" w:pos="9016"/>
            </w:tabs>
            <w:spacing w:after="100"/>
            <w:ind w:left="220"/>
            <w:jc w:val="both"/>
            <w:rPr>
              <w:rFonts w:ascii="Calibri" w:eastAsia="Times New Roman" w:hAnsi="Calibri" w:cs="Arial"/>
              <w:noProof/>
              <w:lang w:eastAsia="en-GB"/>
            </w:rPr>
          </w:pPr>
          <w:hyperlink w:anchor="_Toc148956516" w:history="1">
            <w:r w:rsidR="00C501A8" w:rsidRPr="00C501A8">
              <w:rPr>
                <w:rFonts w:ascii="Calibri" w:eastAsia="Calibri" w:hAnsi="Calibri" w:cs="Arial"/>
                <w:noProof/>
                <w:color w:val="0000FF"/>
                <w:u w:val="single"/>
              </w:rPr>
              <w:t>Identification of resource use data</w:t>
            </w:r>
            <w:r w:rsidR="00C501A8" w:rsidRPr="00C501A8">
              <w:rPr>
                <w:rFonts w:ascii="Calibri" w:eastAsia="Calibri" w:hAnsi="Calibri" w:cs="Arial"/>
                <w:noProof/>
                <w:webHidden/>
              </w:rPr>
              <w:tab/>
            </w:r>
            <w:r w:rsidR="00C501A8" w:rsidRPr="00C501A8">
              <w:rPr>
                <w:rFonts w:ascii="Calibri" w:eastAsia="Calibri" w:hAnsi="Calibri" w:cs="Arial"/>
                <w:noProof/>
                <w:webHidden/>
              </w:rPr>
              <w:fldChar w:fldCharType="begin"/>
            </w:r>
            <w:r w:rsidR="00C501A8" w:rsidRPr="00C501A8">
              <w:rPr>
                <w:rFonts w:ascii="Calibri" w:eastAsia="Calibri" w:hAnsi="Calibri" w:cs="Arial"/>
                <w:noProof/>
                <w:webHidden/>
              </w:rPr>
              <w:instrText xml:space="preserve"> PAGEREF _Toc148956516 \h </w:instrText>
            </w:r>
            <w:r w:rsidR="00C501A8" w:rsidRPr="00C501A8">
              <w:rPr>
                <w:rFonts w:ascii="Calibri" w:eastAsia="Calibri" w:hAnsi="Calibri" w:cs="Arial"/>
                <w:noProof/>
                <w:webHidden/>
              </w:rPr>
            </w:r>
            <w:r w:rsidR="00C501A8" w:rsidRPr="00C501A8">
              <w:rPr>
                <w:rFonts w:ascii="Calibri" w:eastAsia="Calibri" w:hAnsi="Calibri" w:cs="Arial"/>
                <w:noProof/>
                <w:webHidden/>
              </w:rPr>
              <w:fldChar w:fldCharType="separate"/>
            </w:r>
            <w:r w:rsidR="00C501A8" w:rsidRPr="00C501A8">
              <w:rPr>
                <w:rFonts w:ascii="Calibri" w:eastAsia="Calibri" w:hAnsi="Calibri" w:cs="Arial"/>
                <w:noProof/>
                <w:webHidden/>
              </w:rPr>
              <w:t>14</w:t>
            </w:r>
            <w:r w:rsidR="00C501A8" w:rsidRPr="00C501A8">
              <w:rPr>
                <w:rFonts w:ascii="Calibri" w:eastAsia="Calibri" w:hAnsi="Calibri" w:cs="Arial"/>
                <w:noProof/>
                <w:webHidden/>
              </w:rPr>
              <w:fldChar w:fldCharType="end"/>
            </w:r>
          </w:hyperlink>
        </w:p>
        <w:p w14:paraId="68886399" w14:textId="77777777" w:rsidR="00C501A8" w:rsidRPr="00C501A8" w:rsidRDefault="001C468D" w:rsidP="00C501A8">
          <w:pPr>
            <w:tabs>
              <w:tab w:val="right" w:leader="dot" w:pos="9016"/>
            </w:tabs>
            <w:spacing w:after="100"/>
            <w:ind w:left="220"/>
            <w:jc w:val="both"/>
            <w:rPr>
              <w:rFonts w:ascii="Calibri" w:eastAsia="Times New Roman" w:hAnsi="Calibri" w:cs="Arial"/>
              <w:noProof/>
              <w:lang w:eastAsia="en-GB"/>
            </w:rPr>
          </w:pPr>
          <w:hyperlink w:anchor="_Toc148956517" w:history="1">
            <w:r w:rsidR="00C501A8" w:rsidRPr="00C501A8">
              <w:rPr>
                <w:rFonts w:ascii="Calibri" w:eastAsia="Calibri" w:hAnsi="Calibri" w:cs="Arial"/>
                <w:noProof/>
                <w:color w:val="0000FF"/>
                <w:u w:val="single"/>
              </w:rPr>
              <w:t>Treatment related health care</w:t>
            </w:r>
            <w:r w:rsidR="00C501A8" w:rsidRPr="00C501A8">
              <w:rPr>
                <w:rFonts w:ascii="Calibri" w:eastAsia="Calibri" w:hAnsi="Calibri" w:cs="Arial"/>
                <w:noProof/>
                <w:webHidden/>
              </w:rPr>
              <w:tab/>
            </w:r>
            <w:r w:rsidR="00C501A8" w:rsidRPr="00C501A8">
              <w:rPr>
                <w:rFonts w:ascii="Calibri" w:eastAsia="Calibri" w:hAnsi="Calibri" w:cs="Arial"/>
                <w:noProof/>
                <w:webHidden/>
              </w:rPr>
              <w:fldChar w:fldCharType="begin"/>
            </w:r>
            <w:r w:rsidR="00C501A8" w:rsidRPr="00C501A8">
              <w:rPr>
                <w:rFonts w:ascii="Calibri" w:eastAsia="Calibri" w:hAnsi="Calibri" w:cs="Arial"/>
                <w:noProof/>
                <w:webHidden/>
              </w:rPr>
              <w:instrText xml:space="preserve"> PAGEREF _Toc148956517 \h </w:instrText>
            </w:r>
            <w:r w:rsidR="00C501A8" w:rsidRPr="00C501A8">
              <w:rPr>
                <w:rFonts w:ascii="Calibri" w:eastAsia="Calibri" w:hAnsi="Calibri" w:cs="Arial"/>
                <w:noProof/>
                <w:webHidden/>
              </w:rPr>
            </w:r>
            <w:r w:rsidR="00C501A8" w:rsidRPr="00C501A8">
              <w:rPr>
                <w:rFonts w:ascii="Calibri" w:eastAsia="Calibri" w:hAnsi="Calibri" w:cs="Arial"/>
                <w:noProof/>
                <w:webHidden/>
              </w:rPr>
              <w:fldChar w:fldCharType="separate"/>
            </w:r>
            <w:r w:rsidR="00C501A8" w:rsidRPr="00C501A8">
              <w:rPr>
                <w:rFonts w:ascii="Calibri" w:eastAsia="Calibri" w:hAnsi="Calibri" w:cs="Arial"/>
                <w:noProof/>
                <w:webHidden/>
              </w:rPr>
              <w:t>15</w:t>
            </w:r>
            <w:r w:rsidR="00C501A8" w:rsidRPr="00C501A8">
              <w:rPr>
                <w:rFonts w:ascii="Calibri" w:eastAsia="Calibri" w:hAnsi="Calibri" w:cs="Arial"/>
                <w:noProof/>
                <w:webHidden/>
              </w:rPr>
              <w:fldChar w:fldCharType="end"/>
            </w:r>
          </w:hyperlink>
        </w:p>
        <w:p w14:paraId="5361C504" w14:textId="77777777" w:rsidR="00C501A8" w:rsidRPr="00C501A8" w:rsidRDefault="001C468D" w:rsidP="00C501A8">
          <w:pPr>
            <w:tabs>
              <w:tab w:val="right" w:leader="dot" w:pos="9016"/>
            </w:tabs>
            <w:spacing w:after="100"/>
            <w:ind w:left="220"/>
            <w:jc w:val="both"/>
            <w:rPr>
              <w:rFonts w:ascii="Calibri" w:eastAsia="Times New Roman" w:hAnsi="Calibri" w:cs="Arial"/>
              <w:noProof/>
              <w:lang w:eastAsia="en-GB"/>
            </w:rPr>
          </w:pPr>
          <w:hyperlink w:anchor="_Toc148956518" w:history="1">
            <w:r w:rsidR="00C501A8" w:rsidRPr="00C501A8">
              <w:rPr>
                <w:rFonts w:ascii="Calibri" w:eastAsia="Calibri" w:hAnsi="Calibri" w:cs="Arial"/>
                <w:noProof/>
                <w:color w:val="0000FF"/>
                <w:u w:val="single"/>
              </w:rPr>
              <w:t>Outpatient and secondary care</w:t>
            </w:r>
            <w:r w:rsidR="00C501A8" w:rsidRPr="00C501A8">
              <w:rPr>
                <w:rFonts w:ascii="Calibri" w:eastAsia="Calibri" w:hAnsi="Calibri" w:cs="Arial"/>
                <w:noProof/>
                <w:webHidden/>
              </w:rPr>
              <w:tab/>
            </w:r>
            <w:r w:rsidR="00C501A8" w:rsidRPr="00C501A8">
              <w:rPr>
                <w:rFonts w:ascii="Calibri" w:eastAsia="Calibri" w:hAnsi="Calibri" w:cs="Arial"/>
                <w:noProof/>
                <w:webHidden/>
              </w:rPr>
              <w:fldChar w:fldCharType="begin"/>
            </w:r>
            <w:r w:rsidR="00C501A8" w:rsidRPr="00C501A8">
              <w:rPr>
                <w:rFonts w:ascii="Calibri" w:eastAsia="Calibri" w:hAnsi="Calibri" w:cs="Arial"/>
                <w:noProof/>
                <w:webHidden/>
              </w:rPr>
              <w:instrText xml:space="preserve"> PAGEREF _Toc148956518 \h </w:instrText>
            </w:r>
            <w:r w:rsidR="00C501A8" w:rsidRPr="00C501A8">
              <w:rPr>
                <w:rFonts w:ascii="Calibri" w:eastAsia="Calibri" w:hAnsi="Calibri" w:cs="Arial"/>
                <w:noProof/>
                <w:webHidden/>
              </w:rPr>
            </w:r>
            <w:r w:rsidR="00C501A8" w:rsidRPr="00C501A8">
              <w:rPr>
                <w:rFonts w:ascii="Calibri" w:eastAsia="Calibri" w:hAnsi="Calibri" w:cs="Arial"/>
                <w:noProof/>
                <w:webHidden/>
              </w:rPr>
              <w:fldChar w:fldCharType="separate"/>
            </w:r>
            <w:r w:rsidR="00C501A8" w:rsidRPr="00C501A8">
              <w:rPr>
                <w:rFonts w:ascii="Calibri" w:eastAsia="Calibri" w:hAnsi="Calibri" w:cs="Arial"/>
                <w:noProof/>
                <w:webHidden/>
              </w:rPr>
              <w:t>15</w:t>
            </w:r>
            <w:r w:rsidR="00C501A8" w:rsidRPr="00C501A8">
              <w:rPr>
                <w:rFonts w:ascii="Calibri" w:eastAsia="Calibri" w:hAnsi="Calibri" w:cs="Arial"/>
                <w:noProof/>
                <w:webHidden/>
              </w:rPr>
              <w:fldChar w:fldCharType="end"/>
            </w:r>
          </w:hyperlink>
        </w:p>
        <w:p w14:paraId="68CFFB86" w14:textId="77777777" w:rsidR="00C501A8" w:rsidRPr="00C501A8" w:rsidRDefault="001C468D" w:rsidP="00C501A8">
          <w:pPr>
            <w:tabs>
              <w:tab w:val="right" w:leader="dot" w:pos="9016"/>
            </w:tabs>
            <w:spacing w:after="100"/>
            <w:ind w:left="220"/>
            <w:jc w:val="both"/>
            <w:rPr>
              <w:rFonts w:ascii="Calibri" w:eastAsia="Times New Roman" w:hAnsi="Calibri" w:cs="Arial"/>
              <w:noProof/>
              <w:lang w:eastAsia="en-GB"/>
            </w:rPr>
          </w:pPr>
          <w:hyperlink w:anchor="_Toc148956519" w:history="1">
            <w:r w:rsidR="00C501A8" w:rsidRPr="00C501A8">
              <w:rPr>
                <w:rFonts w:ascii="Calibri" w:eastAsia="Calibri" w:hAnsi="Calibri" w:cs="Arial"/>
                <w:noProof/>
                <w:color w:val="0000FF"/>
                <w:u w:val="single"/>
              </w:rPr>
              <w:t>Costs for patients and carers</w:t>
            </w:r>
            <w:r w:rsidR="00C501A8" w:rsidRPr="00C501A8">
              <w:rPr>
                <w:rFonts w:ascii="Calibri" w:eastAsia="Calibri" w:hAnsi="Calibri" w:cs="Arial"/>
                <w:noProof/>
                <w:webHidden/>
              </w:rPr>
              <w:tab/>
            </w:r>
            <w:r w:rsidR="00C501A8" w:rsidRPr="00C501A8">
              <w:rPr>
                <w:rFonts w:ascii="Calibri" w:eastAsia="Calibri" w:hAnsi="Calibri" w:cs="Arial"/>
                <w:noProof/>
                <w:webHidden/>
              </w:rPr>
              <w:fldChar w:fldCharType="begin"/>
            </w:r>
            <w:r w:rsidR="00C501A8" w:rsidRPr="00C501A8">
              <w:rPr>
                <w:rFonts w:ascii="Calibri" w:eastAsia="Calibri" w:hAnsi="Calibri" w:cs="Arial"/>
                <w:noProof/>
                <w:webHidden/>
              </w:rPr>
              <w:instrText xml:space="preserve"> PAGEREF _Toc148956519 \h </w:instrText>
            </w:r>
            <w:r w:rsidR="00C501A8" w:rsidRPr="00C501A8">
              <w:rPr>
                <w:rFonts w:ascii="Calibri" w:eastAsia="Calibri" w:hAnsi="Calibri" w:cs="Arial"/>
                <w:noProof/>
                <w:webHidden/>
              </w:rPr>
            </w:r>
            <w:r w:rsidR="00C501A8" w:rsidRPr="00C501A8">
              <w:rPr>
                <w:rFonts w:ascii="Calibri" w:eastAsia="Calibri" w:hAnsi="Calibri" w:cs="Arial"/>
                <w:noProof/>
                <w:webHidden/>
              </w:rPr>
              <w:fldChar w:fldCharType="separate"/>
            </w:r>
            <w:r w:rsidR="00C501A8" w:rsidRPr="00C501A8">
              <w:rPr>
                <w:rFonts w:ascii="Calibri" w:eastAsia="Calibri" w:hAnsi="Calibri" w:cs="Arial"/>
                <w:noProof/>
                <w:webHidden/>
              </w:rPr>
              <w:t>15</w:t>
            </w:r>
            <w:r w:rsidR="00C501A8" w:rsidRPr="00C501A8">
              <w:rPr>
                <w:rFonts w:ascii="Calibri" w:eastAsia="Calibri" w:hAnsi="Calibri" w:cs="Arial"/>
                <w:noProof/>
                <w:webHidden/>
              </w:rPr>
              <w:fldChar w:fldCharType="end"/>
            </w:r>
          </w:hyperlink>
        </w:p>
        <w:p w14:paraId="0DF1320D" w14:textId="77777777" w:rsidR="00C501A8" w:rsidRPr="00C501A8" w:rsidRDefault="001C468D" w:rsidP="00C501A8">
          <w:pPr>
            <w:tabs>
              <w:tab w:val="right" w:leader="dot" w:pos="9016"/>
            </w:tabs>
            <w:spacing w:after="100"/>
            <w:ind w:left="220"/>
            <w:jc w:val="both"/>
            <w:rPr>
              <w:rFonts w:ascii="Calibri" w:eastAsia="Times New Roman" w:hAnsi="Calibri" w:cs="Arial"/>
              <w:noProof/>
              <w:lang w:eastAsia="en-GB"/>
            </w:rPr>
          </w:pPr>
          <w:hyperlink w:anchor="_Toc148956520" w:history="1">
            <w:r w:rsidR="00C501A8" w:rsidRPr="00C501A8">
              <w:rPr>
                <w:rFonts w:ascii="Calibri" w:eastAsia="Calibri" w:hAnsi="Calibri" w:cs="Arial"/>
                <w:noProof/>
                <w:color w:val="0000FF"/>
                <w:u w:val="single"/>
              </w:rPr>
              <w:t>Valuation of resource use</w:t>
            </w:r>
            <w:r w:rsidR="00C501A8" w:rsidRPr="00C501A8">
              <w:rPr>
                <w:rFonts w:ascii="Calibri" w:eastAsia="Calibri" w:hAnsi="Calibri" w:cs="Arial"/>
                <w:noProof/>
                <w:webHidden/>
              </w:rPr>
              <w:tab/>
            </w:r>
            <w:r w:rsidR="00C501A8" w:rsidRPr="00C501A8">
              <w:rPr>
                <w:rFonts w:ascii="Calibri" w:eastAsia="Calibri" w:hAnsi="Calibri" w:cs="Arial"/>
                <w:noProof/>
                <w:webHidden/>
              </w:rPr>
              <w:fldChar w:fldCharType="begin"/>
            </w:r>
            <w:r w:rsidR="00C501A8" w:rsidRPr="00C501A8">
              <w:rPr>
                <w:rFonts w:ascii="Calibri" w:eastAsia="Calibri" w:hAnsi="Calibri" w:cs="Arial"/>
                <w:noProof/>
                <w:webHidden/>
              </w:rPr>
              <w:instrText xml:space="preserve"> PAGEREF _Toc148956520 \h </w:instrText>
            </w:r>
            <w:r w:rsidR="00C501A8" w:rsidRPr="00C501A8">
              <w:rPr>
                <w:rFonts w:ascii="Calibri" w:eastAsia="Calibri" w:hAnsi="Calibri" w:cs="Arial"/>
                <w:noProof/>
                <w:webHidden/>
              </w:rPr>
            </w:r>
            <w:r w:rsidR="00C501A8" w:rsidRPr="00C501A8">
              <w:rPr>
                <w:rFonts w:ascii="Calibri" w:eastAsia="Calibri" w:hAnsi="Calibri" w:cs="Arial"/>
                <w:noProof/>
                <w:webHidden/>
              </w:rPr>
              <w:fldChar w:fldCharType="separate"/>
            </w:r>
            <w:r w:rsidR="00C501A8" w:rsidRPr="00C501A8">
              <w:rPr>
                <w:rFonts w:ascii="Calibri" w:eastAsia="Calibri" w:hAnsi="Calibri" w:cs="Arial"/>
                <w:noProof/>
                <w:webHidden/>
              </w:rPr>
              <w:t>15</w:t>
            </w:r>
            <w:r w:rsidR="00C501A8" w:rsidRPr="00C501A8">
              <w:rPr>
                <w:rFonts w:ascii="Calibri" w:eastAsia="Calibri" w:hAnsi="Calibri" w:cs="Arial"/>
                <w:noProof/>
                <w:webHidden/>
              </w:rPr>
              <w:fldChar w:fldCharType="end"/>
            </w:r>
          </w:hyperlink>
        </w:p>
        <w:p w14:paraId="7919E58D" w14:textId="77777777" w:rsidR="00C501A8" w:rsidRPr="00C501A8" w:rsidRDefault="001C468D" w:rsidP="00C501A8">
          <w:pPr>
            <w:tabs>
              <w:tab w:val="right" w:leader="dot" w:pos="9016"/>
            </w:tabs>
            <w:spacing w:after="100"/>
            <w:ind w:left="220"/>
            <w:jc w:val="both"/>
            <w:rPr>
              <w:rFonts w:ascii="Calibri" w:eastAsia="Times New Roman" w:hAnsi="Calibri" w:cs="Arial"/>
              <w:noProof/>
              <w:lang w:eastAsia="en-GB"/>
            </w:rPr>
          </w:pPr>
          <w:hyperlink w:anchor="_Toc148956521" w:history="1">
            <w:r w:rsidR="00C501A8" w:rsidRPr="00C501A8">
              <w:rPr>
                <w:rFonts w:ascii="Calibri" w:eastAsia="Calibri" w:hAnsi="Calibri" w:cs="Arial"/>
                <w:noProof/>
                <w:color w:val="0000FF"/>
                <w:u w:val="single"/>
              </w:rPr>
              <w:t>Estimation of total costs</w:t>
            </w:r>
            <w:r w:rsidR="00C501A8" w:rsidRPr="00C501A8">
              <w:rPr>
                <w:rFonts w:ascii="Calibri" w:eastAsia="Calibri" w:hAnsi="Calibri" w:cs="Arial"/>
                <w:noProof/>
                <w:webHidden/>
              </w:rPr>
              <w:tab/>
            </w:r>
            <w:r w:rsidR="00C501A8" w:rsidRPr="00C501A8">
              <w:rPr>
                <w:rFonts w:ascii="Calibri" w:eastAsia="Calibri" w:hAnsi="Calibri" w:cs="Arial"/>
                <w:noProof/>
                <w:webHidden/>
              </w:rPr>
              <w:fldChar w:fldCharType="begin"/>
            </w:r>
            <w:r w:rsidR="00C501A8" w:rsidRPr="00C501A8">
              <w:rPr>
                <w:rFonts w:ascii="Calibri" w:eastAsia="Calibri" w:hAnsi="Calibri" w:cs="Arial"/>
                <w:noProof/>
                <w:webHidden/>
              </w:rPr>
              <w:instrText xml:space="preserve"> PAGEREF _Toc148956521 \h </w:instrText>
            </w:r>
            <w:r w:rsidR="00C501A8" w:rsidRPr="00C501A8">
              <w:rPr>
                <w:rFonts w:ascii="Calibri" w:eastAsia="Calibri" w:hAnsi="Calibri" w:cs="Arial"/>
                <w:noProof/>
                <w:webHidden/>
              </w:rPr>
            </w:r>
            <w:r w:rsidR="00C501A8" w:rsidRPr="00C501A8">
              <w:rPr>
                <w:rFonts w:ascii="Calibri" w:eastAsia="Calibri" w:hAnsi="Calibri" w:cs="Arial"/>
                <w:noProof/>
                <w:webHidden/>
              </w:rPr>
              <w:fldChar w:fldCharType="separate"/>
            </w:r>
            <w:r w:rsidR="00C501A8" w:rsidRPr="00C501A8">
              <w:rPr>
                <w:rFonts w:ascii="Calibri" w:eastAsia="Calibri" w:hAnsi="Calibri" w:cs="Arial"/>
                <w:noProof/>
                <w:webHidden/>
              </w:rPr>
              <w:t>16</w:t>
            </w:r>
            <w:r w:rsidR="00C501A8" w:rsidRPr="00C501A8">
              <w:rPr>
                <w:rFonts w:ascii="Calibri" w:eastAsia="Calibri" w:hAnsi="Calibri" w:cs="Arial"/>
                <w:noProof/>
                <w:webHidden/>
              </w:rPr>
              <w:fldChar w:fldCharType="end"/>
            </w:r>
          </w:hyperlink>
        </w:p>
        <w:p w14:paraId="71884157" w14:textId="77777777" w:rsidR="00C501A8" w:rsidRPr="00C501A8" w:rsidRDefault="001C468D" w:rsidP="00C501A8">
          <w:pPr>
            <w:tabs>
              <w:tab w:val="left" w:pos="440"/>
              <w:tab w:val="right" w:leader="dot" w:pos="9016"/>
            </w:tabs>
            <w:spacing w:after="100"/>
            <w:jc w:val="both"/>
            <w:rPr>
              <w:rFonts w:ascii="Calibri" w:eastAsia="Times New Roman" w:hAnsi="Calibri" w:cs="Arial"/>
              <w:noProof/>
              <w:lang w:eastAsia="en-GB"/>
            </w:rPr>
          </w:pPr>
          <w:hyperlink w:anchor="_Toc148956522" w:history="1">
            <w:r w:rsidR="00C501A8" w:rsidRPr="00C501A8">
              <w:rPr>
                <w:rFonts w:ascii="Calibri" w:eastAsia="Calibri" w:hAnsi="Calibri" w:cs="Arial"/>
                <w:noProof/>
                <w:color w:val="0000FF"/>
                <w:u w:val="single"/>
              </w:rPr>
              <w:t>2.8.</w:t>
            </w:r>
            <w:r w:rsidR="00C501A8" w:rsidRPr="00C501A8">
              <w:rPr>
                <w:rFonts w:ascii="Calibri" w:eastAsia="Times New Roman" w:hAnsi="Calibri" w:cs="Arial"/>
                <w:noProof/>
                <w:lang w:eastAsia="en-GB"/>
              </w:rPr>
              <w:tab/>
            </w:r>
            <w:r w:rsidR="00C501A8" w:rsidRPr="00C501A8">
              <w:rPr>
                <w:rFonts w:ascii="Calibri" w:eastAsia="Calibri" w:hAnsi="Calibri" w:cs="Arial"/>
                <w:noProof/>
                <w:color w:val="0000FF"/>
                <w:u w:val="single"/>
              </w:rPr>
              <w:t>Identification, measurement, and valuation of outcomes</w:t>
            </w:r>
            <w:r w:rsidR="00C501A8" w:rsidRPr="00C501A8">
              <w:rPr>
                <w:rFonts w:ascii="Calibri" w:eastAsia="Calibri" w:hAnsi="Calibri" w:cs="Arial"/>
                <w:noProof/>
                <w:webHidden/>
              </w:rPr>
              <w:tab/>
            </w:r>
            <w:r w:rsidR="00C501A8" w:rsidRPr="00C501A8">
              <w:rPr>
                <w:rFonts w:ascii="Calibri" w:eastAsia="Calibri" w:hAnsi="Calibri" w:cs="Arial"/>
                <w:noProof/>
                <w:webHidden/>
              </w:rPr>
              <w:fldChar w:fldCharType="begin"/>
            </w:r>
            <w:r w:rsidR="00C501A8" w:rsidRPr="00C501A8">
              <w:rPr>
                <w:rFonts w:ascii="Calibri" w:eastAsia="Calibri" w:hAnsi="Calibri" w:cs="Arial"/>
                <w:noProof/>
                <w:webHidden/>
              </w:rPr>
              <w:instrText xml:space="preserve"> PAGEREF _Toc148956522 \h </w:instrText>
            </w:r>
            <w:r w:rsidR="00C501A8" w:rsidRPr="00C501A8">
              <w:rPr>
                <w:rFonts w:ascii="Calibri" w:eastAsia="Calibri" w:hAnsi="Calibri" w:cs="Arial"/>
                <w:noProof/>
                <w:webHidden/>
              </w:rPr>
            </w:r>
            <w:r w:rsidR="00C501A8" w:rsidRPr="00C501A8">
              <w:rPr>
                <w:rFonts w:ascii="Calibri" w:eastAsia="Calibri" w:hAnsi="Calibri" w:cs="Arial"/>
                <w:noProof/>
                <w:webHidden/>
              </w:rPr>
              <w:fldChar w:fldCharType="separate"/>
            </w:r>
            <w:r w:rsidR="00C501A8" w:rsidRPr="00C501A8">
              <w:rPr>
                <w:rFonts w:ascii="Calibri" w:eastAsia="Calibri" w:hAnsi="Calibri" w:cs="Arial"/>
                <w:noProof/>
                <w:webHidden/>
              </w:rPr>
              <w:t>16</w:t>
            </w:r>
            <w:r w:rsidR="00C501A8" w:rsidRPr="00C501A8">
              <w:rPr>
                <w:rFonts w:ascii="Calibri" w:eastAsia="Calibri" w:hAnsi="Calibri" w:cs="Arial"/>
                <w:noProof/>
                <w:webHidden/>
              </w:rPr>
              <w:fldChar w:fldCharType="end"/>
            </w:r>
          </w:hyperlink>
        </w:p>
        <w:p w14:paraId="133F8ED5" w14:textId="77777777" w:rsidR="00C501A8" w:rsidRPr="00C501A8" w:rsidRDefault="001C468D" w:rsidP="00C501A8">
          <w:pPr>
            <w:tabs>
              <w:tab w:val="right" w:leader="dot" w:pos="9016"/>
            </w:tabs>
            <w:spacing w:after="100"/>
            <w:ind w:left="220"/>
            <w:jc w:val="both"/>
            <w:rPr>
              <w:rFonts w:ascii="Calibri" w:eastAsia="Times New Roman" w:hAnsi="Calibri" w:cs="Arial"/>
              <w:noProof/>
              <w:lang w:eastAsia="en-GB"/>
            </w:rPr>
          </w:pPr>
          <w:hyperlink w:anchor="_Toc148956523" w:history="1">
            <w:r w:rsidR="00C501A8" w:rsidRPr="00C501A8">
              <w:rPr>
                <w:rFonts w:ascii="Calibri" w:eastAsia="Calibri" w:hAnsi="Calibri" w:cs="Arial"/>
                <w:noProof/>
                <w:color w:val="0000FF"/>
                <w:u w:val="single"/>
              </w:rPr>
              <w:t>Identification of outcomes</w:t>
            </w:r>
            <w:r w:rsidR="00C501A8" w:rsidRPr="00C501A8">
              <w:rPr>
                <w:rFonts w:ascii="Calibri" w:eastAsia="Calibri" w:hAnsi="Calibri" w:cs="Arial"/>
                <w:noProof/>
                <w:webHidden/>
              </w:rPr>
              <w:tab/>
            </w:r>
            <w:r w:rsidR="00C501A8" w:rsidRPr="00C501A8">
              <w:rPr>
                <w:rFonts w:ascii="Calibri" w:eastAsia="Calibri" w:hAnsi="Calibri" w:cs="Arial"/>
                <w:noProof/>
                <w:webHidden/>
              </w:rPr>
              <w:fldChar w:fldCharType="begin"/>
            </w:r>
            <w:r w:rsidR="00C501A8" w:rsidRPr="00C501A8">
              <w:rPr>
                <w:rFonts w:ascii="Calibri" w:eastAsia="Calibri" w:hAnsi="Calibri" w:cs="Arial"/>
                <w:noProof/>
                <w:webHidden/>
              </w:rPr>
              <w:instrText xml:space="preserve"> PAGEREF _Toc148956523 \h </w:instrText>
            </w:r>
            <w:r w:rsidR="00C501A8" w:rsidRPr="00C501A8">
              <w:rPr>
                <w:rFonts w:ascii="Calibri" w:eastAsia="Calibri" w:hAnsi="Calibri" w:cs="Arial"/>
                <w:noProof/>
                <w:webHidden/>
              </w:rPr>
            </w:r>
            <w:r w:rsidR="00C501A8" w:rsidRPr="00C501A8">
              <w:rPr>
                <w:rFonts w:ascii="Calibri" w:eastAsia="Calibri" w:hAnsi="Calibri" w:cs="Arial"/>
                <w:noProof/>
                <w:webHidden/>
              </w:rPr>
              <w:fldChar w:fldCharType="separate"/>
            </w:r>
            <w:r w:rsidR="00C501A8" w:rsidRPr="00C501A8">
              <w:rPr>
                <w:rFonts w:ascii="Calibri" w:eastAsia="Calibri" w:hAnsi="Calibri" w:cs="Arial"/>
                <w:noProof/>
                <w:webHidden/>
              </w:rPr>
              <w:t>16</w:t>
            </w:r>
            <w:r w:rsidR="00C501A8" w:rsidRPr="00C501A8">
              <w:rPr>
                <w:rFonts w:ascii="Calibri" w:eastAsia="Calibri" w:hAnsi="Calibri" w:cs="Arial"/>
                <w:noProof/>
                <w:webHidden/>
              </w:rPr>
              <w:fldChar w:fldCharType="end"/>
            </w:r>
          </w:hyperlink>
        </w:p>
        <w:p w14:paraId="08574E56" w14:textId="77777777" w:rsidR="00C501A8" w:rsidRPr="00C501A8" w:rsidRDefault="001C468D" w:rsidP="00C501A8">
          <w:pPr>
            <w:tabs>
              <w:tab w:val="right" w:leader="dot" w:pos="9016"/>
            </w:tabs>
            <w:spacing w:after="100"/>
            <w:ind w:left="220"/>
            <w:jc w:val="both"/>
            <w:rPr>
              <w:rFonts w:ascii="Calibri" w:eastAsia="Times New Roman" w:hAnsi="Calibri" w:cs="Arial"/>
              <w:noProof/>
              <w:lang w:eastAsia="en-GB"/>
            </w:rPr>
          </w:pPr>
          <w:hyperlink w:anchor="_Toc148956524" w:history="1">
            <w:r w:rsidR="00C501A8" w:rsidRPr="00C501A8">
              <w:rPr>
                <w:rFonts w:ascii="Calibri" w:eastAsia="Calibri" w:hAnsi="Calibri" w:cs="Arial"/>
                <w:noProof/>
                <w:color w:val="0000FF"/>
                <w:u w:val="single"/>
              </w:rPr>
              <w:t>Measurement of outcomes</w:t>
            </w:r>
            <w:r w:rsidR="00C501A8" w:rsidRPr="00C501A8">
              <w:rPr>
                <w:rFonts w:ascii="Calibri" w:eastAsia="Calibri" w:hAnsi="Calibri" w:cs="Arial"/>
                <w:noProof/>
                <w:webHidden/>
              </w:rPr>
              <w:tab/>
            </w:r>
            <w:r w:rsidR="00C501A8" w:rsidRPr="00C501A8">
              <w:rPr>
                <w:rFonts w:ascii="Calibri" w:eastAsia="Calibri" w:hAnsi="Calibri" w:cs="Arial"/>
                <w:noProof/>
                <w:webHidden/>
              </w:rPr>
              <w:fldChar w:fldCharType="begin"/>
            </w:r>
            <w:r w:rsidR="00C501A8" w:rsidRPr="00C501A8">
              <w:rPr>
                <w:rFonts w:ascii="Calibri" w:eastAsia="Calibri" w:hAnsi="Calibri" w:cs="Arial"/>
                <w:noProof/>
                <w:webHidden/>
              </w:rPr>
              <w:instrText xml:space="preserve"> PAGEREF _Toc148956524 \h </w:instrText>
            </w:r>
            <w:r w:rsidR="00C501A8" w:rsidRPr="00C501A8">
              <w:rPr>
                <w:rFonts w:ascii="Calibri" w:eastAsia="Calibri" w:hAnsi="Calibri" w:cs="Arial"/>
                <w:noProof/>
                <w:webHidden/>
              </w:rPr>
            </w:r>
            <w:r w:rsidR="00C501A8" w:rsidRPr="00C501A8">
              <w:rPr>
                <w:rFonts w:ascii="Calibri" w:eastAsia="Calibri" w:hAnsi="Calibri" w:cs="Arial"/>
                <w:noProof/>
                <w:webHidden/>
              </w:rPr>
              <w:fldChar w:fldCharType="separate"/>
            </w:r>
            <w:r w:rsidR="00C501A8" w:rsidRPr="00C501A8">
              <w:rPr>
                <w:rFonts w:ascii="Calibri" w:eastAsia="Calibri" w:hAnsi="Calibri" w:cs="Arial"/>
                <w:noProof/>
                <w:webHidden/>
              </w:rPr>
              <w:t>16</w:t>
            </w:r>
            <w:r w:rsidR="00C501A8" w:rsidRPr="00C501A8">
              <w:rPr>
                <w:rFonts w:ascii="Calibri" w:eastAsia="Calibri" w:hAnsi="Calibri" w:cs="Arial"/>
                <w:noProof/>
                <w:webHidden/>
              </w:rPr>
              <w:fldChar w:fldCharType="end"/>
            </w:r>
          </w:hyperlink>
        </w:p>
        <w:p w14:paraId="1864DB43" w14:textId="77777777" w:rsidR="00C501A8" w:rsidRPr="00C501A8" w:rsidRDefault="001C468D" w:rsidP="00C501A8">
          <w:pPr>
            <w:tabs>
              <w:tab w:val="right" w:leader="dot" w:pos="9016"/>
            </w:tabs>
            <w:spacing w:after="100"/>
            <w:ind w:left="220"/>
            <w:jc w:val="both"/>
            <w:rPr>
              <w:rFonts w:ascii="Calibri" w:eastAsia="Times New Roman" w:hAnsi="Calibri" w:cs="Arial"/>
              <w:noProof/>
              <w:lang w:eastAsia="en-GB"/>
            </w:rPr>
          </w:pPr>
          <w:hyperlink w:anchor="_Toc148956525" w:history="1">
            <w:r w:rsidR="00C501A8" w:rsidRPr="00C501A8">
              <w:rPr>
                <w:rFonts w:ascii="Calibri" w:eastAsia="Calibri" w:hAnsi="Calibri" w:cs="Arial"/>
                <w:noProof/>
                <w:color w:val="0000FF"/>
                <w:u w:val="single"/>
              </w:rPr>
              <w:t>Valuation of outcomes</w:t>
            </w:r>
            <w:r w:rsidR="00C501A8" w:rsidRPr="00C501A8">
              <w:rPr>
                <w:rFonts w:ascii="Calibri" w:eastAsia="Calibri" w:hAnsi="Calibri" w:cs="Arial"/>
                <w:noProof/>
                <w:webHidden/>
              </w:rPr>
              <w:tab/>
            </w:r>
            <w:r w:rsidR="00C501A8" w:rsidRPr="00C501A8">
              <w:rPr>
                <w:rFonts w:ascii="Calibri" w:eastAsia="Calibri" w:hAnsi="Calibri" w:cs="Arial"/>
                <w:noProof/>
                <w:webHidden/>
              </w:rPr>
              <w:fldChar w:fldCharType="begin"/>
            </w:r>
            <w:r w:rsidR="00C501A8" w:rsidRPr="00C501A8">
              <w:rPr>
                <w:rFonts w:ascii="Calibri" w:eastAsia="Calibri" w:hAnsi="Calibri" w:cs="Arial"/>
                <w:noProof/>
                <w:webHidden/>
              </w:rPr>
              <w:instrText xml:space="preserve"> PAGEREF _Toc148956525 \h </w:instrText>
            </w:r>
            <w:r w:rsidR="00C501A8" w:rsidRPr="00C501A8">
              <w:rPr>
                <w:rFonts w:ascii="Calibri" w:eastAsia="Calibri" w:hAnsi="Calibri" w:cs="Arial"/>
                <w:noProof/>
                <w:webHidden/>
              </w:rPr>
            </w:r>
            <w:r w:rsidR="00C501A8" w:rsidRPr="00C501A8">
              <w:rPr>
                <w:rFonts w:ascii="Calibri" w:eastAsia="Calibri" w:hAnsi="Calibri" w:cs="Arial"/>
                <w:noProof/>
                <w:webHidden/>
              </w:rPr>
              <w:fldChar w:fldCharType="separate"/>
            </w:r>
            <w:r w:rsidR="00C501A8" w:rsidRPr="00C501A8">
              <w:rPr>
                <w:rFonts w:ascii="Calibri" w:eastAsia="Calibri" w:hAnsi="Calibri" w:cs="Arial"/>
                <w:noProof/>
                <w:webHidden/>
              </w:rPr>
              <w:t>17</w:t>
            </w:r>
            <w:r w:rsidR="00C501A8" w:rsidRPr="00C501A8">
              <w:rPr>
                <w:rFonts w:ascii="Calibri" w:eastAsia="Calibri" w:hAnsi="Calibri" w:cs="Arial"/>
                <w:noProof/>
                <w:webHidden/>
              </w:rPr>
              <w:fldChar w:fldCharType="end"/>
            </w:r>
          </w:hyperlink>
        </w:p>
        <w:p w14:paraId="703C5EA5" w14:textId="77777777" w:rsidR="00C501A8" w:rsidRPr="00C501A8" w:rsidRDefault="001C468D" w:rsidP="00C501A8">
          <w:pPr>
            <w:tabs>
              <w:tab w:val="left" w:pos="440"/>
              <w:tab w:val="right" w:leader="dot" w:pos="9016"/>
            </w:tabs>
            <w:spacing w:after="100"/>
            <w:jc w:val="both"/>
            <w:rPr>
              <w:rFonts w:ascii="Calibri" w:eastAsia="Times New Roman" w:hAnsi="Calibri" w:cs="Arial"/>
              <w:noProof/>
              <w:lang w:eastAsia="en-GB"/>
            </w:rPr>
          </w:pPr>
          <w:hyperlink w:anchor="_Toc148956526" w:history="1">
            <w:r w:rsidR="00C501A8" w:rsidRPr="00C501A8">
              <w:rPr>
                <w:rFonts w:ascii="Calibri" w:eastAsia="Calibri" w:hAnsi="Calibri" w:cs="Arial"/>
                <w:noProof/>
                <w:color w:val="0000FF"/>
                <w:u w:val="single"/>
              </w:rPr>
              <w:t>2.9.</w:t>
            </w:r>
            <w:r w:rsidR="00C501A8" w:rsidRPr="00C501A8">
              <w:rPr>
                <w:rFonts w:ascii="Calibri" w:eastAsia="Times New Roman" w:hAnsi="Calibri" w:cs="Arial"/>
                <w:noProof/>
                <w:lang w:eastAsia="en-GB"/>
              </w:rPr>
              <w:tab/>
            </w:r>
            <w:r w:rsidR="00C501A8" w:rsidRPr="00C501A8">
              <w:rPr>
                <w:rFonts w:ascii="Calibri" w:eastAsia="Calibri" w:hAnsi="Calibri" w:cs="Arial"/>
                <w:noProof/>
                <w:color w:val="0000FF"/>
                <w:u w:val="single"/>
              </w:rPr>
              <w:t>Discount rates for costs and benefits</w:t>
            </w:r>
            <w:r w:rsidR="00C501A8" w:rsidRPr="00C501A8">
              <w:rPr>
                <w:rFonts w:ascii="Calibri" w:eastAsia="Calibri" w:hAnsi="Calibri" w:cs="Arial"/>
                <w:noProof/>
                <w:webHidden/>
              </w:rPr>
              <w:tab/>
            </w:r>
            <w:r w:rsidR="00C501A8" w:rsidRPr="00C501A8">
              <w:rPr>
                <w:rFonts w:ascii="Calibri" w:eastAsia="Calibri" w:hAnsi="Calibri" w:cs="Arial"/>
                <w:noProof/>
                <w:webHidden/>
              </w:rPr>
              <w:fldChar w:fldCharType="begin"/>
            </w:r>
            <w:r w:rsidR="00C501A8" w:rsidRPr="00C501A8">
              <w:rPr>
                <w:rFonts w:ascii="Calibri" w:eastAsia="Calibri" w:hAnsi="Calibri" w:cs="Arial"/>
                <w:noProof/>
                <w:webHidden/>
              </w:rPr>
              <w:instrText xml:space="preserve"> PAGEREF _Toc148956526 \h </w:instrText>
            </w:r>
            <w:r w:rsidR="00C501A8" w:rsidRPr="00C501A8">
              <w:rPr>
                <w:rFonts w:ascii="Calibri" w:eastAsia="Calibri" w:hAnsi="Calibri" w:cs="Arial"/>
                <w:noProof/>
                <w:webHidden/>
              </w:rPr>
            </w:r>
            <w:r w:rsidR="00C501A8" w:rsidRPr="00C501A8">
              <w:rPr>
                <w:rFonts w:ascii="Calibri" w:eastAsia="Calibri" w:hAnsi="Calibri" w:cs="Arial"/>
                <w:noProof/>
                <w:webHidden/>
              </w:rPr>
              <w:fldChar w:fldCharType="separate"/>
            </w:r>
            <w:r w:rsidR="00C501A8" w:rsidRPr="00C501A8">
              <w:rPr>
                <w:rFonts w:ascii="Calibri" w:eastAsia="Calibri" w:hAnsi="Calibri" w:cs="Arial"/>
                <w:noProof/>
                <w:webHidden/>
              </w:rPr>
              <w:t>17</w:t>
            </w:r>
            <w:r w:rsidR="00C501A8" w:rsidRPr="00C501A8">
              <w:rPr>
                <w:rFonts w:ascii="Calibri" w:eastAsia="Calibri" w:hAnsi="Calibri" w:cs="Arial"/>
                <w:noProof/>
                <w:webHidden/>
              </w:rPr>
              <w:fldChar w:fldCharType="end"/>
            </w:r>
          </w:hyperlink>
        </w:p>
        <w:p w14:paraId="5707E0D1" w14:textId="77777777" w:rsidR="00C501A8" w:rsidRPr="00C501A8" w:rsidRDefault="001C468D" w:rsidP="00C501A8">
          <w:pPr>
            <w:tabs>
              <w:tab w:val="left" w:pos="440"/>
              <w:tab w:val="left" w:pos="880"/>
              <w:tab w:val="right" w:leader="dot" w:pos="9016"/>
            </w:tabs>
            <w:spacing w:after="100"/>
            <w:jc w:val="both"/>
            <w:rPr>
              <w:rFonts w:ascii="Calibri" w:eastAsia="Times New Roman" w:hAnsi="Calibri" w:cs="Arial"/>
              <w:noProof/>
              <w:lang w:eastAsia="en-GB"/>
            </w:rPr>
          </w:pPr>
          <w:hyperlink w:anchor="_Toc148956527" w:history="1">
            <w:r w:rsidR="00C501A8" w:rsidRPr="00C501A8">
              <w:rPr>
                <w:rFonts w:ascii="Calibri" w:eastAsia="Calibri" w:hAnsi="Calibri" w:cs="Arial"/>
                <w:noProof/>
                <w:color w:val="0000FF"/>
                <w:u w:val="single"/>
              </w:rPr>
              <w:t>2.10.</w:t>
            </w:r>
            <w:r w:rsidR="00C501A8" w:rsidRPr="00C501A8">
              <w:rPr>
                <w:rFonts w:ascii="Calibri" w:eastAsia="Times New Roman" w:hAnsi="Calibri" w:cs="Arial"/>
                <w:noProof/>
                <w:lang w:eastAsia="en-GB"/>
              </w:rPr>
              <w:tab/>
            </w:r>
            <w:r w:rsidR="00C501A8" w:rsidRPr="00C501A8">
              <w:rPr>
                <w:rFonts w:ascii="Calibri" w:eastAsia="Calibri" w:hAnsi="Calibri" w:cs="Arial"/>
                <w:noProof/>
                <w:color w:val="0000FF"/>
                <w:u w:val="single"/>
              </w:rPr>
              <w:t>Timing of analysis</w:t>
            </w:r>
            <w:r w:rsidR="00C501A8" w:rsidRPr="00C501A8">
              <w:rPr>
                <w:rFonts w:ascii="Calibri" w:eastAsia="Calibri" w:hAnsi="Calibri" w:cs="Arial"/>
                <w:noProof/>
                <w:webHidden/>
              </w:rPr>
              <w:tab/>
            </w:r>
            <w:r w:rsidR="00C501A8" w:rsidRPr="00C501A8">
              <w:rPr>
                <w:rFonts w:ascii="Calibri" w:eastAsia="Calibri" w:hAnsi="Calibri" w:cs="Arial"/>
                <w:noProof/>
                <w:webHidden/>
              </w:rPr>
              <w:fldChar w:fldCharType="begin"/>
            </w:r>
            <w:r w:rsidR="00C501A8" w:rsidRPr="00C501A8">
              <w:rPr>
                <w:rFonts w:ascii="Calibri" w:eastAsia="Calibri" w:hAnsi="Calibri" w:cs="Arial"/>
                <w:noProof/>
                <w:webHidden/>
              </w:rPr>
              <w:instrText xml:space="preserve"> PAGEREF _Toc148956527 \h </w:instrText>
            </w:r>
            <w:r w:rsidR="00C501A8" w:rsidRPr="00C501A8">
              <w:rPr>
                <w:rFonts w:ascii="Calibri" w:eastAsia="Calibri" w:hAnsi="Calibri" w:cs="Arial"/>
                <w:noProof/>
                <w:webHidden/>
              </w:rPr>
            </w:r>
            <w:r w:rsidR="00C501A8" w:rsidRPr="00C501A8">
              <w:rPr>
                <w:rFonts w:ascii="Calibri" w:eastAsia="Calibri" w:hAnsi="Calibri" w:cs="Arial"/>
                <w:noProof/>
                <w:webHidden/>
              </w:rPr>
              <w:fldChar w:fldCharType="separate"/>
            </w:r>
            <w:r w:rsidR="00C501A8" w:rsidRPr="00C501A8">
              <w:rPr>
                <w:rFonts w:ascii="Calibri" w:eastAsia="Calibri" w:hAnsi="Calibri" w:cs="Arial"/>
                <w:noProof/>
                <w:webHidden/>
              </w:rPr>
              <w:t>17</w:t>
            </w:r>
            <w:r w:rsidR="00C501A8" w:rsidRPr="00C501A8">
              <w:rPr>
                <w:rFonts w:ascii="Calibri" w:eastAsia="Calibri" w:hAnsi="Calibri" w:cs="Arial"/>
                <w:noProof/>
                <w:webHidden/>
              </w:rPr>
              <w:fldChar w:fldCharType="end"/>
            </w:r>
          </w:hyperlink>
        </w:p>
        <w:p w14:paraId="64489BF3" w14:textId="77777777" w:rsidR="00C501A8" w:rsidRPr="00C501A8" w:rsidRDefault="001C468D" w:rsidP="00C501A8">
          <w:pPr>
            <w:tabs>
              <w:tab w:val="left" w:pos="440"/>
              <w:tab w:val="left" w:pos="880"/>
              <w:tab w:val="right" w:leader="dot" w:pos="9016"/>
            </w:tabs>
            <w:spacing w:after="100"/>
            <w:jc w:val="both"/>
            <w:rPr>
              <w:rFonts w:ascii="Calibri" w:eastAsia="Times New Roman" w:hAnsi="Calibri" w:cs="Arial"/>
              <w:noProof/>
              <w:lang w:eastAsia="en-GB"/>
            </w:rPr>
          </w:pPr>
          <w:hyperlink w:anchor="_Toc148956528" w:history="1">
            <w:r w:rsidR="00C501A8" w:rsidRPr="00C501A8">
              <w:rPr>
                <w:rFonts w:ascii="Calibri" w:eastAsia="Calibri" w:hAnsi="Calibri" w:cs="Arial"/>
                <w:noProof/>
                <w:color w:val="0000FF"/>
                <w:u w:val="single"/>
              </w:rPr>
              <w:t>2.11.</w:t>
            </w:r>
            <w:r w:rsidR="00C501A8" w:rsidRPr="00C501A8">
              <w:rPr>
                <w:rFonts w:ascii="Calibri" w:eastAsia="Times New Roman" w:hAnsi="Calibri" w:cs="Arial"/>
                <w:noProof/>
                <w:lang w:eastAsia="en-GB"/>
              </w:rPr>
              <w:tab/>
            </w:r>
            <w:r w:rsidR="00C501A8" w:rsidRPr="00C501A8">
              <w:rPr>
                <w:rFonts w:ascii="Calibri" w:eastAsia="Calibri" w:hAnsi="Calibri" w:cs="Arial"/>
                <w:noProof/>
                <w:color w:val="0000FF"/>
                <w:u w:val="single"/>
              </w:rPr>
              <w:t>Statistical decision rule(s)</w:t>
            </w:r>
            <w:r w:rsidR="00C501A8" w:rsidRPr="00C501A8">
              <w:rPr>
                <w:rFonts w:ascii="Calibri" w:eastAsia="Calibri" w:hAnsi="Calibri" w:cs="Arial"/>
                <w:noProof/>
                <w:webHidden/>
              </w:rPr>
              <w:tab/>
            </w:r>
            <w:r w:rsidR="00C501A8" w:rsidRPr="00C501A8">
              <w:rPr>
                <w:rFonts w:ascii="Calibri" w:eastAsia="Calibri" w:hAnsi="Calibri" w:cs="Arial"/>
                <w:noProof/>
                <w:webHidden/>
              </w:rPr>
              <w:fldChar w:fldCharType="begin"/>
            </w:r>
            <w:r w:rsidR="00C501A8" w:rsidRPr="00C501A8">
              <w:rPr>
                <w:rFonts w:ascii="Calibri" w:eastAsia="Calibri" w:hAnsi="Calibri" w:cs="Arial"/>
                <w:noProof/>
                <w:webHidden/>
              </w:rPr>
              <w:instrText xml:space="preserve"> PAGEREF _Toc148956528 \h </w:instrText>
            </w:r>
            <w:r w:rsidR="00C501A8" w:rsidRPr="00C501A8">
              <w:rPr>
                <w:rFonts w:ascii="Calibri" w:eastAsia="Calibri" w:hAnsi="Calibri" w:cs="Arial"/>
                <w:noProof/>
                <w:webHidden/>
              </w:rPr>
            </w:r>
            <w:r w:rsidR="00C501A8" w:rsidRPr="00C501A8">
              <w:rPr>
                <w:rFonts w:ascii="Calibri" w:eastAsia="Calibri" w:hAnsi="Calibri" w:cs="Arial"/>
                <w:noProof/>
                <w:webHidden/>
              </w:rPr>
              <w:fldChar w:fldCharType="separate"/>
            </w:r>
            <w:r w:rsidR="00C501A8" w:rsidRPr="00C501A8">
              <w:rPr>
                <w:rFonts w:ascii="Calibri" w:eastAsia="Calibri" w:hAnsi="Calibri" w:cs="Arial"/>
                <w:noProof/>
                <w:webHidden/>
              </w:rPr>
              <w:t>19</w:t>
            </w:r>
            <w:r w:rsidR="00C501A8" w:rsidRPr="00C501A8">
              <w:rPr>
                <w:rFonts w:ascii="Calibri" w:eastAsia="Calibri" w:hAnsi="Calibri" w:cs="Arial"/>
                <w:noProof/>
                <w:webHidden/>
              </w:rPr>
              <w:fldChar w:fldCharType="end"/>
            </w:r>
          </w:hyperlink>
        </w:p>
        <w:p w14:paraId="509393F1" w14:textId="77777777" w:rsidR="00C501A8" w:rsidRPr="00C501A8" w:rsidRDefault="001C468D" w:rsidP="00C501A8">
          <w:pPr>
            <w:tabs>
              <w:tab w:val="left" w:pos="440"/>
              <w:tab w:val="left" w:pos="880"/>
              <w:tab w:val="right" w:leader="dot" w:pos="9016"/>
            </w:tabs>
            <w:spacing w:after="100"/>
            <w:jc w:val="both"/>
            <w:rPr>
              <w:rFonts w:ascii="Calibri" w:eastAsia="Times New Roman" w:hAnsi="Calibri" w:cs="Arial"/>
              <w:noProof/>
              <w:lang w:eastAsia="en-GB"/>
            </w:rPr>
          </w:pPr>
          <w:hyperlink w:anchor="_Toc148956529" w:history="1">
            <w:r w:rsidR="00C501A8" w:rsidRPr="00C501A8">
              <w:rPr>
                <w:rFonts w:ascii="Calibri" w:eastAsia="Calibri" w:hAnsi="Calibri" w:cs="Arial"/>
                <w:noProof/>
                <w:color w:val="0000FF"/>
                <w:u w:val="single"/>
              </w:rPr>
              <w:t>2.12.</w:t>
            </w:r>
            <w:r w:rsidR="00C501A8" w:rsidRPr="00C501A8">
              <w:rPr>
                <w:rFonts w:ascii="Calibri" w:eastAsia="Times New Roman" w:hAnsi="Calibri" w:cs="Arial"/>
                <w:noProof/>
                <w:lang w:eastAsia="en-GB"/>
              </w:rPr>
              <w:tab/>
            </w:r>
            <w:r w:rsidR="00C501A8" w:rsidRPr="00C501A8">
              <w:rPr>
                <w:rFonts w:ascii="Calibri" w:eastAsia="Calibri" w:hAnsi="Calibri" w:cs="Arial"/>
                <w:noProof/>
                <w:color w:val="0000FF"/>
                <w:u w:val="single"/>
              </w:rPr>
              <w:t>Decision modelling</w:t>
            </w:r>
            <w:r w:rsidR="00C501A8" w:rsidRPr="00C501A8">
              <w:rPr>
                <w:rFonts w:ascii="Calibri" w:eastAsia="Calibri" w:hAnsi="Calibri" w:cs="Arial"/>
                <w:noProof/>
                <w:webHidden/>
              </w:rPr>
              <w:tab/>
            </w:r>
            <w:r w:rsidR="00C501A8" w:rsidRPr="00C501A8">
              <w:rPr>
                <w:rFonts w:ascii="Calibri" w:eastAsia="Calibri" w:hAnsi="Calibri" w:cs="Arial"/>
                <w:noProof/>
                <w:webHidden/>
              </w:rPr>
              <w:fldChar w:fldCharType="begin"/>
            </w:r>
            <w:r w:rsidR="00C501A8" w:rsidRPr="00C501A8">
              <w:rPr>
                <w:rFonts w:ascii="Calibri" w:eastAsia="Calibri" w:hAnsi="Calibri" w:cs="Arial"/>
                <w:noProof/>
                <w:webHidden/>
              </w:rPr>
              <w:instrText xml:space="preserve"> PAGEREF _Toc148956529 \h </w:instrText>
            </w:r>
            <w:r w:rsidR="00C501A8" w:rsidRPr="00C501A8">
              <w:rPr>
                <w:rFonts w:ascii="Calibri" w:eastAsia="Calibri" w:hAnsi="Calibri" w:cs="Arial"/>
                <w:noProof/>
                <w:webHidden/>
              </w:rPr>
            </w:r>
            <w:r w:rsidR="00C501A8" w:rsidRPr="00C501A8">
              <w:rPr>
                <w:rFonts w:ascii="Calibri" w:eastAsia="Calibri" w:hAnsi="Calibri" w:cs="Arial"/>
                <w:noProof/>
                <w:webHidden/>
              </w:rPr>
              <w:fldChar w:fldCharType="separate"/>
            </w:r>
            <w:r w:rsidR="00C501A8" w:rsidRPr="00C501A8">
              <w:rPr>
                <w:rFonts w:ascii="Calibri" w:eastAsia="Calibri" w:hAnsi="Calibri" w:cs="Arial"/>
                <w:noProof/>
                <w:webHidden/>
              </w:rPr>
              <w:t>19</w:t>
            </w:r>
            <w:r w:rsidR="00C501A8" w:rsidRPr="00C501A8">
              <w:rPr>
                <w:rFonts w:ascii="Calibri" w:eastAsia="Calibri" w:hAnsi="Calibri" w:cs="Arial"/>
                <w:noProof/>
                <w:webHidden/>
              </w:rPr>
              <w:fldChar w:fldCharType="end"/>
            </w:r>
          </w:hyperlink>
        </w:p>
        <w:p w14:paraId="489F5626" w14:textId="77777777" w:rsidR="00C501A8" w:rsidRPr="00C501A8" w:rsidRDefault="001C468D" w:rsidP="00C501A8">
          <w:pPr>
            <w:tabs>
              <w:tab w:val="left" w:pos="440"/>
              <w:tab w:val="left" w:pos="880"/>
              <w:tab w:val="right" w:leader="dot" w:pos="9016"/>
            </w:tabs>
            <w:spacing w:after="100"/>
            <w:jc w:val="both"/>
            <w:rPr>
              <w:rFonts w:ascii="Calibri" w:eastAsia="Times New Roman" w:hAnsi="Calibri" w:cs="Arial"/>
              <w:noProof/>
              <w:lang w:eastAsia="en-GB"/>
            </w:rPr>
          </w:pPr>
          <w:hyperlink w:anchor="_Toc148956530" w:history="1">
            <w:r w:rsidR="00C501A8" w:rsidRPr="00C501A8">
              <w:rPr>
                <w:rFonts w:ascii="Calibri" w:eastAsia="Calibri" w:hAnsi="Calibri" w:cs="Arial"/>
                <w:noProof/>
                <w:color w:val="0000FF"/>
                <w:u w:val="single"/>
              </w:rPr>
              <w:t>2.13.</w:t>
            </w:r>
            <w:r w:rsidR="00C501A8" w:rsidRPr="00C501A8">
              <w:rPr>
                <w:rFonts w:ascii="Calibri" w:eastAsia="Times New Roman" w:hAnsi="Calibri" w:cs="Arial"/>
                <w:noProof/>
                <w:lang w:eastAsia="en-GB"/>
              </w:rPr>
              <w:tab/>
            </w:r>
            <w:r w:rsidR="00C501A8" w:rsidRPr="00C501A8">
              <w:rPr>
                <w:rFonts w:ascii="Calibri" w:eastAsia="Calibri" w:hAnsi="Calibri" w:cs="Arial"/>
                <w:noProof/>
                <w:color w:val="0000FF"/>
                <w:u w:val="single"/>
              </w:rPr>
              <w:t>Economic analysis population</w:t>
            </w:r>
            <w:r w:rsidR="00C501A8" w:rsidRPr="00C501A8">
              <w:rPr>
                <w:rFonts w:ascii="Calibri" w:eastAsia="Calibri" w:hAnsi="Calibri" w:cs="Arial"/>
                <w:noProof/>
                <w:webHidden/>
              </w:rPr>
              <w:tab/>
            </w:r>
            <w:r w:rsidR="00C501A8" w:rsidRPr="00C501A8">
              <w:rPr>
                <w:rFonts w:ascii="Calibri" w:eastAsia="Calibri" w:hAnsi="Calibri" w:cs="Arial"/>
                <w:noProof/>
                <w:webHidden/>
              </w:rPr>
              <w:fldChar w:fldCharType="begin"/>
            </w:r>
            <w:r w:rsidR="00C501A8" w:rsidRPr="00C501A8">
              <w:rPr>
                <w:rFonts w:ascii="Calibri" w:eastAsia="Calibri" w:hAnsi="Calibri" w:cs="Arial"/>
                <w:noProof/>
                <w:webHidden/>
              </w:rPr>
              <w:instrText xml:space="preserve"> PAGEREF _Toc148956530 \h </w:instrText>
            </w:r>
            <w:r w:rsidR="00C501A8" w:rsidRPr="00C501A8">
              <w:rPr>
                <w:rFonts w:ascii="Calibri" w:eastAsia="Calibri" w:hAnsi="Calibri" w:cs="Arial"/>
                <w:noProof/>
                <w:webHidden/>
              </w:rPr>
            </w:r>
            <w:r w:rsidR="00C501A8" w:rsidRPr="00C501A8">
              <w:rPr>
                <w:rFonts w:ascii="Calibri" w:eastAsia="Calibri" w:hAnsi="Calibri" w:cs="Arial"/>
                <w:noProof/>
                <w:webHidden/>
              </w:rPr>
              <w:fldChar w:fldCharType="separate"/>
            </w:r>
            <w:r w:rsidR="00C501A8" w:rsidRPr="00C501A8">
              <w:rPr>
                <w:rFonts w:ascii="Calibri" w:eastAsia="Calibri" w:hAnsi="Calibri" w:cs="Arial"/>
                <w:noProof/>
                <w:webHidden/>
              </w:rPr>
              <w:t>19</w:t>
            </w:r>
            <w:r w:rsidR="00C501A8" w:rsidRPr="00C501A8">
              <w:rPr>
                <w:rFonts w:ascii="Calibri" w:eastAsia="Calibri" w:hAnsi="Calibri" w:cs="Arial"/>
                <w:noProof/>
                <w:webHidden/>
              </w:rPr>
              <w:fldChar w:fldCharType="end"/>
            </w:r>
          </w:hyperlink>
        </w:p>
        <w:p w14:paraId="23B8C23A" w14:textId="77777777" w:rsidR="00C501A8" w:rsidRPr="00C501A8" w:rsidRDefault="001C468D" w:rsidP="00C501A8">
          <w:pPr>
            <w:tabs>
              <w:tab w:val="left" w:pos="440"/>
              <w:tab w:val="left" w:pos="880"/>
              <w:tab w:val="right" w:leader="dot" w:pos="9016"/>
            </w:tabs>
            <w:spacing w:after="100"/>
            <w:jc w:val="both"/>
            <w:rPr>
              <w:rFonts w:ascii="Calibri" w:eastAsia="Times New Roman" w:hAnsi="Calibri" w:cs="Arial"/>
              <w:noProof/>
              <w:lang w:eastAsia="en-GB"/>
            </w:rPr>
          </w:pPr>
          <w:hyperlink w:anchor="_Toc148956531" w:history="1">
            <w:r w:rsidR="00C501A8" w:rsidRPr="00C501A8">
              <w:rPr>
                <w:rFonts w:ascii="Calibri" w:eastAsia="Calibri" w:hAnsi="Calibri" w:cs="Arial"/>
                <w:noProof/>
                <w:color w:val="0000FF"/>
                <w:u w:val="single"/>
              </w:rPr>
              <w:t>2.14.</w:t>
            </w:r>
            <w:r w:rsidR="00C501A8" w:rsidRPr="00C501A8">
              <w:rPr>
                <w:rFonts w:ascii="Calibri" w:eastAsia="Times New Roman" w:hAnsi="Calibri" w:cs="Arial"/>
                <w:noProof/>
                <w:lang w:eastAsia="en-GB"/>
              </w:rPr>
              <w:tab/>
            </w:r>
            <w:r w:rsidR="00C501A8" w:rsidRPr="00C501A8">
              <w:rPr>
                <w:rFonts w:ascii="Calibri" w:eastAsia="Calibri" w:hAnsi="Calibri" w:cs="Arial"/>
                <w:noProof/>
                <w:color w:val="0000FF"/>
                <w:u w:val="single"/>
              </w:rPr>
              <w:t>Model type</w:t>
            </w:r>
            <w:r w:rsidR="00C501A8" w:rsidRPr="00C501A8">
              <w:rPr>
                <w:rFonts w:ascii="Calibri" w:eastAsia="Calibri" w:hAnsi="Calibri" w:cs="Arial"/>
                <w:noProof/>
                <w:webHidden/>
              </w:rPr>
              <w:tab/>
            </w:r>
            <w:r w:rsidR="00C501A8" w:rsidRPr="00C501A8">
              <w:rPr>
                <w:rFonts w:ascii="Calibri" w:eastAsia="Calibri" w:hAnsi="Calibri" w:cs="Arial"/>
                <w:noProof/>
                <w:webHidden/>
              </w:rPr>
              <w:fldChar w:fldCharType="begin"/>
            </w:r>
            <w:r w:rsidR="00C501A8" w:rsidRPr="00C501A8">
              <w:rPr>
                <w:rFonts w:ascii="Calibri" w:eastAsia="Calibri" w:hAnsi="Calibri" w:cs="Arial"/>
                <w:noProof/>
                <w:webHidden/>
              </w:rPr>
              <w:instrText xml:space="preserve"> PAGEREF _Toc148956531 \h </w:instrText>
            </w:r>
            <w:r w:rsidR="00C501A8" w:rsidRPr="00C501A8">
              <w:rPr>
                <w:rFonts w:ascii="Calibri" w:eastAsia="Calibri" w:hAnsi="Calibri" w:cs="Arial"/>
                <w:noProof/>
                <w:webHidden/>
              </w:rPr>
            </w:r>
            <w:r w:rsidR="00C501A8" w:rsidRPr="00C501A8">
              <w:rPr>
                <w:rFonts w:ascii="Calibri" w:eastAsia="Calibri" w:hAnsi="Calibri" w:cs="Arial"/>
                <w:noProof/>
                <w:webHidden/>
              </w:rPr>
              <w:fldChar w:fldCharType="separate"/>
            </w:r>
            <w:r w:rsidR="00C501A8" w:rsidRPr="00C501A8">
              <w:rPr>
                <w:rFonts w:ascii="Calibri" w:eastAsia="Calibri" w:hAnsi="Calibri" w:cs="Arial"/>
                <w:noProof/>
                <w:webHidden/>
              </w:rPr>
              <w:t>19</w:t>
            </w:r>
            <w:r w:rsidR="00C501A8" w:rsidRPr="00C501A8">
              <w:rPr>
                <w:rFonts w:ascii="Calibri" w:eastAsia="Calibri" w:hAnsi="Calibri" w:cs="Arial"/>
                <w:noProof/>
                <w:webHidden/>
              </w:rPr>
              <w:fldChar w:fldCharType="end"/>
            </w:r>
          </w:hyperlink>
        </w:p>
        <w:p w14:paraId="01FFFD6C" w14:textId="77777777" w:rsidR="00C501A8" w:rsidRPr="00C501A8" w:rsidRDefault="001C468D" w:rsidP="00C501A8">
          <w:pPr>
            <w:tabs>
              <w:tab w:val="left" w:pos="440"/>
              <w:tab w:val="left" w:pos="880"/>
              <w:tab w:val="right" w:leader="dot" w:pos="9016"/>
            </w:tabs>
            <w:spacing w:after="100"/>
            <w:jc w:val="both"/>
            <w:rPr>
              <w:rFonts w:ascii="Calibri" w:eastAsia="Times New Roman" w:hAnsi="Calibri" w:cs="Arial"/>
              <w:noProof/>
              <w:lang w:eastAsia="en-GB"/>
            </w:rPr>
          </w:pPr>
          <w:hyperlink w:anchor="_Toc148956532" w:history="1">
            <w:r w:rsidR="00C501A8" w:rsidRPr="00C501A8">
              <w:rPr>
                <w:rFonts w:ascii="Calibri" w:eastAsia="Calibri" w:hAnsi="Calibri" w:cs="Arial"/>
                <w:noProof/>
                <w:color w:val="0000FF"/>
                <w:u w:val="single"/>
              </w:rPr>
              <w:t>2.15.</w:t>
            </w:r>
            <w:r w:rsidR="00C501A8" w:rsidRPr="00C501A8">
              <w:rPr>
                <w:rFonts w:ascii="Calibri" w:eastAsia="Times New Roman" w:hAnsi="Calibri" w:cs="Arial"/>
                <w:noProof/>
                <w:lang w:eastAsia="en-GB"/>
              </w:rPr>
              <w:tab/>
            </w:r>
            <w:r w:rsidR="00C501A8" w:rsidRPr="00C501A8">
              <w:rPr>
                <w:rFonts w:ascii="Calibri" w:eastAsia="Calibri" w:hAnsi="Calibri" w:cs="Arial"/>
                <w:noProof/>
                <w:color w:val="0000FF"/>
                <w:u w:val="single"/>
              </w:rPr>
              <w:t>Model structure</w:t>
            </w:r>
            <w:r w:rsidR="00C501A8" w:rsidRPr="00C501A8">
              <w:rPr>
                <w:rFonts w:ascii="Calibri" w:eastAsia="Calibri" w:hAnsi="Calibri" w:cs="Arial"/>
                <w:noProof/>
                <w:webHidden/>
              </w:rPr>
              <w:tab/>
            </w:r>
            <w:r w:rsidR="00C501A8" w:rsidRPr="00C501A8">
              <w:rPr>
                <w:rFonts w:ascii="Calibri" w:eastAsia="Calibri" w:hAnsi="Calibri" w:cs="Arial"/>
                <w:noProof/>
                <w:webHidden/>
              </w:rPr>
              <w:fldChar w:fldCharType="begin"/>
            </w:r>
            <w:r w:rsidR="00C501A8" w:rsidRPr="00C501A8">
              <w:rPr>
                <w:rFonts w:ascii="Calibri" w:eastAsia="Calibri" w:hAnsi="Calibri" w:cs="Arial"/>
                <w:noProof/>
                <w:webHidden/>
              </w:rPr>
              <w:instrText xml:space="preserve"> PAGEREF _Toc148956532 \h </w:instrText>
            </w:r>
            <w:r w:rsidR="00C501A8" w:rsidRPr="00C501A8">
              <w:rPr>
                <w:rFonts w:ascii="Calibri" w:eastAsia="Calibri" w:hAnsi="Calibri" w:cs="Arial"/>
                <w:noProof/>
                <w:webHidden/>
              </w:rPr>
            </w:r>
            <w:r w:rsidR="00C501A8" w:rsidRPr="00C501A8">
              <w:rPr>
                <w:rFonts w:ascii="Calibri" w:eastAsia="Calibri" w:hAnsi="Calibri" w:cs="Arial"/>
                <w:noProof/>
                <w:webHidden/>
              </w:rPr>
              <w:fldChar w:fldCharType="separate"/>
            </w:r>
            <w:r w:rsidR="00C501A8" w:rsidRPr="00C501A8">
              <w:rPr>
                <w:rFonts w:ascii="Calibri" w:eastAsia="Calibri" w:hAnsi="Calibri" w:cs="Arial"/>
                <w:noProof/>
                <w:webHidden/>
              </w:rPr>
              <w:t>20</w:t>
            </w:r>
            <w:r w:rsidR="00C501A8" w:rsidRPr="00C501A8">
              <w:rPr>
                <w:rFonts w:ascii="Calibri" w:eastAsia="Calibri" w:hAnsi="Calibri" w:cs="Arial"/>
                <w:noProof/>
                <w:webHidden/>
              </w:rPr>
              <w:fldChar w:fldCharType="end"/>
            </w:r>
          </w:hyperlink>
        </w:p>
        <w:p w14:paraId="54A9BD3F" w14:textId="77777777" w:rsidR="00C501A8" w:rsidRPr="00C501A8" w:rsidRDefault="001C468D" w:rsidP="00C501A8">
          <w:pPr>
            <w:tabs>
              <w:tab w:val="right" w:leader="dot" w:pos="9016"/>
            </w:tabs>
            <w:spacing w:after="100"/>
            <w:ind w:left="220"/>
            <w:jc w:val="both"/>
            <w:rPr>
              <w:rFonts w:ascii="Calibri" w:eastAsia="Times New Roman" w:hAnsi="Calibri" w:cs="Arial"/>
              <w:noProof/>
              <w:lang w:eastAsia="en-GB"/>
            </w:rPr>
          </w:pPr>
          <w:hyperlink w:anchor="_Toc148956533" w:history="1">
            <w:r w:rsidR="00C501A8" w:rsidRPr="00C501A8">
              <w:rPr>
                <w:rFonts w:ascii="Calibri" w:eastAsia="Calibri" w:hAnsi="Calibri" w:cs="Arial"/>
                <w:noProof/>
                <w:color w:val="0000FF"/>
                <w:u w:val="single"/>
              </w:rPr>
              <w:t>Cycle duration</w:t>
            </w:r>
            <w:r w:rsidR="00C501A8" w:rsidRPr="00C501A8">
              <w:rPr>
                <w:rFonts w:ascii="Calibri" w:eastAsia="Calibri" w:hAnsi="Calibri" w:cs="Arial"/>
                <w:noProof/>
                <w:webHidden/>
              </w:rPr>
              <w:tab/>
            </w:r>
            <w:r w:rsidR="00C501A8" w:rsidRPr="00C501A8">
              <w:rPr>
                <w:rFonts w:ascii="Calibri" w:eastAsia="Calibri" w:hAnsi="Calibri" w:cs="Arial"/>
                <w:noProof/>
                <w:webHidden/>
              </w:rPr>
              <w:fldChar w:fldCharType="begin"/>
            </w:r>
            <w:r w:rsidR="00C501A8" w:rsidRPr="00C501A8">
              <w:rPr>
                <w:rFonts w:ascii="Calibri" w:eastAsia="Calibri" w:hAnsi="Calibri" w:cs="Arial"/>
                <w:noProof/>
                <w:webHidden/>
              </w:rPr>
              <w:instrText xml:space="preserve"> PAGEREF _Toc148956533 \h </w:instrText>
            </w:r>
            <w:r w:rsidR="00C501A8" w:rsidRPr="00C501A8">
              <w:rPr>
                <w:rFonts w:ascii="Calibri" w:eastAsia="Calibri" w:hAnsi="Calibri" w:cs="Arial"/>
                <w:noProof/>
                <w:webHidden/>
              </w:rPr>
            </w:r>
            <w:r w:rsidR="00C501A8" w:rsidRPr="00C501A8">
              <w:rPr>
                <w:rFonts w:ascii="Calibri" w:eastAsia="Calibri" w:hAnsi="Calibri" w:cs="Arial"/>
                <w:noProof/>
                <w:webHidden/>
              </w:rPr>
              <w:fldChar w:fldCharType="separate"/>
            </w:r>
            <w:r w:rsidR="00C501A8" w:rsidRPr="00C501A8">
              <w:rPr>
                <w:rFonts w:ascii="Calibri" w:eastAsia="Calibri" w:hAnsi="Calibri" w:cs="Arial"/>
                <w:noProof/>
                <w:webHidden/>
              </w:rPr>
              <w:t>20</w:t>
            </w:r>
            <w:r w:rsidR="00C501A8" w:rsidRPr="00C501A8">
              <w:rPr>
                <w:rFonts w:ascii="Calibri" w:eastAsia="Calibri" w:hAnsi="Calibri" w:cs="Arial"/>
                <w:noProof/>
                <w:webHidden/>
              </w:rPr>
              <w:fldChar w:fldCharType="end"/>
            </w:r>
          </w:hyperlink>
        </w:p>
        <w:p w14:paraId="0ECE0FC1" w14:textId="77777777" w:rsidR="00C501A8" w:rsidRPr="00C501A8" w:rsidRDefault="001C468D" w:rsidP="00C501A8">
          <w:pPr>
            <w:tabs>
              <w:tab w:val="right" w:leader="dot" w:pos="9016"/>
            </w:tabs>
            <w:spacing w:after="100"/>
            <w:ind w:left="220"/>
            <w:jc w:val="both"/>
            <w:rPr>
              <w:rFonts w:ascii="Calibri" w:eastAsia="Times New Roman" w:hAnsi="Calibri" w:cs="Arial"/>
              <w:noProof/>
              <w:lang w:eastAsia="en-GB"/>
            </w:rPr>
          </w:pPr>
          <w:hyperlink w:anchor="_Toc148956534" w:history="1">
            <w:r w:rsidR="00C501A8" w:rsidRPr="00C501A8">
              <w:rPr>
                <w:rFonts w:ascii="Calibri" w:eastAsia="Calibri" w:hAnsi="Calibri" w:cs="Arial"/>
                <w:noProof/>
                <w:color w:val="0000FF"/>
                <w:u w:val="single"/>
              </w:rPr>
              <w:t>Half-cycle adjustment</w:t>
            </w:r>
            <w:r w:rsidR="00C501A8" w:rsidRPr="00C501A8">
              <w:rPr>
                <w:rFonts w:ascii="Calibri" w:eastAsia="Calibri" w:hAnsi="Calibri" w:cs="Arial"/>
                <w:noProof/>
                <w:webHidden/>
              </w:rPr>
              <w:tab/>
            </w:r>
            <w:r w:rsidR="00C501A8" w:rsidRPr="00C501A8">
              <w:rPr>
                <w:rFonts w:ascii="Calibri" w:eastAsia="Calibri" w:hAnsi="Calibri" w:cs="Arial"/>
                <w:noProof/>
                <w:webHidden/>
              </w:rPr>
              <w:fldChar w:fldCharType="begin"/>
            </w:r>
            <w:r w:rsidR="00C501A8" w:rsidRPr="00C501A8">
              <w:rPr>
                <w:rFonts w:ascii="Calibri" w:eastAsia="Calibri" w:hAnsi="Calibri" w:cs="Arial"/>
                <w:noProof/>
                <w:webHidden/>
              </w:rPr>
              <w:instrText xml:space="preserve"> PAGEREF _Toc148956534 \h </w:instrText>
            </w:r>
            <w:r w:rsidR="00C501A8" w:rsidRPr="00C501A8">
              <w:rPr>
                <w:rFonts w:ascii="Calibri" w:eastAsia="Calibri" w:hAnsi="Calibri" w:cs="Arial"/>
                <w:noProof/>
                <w:webHidden/>
              </w:rPr>
            </w:r>
            <w:r w:rsidR="00C501A8" w:rsidRPr="00C501A8">
              <w:rPr>
                <w:rFonts w:ascii="Calibri" w:eastAsia="Calibri" w:hAnsi="Calibri" w:cs="Arial"/>
                <w:noProof/>
                <w:webHidden/>
              </w:rPr>
              <w:fldChar w:fldCharType="separate"/>
            </w:r>
            <w:r w:rsidR="00C501A8" w:rsidRPr="00C501A8">
              <w:rPr>
                <w:rFonts w:ascii="Calibri" w:eastAsia="Calibri" w:hAnsi="Calibri" w:cs="Arial"/>
                <w:noProof/>
                <w:webHidden/>
              </w:rPr>
              <w:t>20</w:t>
            </w:r>
            <w:r w:rsidR="00C501A8" w:rsidRPr="00C501A8">
              <w:rPr>
                <w:rFonts w:ascii="Calibri" w:eastAsia="Calibri" w:hAnsi="Calibri" w:cs="Arial"/>
                <w:noProof/>
                <w:webHidden/>
              </w:rPr>
              <w:fldChar w:fldCharType="end"/>
            </w:r>
          </w:hyperlink>
        </w:p>
        <w:p w14:paraId="123F1EE1" w14:textId="77777777" w:rsidR="00C501A8" w:rsidRPr="00C501A8" w:rsidRDefault="001C468D" w:rsidP="00C501A8">
          <w:pPr>
            <w:tabs>
              <w:tab w:val="left" w:pos="440"/>
              <w:tab w:val="left" w:pos="880"/>
              <w:tab w:val="right" w:leader="dot" w:pos="9016"/>
            </w:tabs>
            <w:spacing w:after="100"/>
            <w:jc w:val="both"/>
            <w:rPr>
              <w:rFonts w:ascii="Calibri" w:eastAsia="Times New Roman" w:hAnsi="Calibri" w:cs="Arial"/>
              <w:noProof/>
              <w:lang w:eastAsia="en-GB"/>
            </w:rPr>
          </w:pPr>
          <w:hyperlink w:anchor="_Toc148956535" w:history="1">
            <w:r w:rsidR="00C501A8" w:rsidRPr="00C501A8">
              <w:rPr>
                <w:rFonts w:ascii="Calibri" w:eastAsia="Calibri" w:hAnsi="Calibri" w:cs="Arial"/>
                <w:noProof/>
                <w:color w:val="0000FF"/>
                <w:u w:val="single"/>
              </w:rPr>
              <w:t>2.16.</w:t>
            </w:r>
            <w:r w:rsidR="00C501A8" w:rsidRPr="00C501A8">
              <w:rPr>
                <w:rFonts w:ascii="Calibri" w:eastAsia="Times New Roman" w:hAnsi="Calibri" w:cs="Arial"/>
                <w:noProof/>
                <w:lang w:eastAsia="en-GB"/>
              </w:rPr>
              <w:tab/>
            </w:r>
            <w:r w:rsidR="00C501A8" w:rsidRPr="00C501A8">
              <w:rPr>
                <w:rFonts w:ascii="Calibri" w:eastAsia="Calibri" w:hAnsi="Calibri" w:cs="Arial"/>
                <w:noProof/>
                <w:color w:val="0000FF"/>
                <w:u w:val="single"/>
              </w:rPr>
              <w:t>Model inputs</w:t>
            </w:r>
            <w:r w:rsidR="00C501A8" w:rsidRPr="00C501A8">
              <w:rPr>
                <w:rFonts w:ascii="Calibri" w:eastAsia="Calibri" w:hAnsi="Calibri" w:cs="Arial"/>
                <w:noProof/>
                <w:webHidden/>
              </w:rPr>
              <w:tab/>
            </w:r>
            <w:r w:rsidR="00C501A8" w:rsidRPr="00C501A8">
              <w:rPr>
                <w:rFonts w:ascii="Calibri" w:eastAsia="Calibri" w:hAnsi="Calibri" w:cs="Arial"/>
                <w:noProof/>
                <w:webHidden/>
              </w:rPr>
              <w:fldChar w:fldCharType="begin"/>
            </w:r>
            <w:r w:rsidR="00C501A8" w:rsidRPr="00C501A8">
              <w:rPr>
                <w:rFonts w:ascii="Calibri" w:eastAsia="Calibri" w:hAnsi="Calibri" w:cs="Arial"/>
                <w:noProof/>
                <w:webHidden/>
              </w:rPr>
              <w:instrText xml:space="preserve"> PAGEREF _Toc148956535 \h </w:instrText>
            </w:r>
            <w:r w:rsidR="00C501A8" w:rsidRPr="00C501A8">
              <w:rPr>
                <w:rFonts w:ascii="Calibri" w:eastAsia="Calibri" w:hAnsi="Calibri" w:cs="Arial"/>
                <w:noProof/>
                <w:webHidden/>
              </w:rPr>
            </w:r>
            <w:r w:rsidR="00C501A8" w:rsidRPr="00C501A8">
              <w:rPr>
                <w:rFonts w:ascii="Calibri" w:eastAsia="Calibri" w:hAnsi="Calibri" w:cs="Arial"/>
                <w:noProof/>
                <w:webHidden/>
              </w:rPr>
              <w:fldChar w:fldCharType="separate"/>
            </w:r>
            <w:r w:rsidR="00C501A8" w:rsidRPr="00C501A8">
              <w:rPr>
                <w:rFonts w:ascii="Calibri" w:eastAsia="Calibri" w:hAnsi="Calibri" w:cs="Arial"/>
                <w:noProof/>
                <w:webHidden/>
              </w:rPr>
              <w:t>21</w:t>
            </w:r>
            <w:r w:rsidR="00C501A8" w:rsidRPr="00C501A8">
              <w:rPr>
                <w:rFonts w:ascii="Calibri" w:eastAsia="Calibri" w:hAnsi="Calibri" w:cs="Arial"/>
                <w:noProof/>
                <w:webHidden/>
              </w:rPr>
              <w:fldChar w:fldCharType="end"/>
            </w:r>
          </w:hyperlink>
        </w:p>
        <w:p w14:paraId="1A906752" w14:textId="77777777" w:rsidR="00C501A8" w:rsidRPr="00C501A8" w:rsidRDefault="001C468D" w:rsidP="00C501A8">
          <w:pPr>
            <w:tabs>
              <w:tab w:val="right" w:leader="dot" w:pos="9016"/>
            </w:tabs>
            <w:spacing w:after="100"/>
            <w:ind w:left="220"/>
            <w:jc w:val="both"/>
            <w:rPr>
              <w:rFonts w:ascii="Calibri" w:eastAsia="Times New Roman" w:hAnsi="Calibri" w:cs="Arial"/>
              <w:noProof/>
              <w:lang w:eastAsia="en-GB"/>
            </w:rPr>
          </w:pPr>
          <w:hyperlink w:anchor="_Toc148956536" w:history="1">
            <w:r w:rsidR="00C501A8" w:rsidRPr="00C501A8">
              <w:rPr>
                <w:rFonts w:ascii="Calibri" w:eastAsia="Calibri" w:hAnsi="Calibri" w:cs="Arial"/>
                <w:noProof/>
                <w:color w:val="0000FF"/>
                <w:u w:val="single"/>
              </w:rPr>
              <w:t>Survival analysis and transition probabilities</w:t>
            </w:r>
            <w:r w:rsidR="00C501A8" w:rsidRPr="00C501A8">
              <w:rPr>
                <w:rFonts w:ascii="Calibri" w:eastAsia="Calibri" w:hAnsi="Calibri" w:cs="Arial"/>
                <w:noProof/>
                <w:webHidden/>
              </w:rPr>
              <w:tab/>
            </w:r>
            <w:r w:rsidR="00C501A8" w:rsidRPr="00C501A8">
              <w:rPr>
                <w:rFonts w:ascii="Calibri" w:eastAsia="Calibri" w:hAnsi="Calibri" w:cs="Arial"/>
                <w:noProof/>
                <w:webHidden/>
              </w:rPr>
              <w:fldChar w:fldCharType="begin"/>
            </w:r>
            <w:r w:rsidR="00C501A8" w:rsidRPr="00C501A8">
              <w:rPr>
                <w:rFonts w:ascii="Calibri" w:eastAsia="Calibri" w:hAnsi="Calibri" w:cs="Arial"/>
                <w:noProof/>
                <w:webHidden/>
              </w:rPr>
              <w:instrText xml:space="preserve"> PAGEREF _Toc148956536 \h </w:instrText>
            </w:r>
            <w:r w:rsidR="00C501A8" w:rsidRPr="00C501A8">
              <w:rPr>
                <w:rFonts w:ascii="Calibri" w:eastAsia="Calibri" w:hAnsi="Calibri" w:cs="Arial"/>
                <w:noProof/>
                <w:webHidden/>
              </w:rPr>
            </w:r>
            <w:r w:rsidR="00C501A8" w:rsidRPr="00C501A8">
              <w:rPr>
                <w:rFonts w:ascii="Calibri" w:eastAsia="Calibri" w:hAnsi="Calibri" w:cs="Arial"/>
                <w:noProof/>
                <w:webHidden/>
              </w:rPr>
              <w:fldChar w:fldCharType="separate"/>
            </w:r>
            <w:r w:rsidR="00C501A8" w:rsidRPr="00C501A8">
              <w:rPr>
                <w:rFonts w:ascii="Calibri" w:eastAsia="Calibri" w:hAnsi="Calibri" w:cs="Arial"/>
                <w:noProof/>
                <w:webHidden/>
              </w:rPr>
              <w:t>21</w:t>
            </w:r>
            <w:r w:rsidR="00C501A8" w:rsidRPr="00C501A8">
              <w:rPr>
                <w:rFonts w:ascii="Calibri" w:eastAsia="Calibri" w:hAnsi="Calibri" w:cs="Arial"/>
                <w:noProof/>
                <w:webHidden/>
              </w:rPr>
              <w:fldChar w:fldCharType="end"/>
            </w:r>
          </w:hyperlink>
        </w:p>
        <w:p w14:paraId="30D87681" w14:textId="77777777" w:rsidR="00C501A8" w:rsidRPr="00C501A8" w:rsidRDefault="001C468D" w:rsidP="00C501A8">
          <w:pPr>
            <w:tabs>
              <w:tab w:val="left" w:pos="440"/>
              <w:tab w:val="left" w:pos="880"/>
              <w:tab w:val="right" w:leader="dot" w:pos="9016"/>
            </w:tabs>
            <w:spacing w:after="100"/>
            <w:jc w:val="both"/>
            <w:rPr>
              <w:rFonts w:ascii="Calibri" w:eastAsia="Times New Roman" w:hAnsi="Calibri" w:cs="Arial"/>
              <w:noProof/>
              <w:lang w:eastAsia="en-GB"/>
            </w:rPr>
          </w:pPr>
          <w:hyperlink w:anchor="_Toc148956537" w:history="1">
            <w:r w:rsidR="00C501A8" w:rsidRPr="00C501A8">
              <w:rPr>
                <w:rFonts w:ascii="Calibri" w:eastAsia="Calibri" w:hAnsi="Calibri" w:cs="Arial"/>
                <w:noProof/>
                <w:color w:val="0000FF"/>
                <w:u w:val="single"/>
              </w:rPr>
              <w:t>2.17.</w:t>
            </w:r>
            <w:r w:rsidR="00C501A8" w:rsidRPr="00C501A8">
              <w:rPr>
                <w:rFonts w:ascii="Calibri" w:eastAsia="Times New Roman" w:hAnsi="Calibri" w:cs="Arial"/>
                <w:noProof/>
                <w:lang w:eastAsia="en-GB"/>
              </w:rPr>
              <w:tab/>
            </w:r>
            <w:r w:rsidR="00C501A8" w:rsidRPr="00C501A8">
              <w:rPr>
                <w:rFonts w:ascii="Calibri" w:eastAsia="Calibri" w:hAnsi="Calibri" w:cs="Arial"/>
                <w:noProof/>
                <w:color w:val="0000FF"/>
                <w:u w:val="single"/>
              </w:rPr>
              <w:t>Summary of key modelling assumptions</w:t>
            </w:r>
            <w:r w:rsidR="00C501A8" w:rsidRPr="00C501A8">
              <w:rPr>
                <w:rFonts w:ascii="Calibri" w:eastAsia="Calibri" w:hAnsi="Calibri" w:cs="Arial"/>
                <w:noProof/>
                <w:webHidden/>
              </w:rPr>
              <w:tab/>
            </w:r>
            <w:r w:rsidR="00C501A8" w:rsidRPr="00C501A8">
              <w:rPr>
                <w:rFonts w:ascii="Calibri" w:eastAsia="Calibri" w:hAnsi="Calibri" w:cs="Arial"/>
                <w:noProof/>
                <w:webHidden/>
              </w:rPr>
              <w:fldChar w:fldCharType="begin"/>
            </w:r>
            <w:r w:rsidR="00C501A8" w:rsidRPr="00C501A8">
              <w:rPr>
                <w:rFonts w:ascii="Calibri" w:eastAsia="Calibri" w:hAnsi="Calibri" w:cs="Arial"/>
                <w:noProof/>
                <w:webHidden/>
              </w:rPr>
              <w:instrText xml:space="preserve"> PAGEREF _Toc148956537 \h </w:instrText>
            </w:r>
            <w:r w:rsidR="00C501A8" w:rsidRPr="00C501A8">
              <w:rPr>
                <w:rFonts w:ascii="Calibri" w:eastAsia="Calibri" w:hAnsi="Calibri" w:cs="Arial"/>
                <w:noProof/>
                <w:webHidden/>
              </w:rPr>
            </w:r>
            <w:r w:rsidR="00C501A8" w:rsidRPr="00C501A8">
              <w:rPr>
                <w:rFonts w:ascii="Calibri" w:eastAsia="Calibri" w:hAnsi="Calibri" w:cs="Arial"/>
                <w:noProof/>
                <w:webHidden/>
              </w:rPr>
              <w:fldChar w:fldCharType="separate"/>
            </w:r>
            <w:r w:rsidR="00C501A8" w:rsidRPr="00C501A8">
              <w:rPr>
                <w:rFonts w:ascii="Calibri" w:eastAsia="Calibri" w:hAnsi="Calibri" w:cs="Arial"/>
                <w:noProof/>
                <w:webHidden/>
              </w:rPr>
              <w:t>25</w:t>
            </w:r>
            <w:r w:rsidR="00C501A8" w:rsidRPr="00C501A8">
              <w:rPr>
                <w:rFonts w:ascii="Calibri" w:eastAsia="Calibri" w:hAnsi="Calibri" w:cs="Arial"/>
                <w:noProof/>
                <w:webHidden/>
              </w:rPr>
              <w:fldChar w:fldCharType="end"/>
            </w:r>
          </w:hyperlink>
        </w:p>
        <w:p w14:paraId="7B46F1CD" w14:textId="77777777" w:rsidR="00C501A8" w:rsidRPr="00C501A8" w:rsidRDefault="001C468D" w:rsidP="00C501A8">
          <w:pPr>
            <w:tabs>
              <w:tab w:val="left" w:pos="440"/>
              <w:tab w:val="left" w:pos="880"/>
              <w:tab w:val="right" w:leader="dot" w:pos="9016"/>
            </w:tabs>
            <w:spacing w:after="100"/>
            <w:jc w:val="both"/>
            <w:rPr>
              <w:rFonts w:ascii="Calibri" w:eastAsia="Times New Roman" w:hAnsi="Calibri" w:cs="Arial"/>
              <w:noProof/>
              <w:lang w:eastAsia="en-GB"/>
            </w:rPr>
          </w:pPr>
          <w:hyperlink w:anchor="_Toc148956538" w:history="1">
            <w:r w:rsidR="00C501A8" w:rsidRPr="00C501A8">
              <w:rPr>
                <w:rFonts w:ascii="Calibri" w:eastAsia="Calibri" w:hAnsi="Calibri" w:cs="Arial"/>
                <w:noProof/>
                <w:color w:val="0000FF"/>
                <w:u w:val="single"/>
              </w:rPr>
              <w:t>2.18.</w:t>
            </w:r>
            <w:r w:rsidR="00C501A8" w:rsidRPr="00C501A8">
              <w:rPr>
                <w:rFonts w:ascii="Calibri" w:eastAsia="Times New Roman" w:hAnsi="Calibri" w:cs="Arial"/>
                <w:noProof/>
                <w:lang w:eastAsia="en-GB"/>
              </w:rPr>
              <w:tab/>
            </w:r>
            <w:r w:rsidR="00C501A8" w:rsidRPr="00C501A8">
              <w:rPr>
                <w:rFonts w:ascii="Calibri" w:eastAsia="Calibri" w:hAnsi="Calibri" w:cs="Arial"/>
                <w:noProof/>
                <w:color w:val="0000FF"/>
                <w:u w:val="single"/>
              </w:rPr>
              <w:t>Analysis of cost-effectiveness</w:t>
            </w:r>
            <w:r w:rsidR="00C501A8" w:rsidRPr="00C501A8">
              <w:rPr>
                <w:rFonts w:ascii="Calibri" w:eastAsia="Calibri" w:hAnsi="Calibri" w:cs="Arial"/>
                <w:noProof/>
                <w:webHidden/>
              </w:rPr>
              <w:tab/>
            </w:r>
            <w:r w:rsidR="00C501A8" w:rsidRPr="00C501A8">
              <w:rPr>
                <w:rFonts w:ascii="Calibri" w:eastAsia="Calibri" w:hAnsi="Calibri" w:cs="Arial"/>
                <w:noProof/>
                <w:webHidden/>
              </w:rPr>
              <w:fldChar w:fldCharType="begin"/>
            </w:r>
            <w:r w:rsidR="00C501A8" w:rsidRPr="00C501A8">
              <w:rPr>
                <w:rFonts w:ascii="Calibri" w:eastAsia="Calibri" w:hAnsi="Calibri" w:cs="Arial"/>
                <w:noProof/>
                <w:webHidden/>
              </w:rPr>
              <w:instrText xml:space="preserve"> PAGEREF _Toc148956538 \h </w:instrText>
            </w:r>
            <w:r w:rsidR="00C501A8" w:rsidRPr="00C501A8">
              <w:rPr>
                <w:rFonts w:ascii="Calibri" w:eastAsia="Calibri" w:hAnsi="Calibri" w:cs="Arial"/>
                <w:noProof/>
                <w:webHidden/>
              </w:rPr>
            </w:r>
            <w:r w:rsidR="00C501A8" w:rsidRPr="00C501A8">
              <w:rPr>
                <w:rFonts w:ascii="Calibri" w:eastAsia="Calibri" w:hAnsi="Calibri" w:cs="Arial"/>
                <w:noProof/>
                <w:webHidden/>
              </w:rPr>
              <w:fldChar w:fldCharType="separate"/>
            </w:r>
            <w:r w:rsidR="00C501A8" w:rsidRPr="00C501A8">
              <w:rPr>
                <w:rFonts w:ascii="Calibri" w:eastAsia="Calibri" w:hAnsi="Calibri" w:cs="Arial"/>
                <w:noProof/>
                <w:webHidden/>
              </w:rPr>
              <w:t>25</w:t>
            </w:r>
            <w:r w:rsidR="00C501A8" w:rsidRPr="00C501A8">
              <w:rPr>
                <w:rFonts w:ascii="Calibri" w:eastAsia="Calibri" w:hAnsi="Calibri" w:cs="Arial"/>
                <w:noProof/>
                <w:webHidden/>
              </w:rPr>
              <w:fldChar w:fldCharType="end"/>
            </w:r>
          </w:hyperlink>
        </w:p>
        <w:p w14:paraId="6BB7357D" w14:textId="77777777" w:rsidR="00C501A8" w:rsidRPr="00C501A8" w:rsidRDefault="001C468D" w:rsidP="00C501A8">
          <w:pPr>
            <w:tabs>
              <w:tab w:val="right" w:leader="dot" w:pos="9016"/>
            </w:tabs>
            <w:spacing w:after="100"/>
            <w:ind w:left="220"/>
            <w:jc w:val="both"/>
            <w:rPr>
              <w:rFonts w:ascii="Calibri" w:eastAsia="Times New Roman" w:hAnsi="Calibri" w:cs="Arial"/>
              <w:noProof/>
              <w:lang w:eastAsia="en-GB"/>
            </w:rPr>
          </w:pPr>
          <w:hyperlink w:anchor="_Toc148956539" w:history="1">
            <w:r w:rsidR="00C501A8" w:rsidRPr="00C501A8">
              <w:rPr>
                <w:rFonts w:ascii="Calibri" w:eastAsia="Calibri" w:hAnsi="Calibri" w:cs="Arial"/>
                <w:noProof/>
                <w:color w:val="0000FF"/>
                <w:u w:val="single"/>
              </w:rPr>
              <w:t>Cost-effectiveness analysis</w:t>
            </w:r>
            <w:r w:rsidR="00C501A8" w:rsidRPr="00C501A8">
              <w:rPr>
                <w:rFonts w:ascii="Calibri" w:eastAsia="Calibri" w:hAnsi="Calibri" w:cs="Arial"/>
                <w:noProof/>
                <w:webHidden/>
              </w:rPr>
              <w:tab/>
            </w:r>
            <w:r w:rsidR="00C501A8" w:rsidRPr="00C501A8">
              <w:rPr>
                <w:rFonts w:ascii="Calibri" w:eastAsia="Calibri" w:hAnsi="Calibri" w:cs="Arial"/>
                <w:noProof/>
                <w:webHidden/>
              </w:rPr>
              <w:fldChar w:fldCharType="begin"/>
            </w:r>
            <w:r w:rsidR="00C501A8" w:rsidRPr="00C501A8">
              <w:rPr>
                <w:rFonts w:ascii="Calibri" w:eastAsia="Calibri" w:hAnsi="Calibri" w:cs="Arial"/>
                <w:noProof/>
                <w:webHidden/>
              </w:rPr>
              <w:instrText xml:space="preserve"> PAGEREF _Toc148956539 \h </w:instrText>
            </w:r>
            <w:r w:rsidR="00C501A8" w:rsidRPr="00C501A8">
              <w:rPr>
                <w:rFonts w:ascii="Calibri" w:eastAsia="Calibri" w:hAnsi="Calibri" w:cs="Arial"/>
                <w:noProof/>
                <w:webHidden/>
              </w:rPr>
            </w:r>
            <w:r w:rsidR="00C501A8" w:rsidRPr="00C501A8">
              <w:rPr>
                <w:rFonts w:ascii="Calibri" w:eastAsia="Calibri" w:hAnsi="Calibri" w:cs="Arial"/>
                <w:noProof/>
                <w:webHidden/>
              </w:rPr>
              <w:fldChar w:fldCharType="separate"/>
            </w:r>
            <w:r w:rsidR="00C501A8" w:rsidRPr="00C501A8">
              <w:rPr>
                <w:rFonts w:ascii="Calibri" w:eastAsia="Calibri" w:hAnsi="Calibri" w:cs="Arial"/>
                <w:noProof/>
                <w:webHidden/>
              </w:rPr>
              <w:t>25</w:t>
            </w:r>
            <w:r w:rsidR="00C501A8" w:rsidRPr="00C501A8">
              <w:rPr>
                <w:rFonts w:ascii="Calibri" w:eastAsia="Calibri" w:hAnsi="Calibri" w:cs="Arial"/>
                <w:noProof/>
                <w:webHidden/>
              </w:rPr>
              <w:fldChar w:fldCharType="end"/>
            </w:r>
          </w:hyperlink>
        </w:p>
        <w:p w14:paraId="6E8BEB87" w14:textId="77777777" w:rsidR="00C501A8" w:rsidRPr="00C501A8" w:rsidRDefault="001C468D" w:rsidP="00C501A8">
          <w:pPr>
            <w:tabs>
              <w:tab w:val="right" w:leader="dot" w:pos="9016"/>
            </w:tabs>
            <w:spacing w:after="100"/>
            <w:ind w:left="220"/>
            <w:jc w:val="both"/>
            <w:rPr>
              <w:rFonts w:ascii="Calibri" w:eastAsia="Times New Roman" w:hAnsi="Calibri" w:cs="Arial"/>
              <w:noProof/>
              <w:lang w:eastAsia="en-GB"/>
            </w:rPr>
          </w:pPr>
          <w:hyperlink w:anchor="_Toc148956540" w:history="1">
            <w:r w:rsidR="00C501A8" w:rsidRPr="00C501A8">
              <w:rPr>
                <w:rFonts w:ascii="Calibri" w:eastAsia="Calibri" w:hAnsi="Calibri" w:cs="Arial"/>
                <w:noProof/>
                <w:color w:val="0000FF"/>
                <w:u w:val="single"/>
              </w:rPr>
              <w:t>Net Benefits analysis</w:t>
            </w:r>
            <w:r w:rsidR="00C501A8" w:rsidRPr="00C501A8">
              <w:rPr>
                <w:rFonts w:ascii="Calibri" w:eastAsia="Calibri" w:hAnsi="Calibri" w:cs="Arial"/>
                <w:noProof/>
                <w:webHidden/>
              </w:rPr>
              <w:tab/>
            </w:r>
            <w:r w:rsidR="00C501A8" w:rsidRPr="00C501A8">
              <w:rPr>
                <w:rFonts w:ascii="Calibri" w:eastAsia="Calibri" w:hAnsi="Calibri" w:cs="Arial"/>
                <w:noProof/>
                <w:webHidden/>
              </w:rPr>
              <w:fldChar w:fldCharType="begin"/>
            </w:r>
            <w:r w:rsidR="00C501A8" w:rsidRPr="00C501A8">
              <w:rPr>
                <w:rFonts w:ascii="Calibri" w:eastAsia="Calibri" w:hAnsi="Calibri" w:cs="Arial"/>
                <w:noProof/>
                <w:webHidden/>
              </w:rPr>
              <w:instrText xml:space="preserve"> PAGEREF _Toc148956540 \h </w:instrText>
            </w:r>
            <w:r w:rsidR="00C501A8" w:rsidRPr="00C501A8">
              <w:rPr>
                <w:rFonts w:ascii="Calibri" w:eastAsia="Calibri" w:hAnsi="Calibri" w:cs="Arial"/>
                <w:noProof/>
                <w:webHidden/>
              </w:rPr>
            </w:r>
            <w:r w:rsidR="00C501A8" w:rsidRPr="00C501A8">
              <w:rPr>
                <w:rFonts w:ascii="Calibri" w:eastAsia="Calibri" w:hAnsi="Calibri" w:cs="Arial"/>
                <w:noProof/>
                <w:webHidden/>
              </w:rPr>
              <w:fldChar w:fldCharType="separate"/>
            </w:r>
            <w:r w:rsidR="00C501A8" w:rsidRPr="00C501A8">
              <w:rPr>
                <w:rFonts w:ascii="Calibri" w:eastAsia="Calibri" w:hAnsi="Calibri" w:cs="Arial"/>
                <w:noProof/>
                <w:webHidden/>
              </w:rPr>
              <w:t>26</w:t>
            </w:r>
            <w:r w:rsidR="00C501A8" w:rsidRPr="00C501A8">
              <w:rPr>
                <w:rFonts w:ascii="Calibri" w:eastAsia="Calibri" w:hAnsi="Calibri" w:cs="Arial"/>
                <w:noProof/>
                <w:webHidden/>
              </w:rPr>
              <w:fldChar w:fldCharType="end"/>
            </w:r>
          </w:hyperlink>
        </w:p>
        <w:p w14:paraId="08D78246" w14:textId="77777777" w:rsidR="00C501A8" w:rsidRPr="00C501A8" w:rsidRDefault="001C468D" w:rsidP="00C501A8">
          <w:pPr>
            <w:tabs>
              <w:tab w:val="left" w:pos="440"/>
              <w:tab w:val="left" w:pos="880"/>
              <w:tab w:val="right" w:leader="dot" w:pos="9016"/>
            </w:tabs>
            <w:spacing w:after="100"/>
            <w:jc w:val="both"/>
            <w:rPr>
              <w:rFonts w:ascii="Calibri" w:eastAsia="Times New Roman" w:hAnsi="Calibri" w:cs="Arial"/>
              <w:noProof/>
              <w:lang w:eastAsia="en-GB"/>
            </w:rPr>
          </w:pPr>
          <w:hyperlink w:anchor="_Toc148956541" w:history="1">
            <w:r w:rsidR="00C501A8" w:rsidRPr="00C501A8">
              <w:rPr>
                <w:rFonts w:ascii="Calibri" w:eastAsia="Calibri" w:hAnsi="Calibri" w:cs="Arial"/>
                <w:noProof/>
                <w:color w:val="0000FF"/>
                <w:u w:val="single"/>
              </w:rPr>
              <w:t>2.19.</w:t>
            </w:r>
            <w:r w:rsidR="00C501A8" w:rsidRPr="00C501A8">
              <w:rPr>
                <w:rFonts w:ascii="Calibri" w:eastAsia="Times New Roman" w:hAnsi="Calibri" w:cs="Arial"/>
                <w:noProof/>
                <w:lang w:eastAsia="en-GB"/>
              </w:rPr>
              <w:tab/>
            </w:r>
            <w:r w:rsidR="00C501A8" w:rsidRPr="00C501A8">
              <w:rPr>
                <w:rFonts w:ascii="Calibri" w:eastAsia="Calibri" w:hAnsi="Calibri" w:cs="Arial"/>
                <w:noProof/>
                <w:color w:val="0000FF"/>
                <w:u w:val="single"/>
              </w:rPr>
              <w:t>Model uncertainty and validation</w:t>
            </w:r>
            <w:r w:rsidR="00C501A8" w:rsidRPr="00C501A8">
              <w:rPr>
                <w:rFonts w:ascii="Calibri" w:eastAsia="Calibri" w:hAnsi="Calibri" w:cs="Arial"/>
                <w:noProof/>
                <w:webHidden/>
              </w:rPr>
              <w:tab/>
            </w:r>
            <w:r w:rsidR="00C501A8" w:rsidRPr="00C501A8">
              <w:rPr>
                <w:rFonts w:ascii="Calibri" w:eastAsia="Calibri" w:hAnsi="Calibri" w:cs="Arial"/>
                <w:noProof/>
                <w:webHidden/>
              </w:rPr>
              <w:fldChar w:fldCharType="begin"/>
            </w:r>
            <w:r w:rsidR="00C501A8" w:rsidRPr="00C501A8">
              <w:rPr>
                <w:rFonts w:ascii="Calibri" w:eastAsia="Calibri" w:hAnsi="Calibri" w:cs="Arial"/>
                <w:noProof/>
                <w:webHidden/>
              </w:rPr>
              <w:instrText xml:space="preserve"> PAGEREF _Toc148956541 \h </w:instrText>
            </w:r>
            <w:r w:rsidR="00C501A8" w:rsidRPr="00C501A8">
              <w:rPr>
                <w:rFonts w:ascii="Calibri" w:eastAsia="Calibri" w:hAnsi="Calibri" w:cs="Arial"/>
                <w:noProof/>
                <w:webHidden/>
              </w:rPr>
            </w:r>
            <w:r w:rsidR="00C501A8" w:rsidRPr="00C501A8">
              <w:rPr>
                <w:rFonts w:ascii="Calibri" w:eastAsia="Calibri" w:hAnsi="Calibri" w:cs="Arial"/>
                <w:noProof/>
                <w:webHidden/>
              </w:rPr>
              <w:fldChar w:fldCharType="separate"/>
            </w:r>
            <w:r w:rsidR="00C501A8" w:rsidRPr="00C501A8">
              <w:rPr>
                <w:rFonts w:ascii="Calibri" w:eastAsia="Calibri" w:hAnsi="Calibri" w:cs="Arial"/>
                <w:noProof/>
                <w:webHidden/>
              </w:rPr>
              <w:t>28</w:t>
            </w:r>
            <w:r w:rsidR="00C501A8" w:rsidRPr="00C501A8">
              <w:rPr>
                <w:rFonts w:ascii="Calibri" w:eastAsia="Calibri" w:hAnsi="Calibri" w:cs="Arial"/>
                <w:noProof/>
                <w:webHidden/>
              </w:rPr>
              <w:fldChar w:fldCharType="end"/>
            </w:r>
          </w:hyperlink>
        </w:p>
        <w:p w14:paraId="4EAD5E04" w14:textId="77777777" w:rsidR="00C501A8" w:rsidRPr="00C501A8" w:rsidRDefault="001C468D" w:rsidP="00C501A8">
          <w:pPr>
            <w:tabs>
              <w:tab w:val="right" w:leader="dot" w:pos="9016"/>
            </w:tabs>
            <w:spacing w:after="100"/>
            <w:ind w:left="220"/>
            <w:jc w:val="both"/>
            <w:rPr>
              <w:rFonts w:ascii="Calibri" w:eastAsia="Times New Roman" w:hAnsi="Calibri" w:cs="Arial"/>
              <w:noProof/>
              <w:lang w:eastAsia="en-GB"/>
            </w:rPr>
          </w:pPr>
          <w:hyperlink w:anchor="_Toc148956542" w:history="1">
            <w:r w:rsidR="00C501A8" w:rsidRPr="00C501A8">
              <w:rPr>
                <w:rFonts w:ascii="Calibri" w:eastAsia="Calibri" w:hAnsi="Calibri" w:cs="Arial"/>
                <w:noProof/>
                <w:color w:val="0000FF"/>
                <w:u w:val="single"/>
              </w:rPr>
              <w:t>Deterministic sensitivity analysis</w:t>
            </w:r>
            <w:r w:rsidR="00C501A8" w:rsidRPr="00C501A8">
              <w:rPr>
                <w:rFonts w:ascii="Calibri" w:eastAsia="Calibri" w:hAnsi="Calibri" w:cs="Arial"/>
                <w:noProof/>
                <w:webHidden/>
              </w:rPr>
              <w:tab/>
            </w:r>
            <w:r w:rsidR="00C501A8" w:rsidRPr="00C501A8">
              <w:rPr>
                <w:rFonts w:ascii="Calibri" w:eastAsia="Calibri" w:hAnsi="Calibri" w:cs="Arial"/>
                <w:noProof/>
                <w:webHidden/>
              </w:rPr>
              <w:fldChar w:fldCharType="begin"/>
            </w:r>
            <w:r w:rsidR="00C501A8" w:rsidRPr="00C501A8">
              <w:rPr>
                <w:rFonts w:ascii="Calibri" w:eastAsia="Calibri" w:hAnsi="Calibri" w:cs="Arial"/>
                <w:noProof/>
                <w:webHidden/>
              </w:rPr>
              <w:instrText xml:space="preserve"> PAGEREF _Toc148956542 \h </w:instrText>
            </w:r>
            <w:r w:rsidR="00C501A8" w:rsidRPr="00C501A8">
              <w:rPr>
                <w:rFonts w:ascii="Calibri" w:eastAsia="Calibri" w:hAnsi="Calibri" w:cs="Arial"/>
                <w:noProof/>
                <w:webHidden/>
              </w:rPr>
            </w:r>
            <w:r w:rsidR="00C501A8" w:rsidRPr="00C501A8">
              <w:rPr>
                <w:rFonts w:ascii="Calibri" w:eastAsia="Calibri" w:hAnsi="Calibri" w:cs="Arial"/>
                <w:noProof/>
                <w:webHidden/>
              </w:rPr>
              <w:fldChar w:fldCharType="separate"/>
            </w:r>
            <w:r w:rsidR="00C501A8" w:rsidRPr="00C501A8">
              <w:rPr>
                <w:rFonts w:ascii="Calibri" w:eastAsia="Calibri" w:hAnsi="Calibri" w:cs="Arial"/>
                <w:noProof/>
                <w:webHidden/>
              </w:rPr>
              <w:t>28</w:t>
            </w:r>
            <w:r w:rsidR="00C501A8" w:rsidRPr="00C501A8">
              <w:rPr>
                <w:rFonts w:ascii="Calibri" w:eastAsia="Calibri" w:hAnsi="Calibri" w:cs="Arial"/>
                <w:noProof/>
                <w:webHidden/>
              </w:rPr>
              <w:fldChar w:fldCharType="end"/>
            </w:r>
          </w:hyperlink>
        </w:p>
        <w:p w14:paraId="6BFCAE32" w14:textId="77777777" w:rsidR="00C501A8" w:rsidRPr="00C501A8" w:rsidRDefault="001C468D" w:rsidP="00C501A8">
          <w:pPr>
            <w:tabs>
              <w:tab w:val="right" w:leader="dot" w:pos="9016"/>
            </w:tabs>
            <w:spacing w:after="100"/>
            <w:ind w:left="220"/>
            <w:jc w:val="both"/>
            <w:rPr>
              <w:rFonts w:ascii="Calibri" w:eastAsia="Times New Roman" w:hAnsi="Calibri" w:cs="Arial"/>
              <w:noProof/>
              <w:lang w:eastAsia="en-GB"/>
            </w:rPr>
          </w:pPr>
          <w:hyperlink w:anchor="_Toc148956543" w:history="1">
            <w:r w:rsidR="00C501A8" w:rsidRPr="00C501A8">
              <w:rPr>
                <w:rFonts w:ascii="Calibri" w:eastAsia="Calibri" w:hAnsi="Calibri" w:cs="Arial"/>
                <w:noProof/>
                <w:color w:val="0000FF"/>
                <w:u w:val="single"/>
              </w:rPr>
              <w:t>Probabilistic sensitivity analysis</w:t>
            </w:r>
            <w:r w:rsidR="00C501A8" w:rsidRPr="00C501A8">
              <w:rPr>
                <w:rFonts w:ascii="Calibri" w:eastAsia="Calibri" w:hAnsi="Calibri" w:cs="Arial"/>
                <w:noProof/>
                <w:webHidden/>
              </w:rPr>
              <w:tab/>
            </w:r>
            <w:r w:rsidR="00C501A8" w:rsidRPr="00C501A8">
              <w:rPr>
                <w:rFonts w:ascii="Calibri" w:eastAsia="Calibri" w:hAnsi="Calibri" w:cs="Arial"/>
                <w:noProof/>
                <w:webHidden/>
              </w:rPr>
              <w:fldChar w:fldCharType="begin"/>
            </w:r>
            <w:r w:rsidR="00C501A8" w:rsidRPr="00C501A8">
              <w:rPr>
                <w:rFonts w:ascii="Calibri" w:eastAsia="Calibri" w:hAnsi="Calibri" w:cs="Arial"/>
                <w:noProof/>
                <w:webHidden/>
              </w:rPr>
              <w:instrText xml:space="preserve"> PAGEREF _Toc148956543 \h </w:instrText>
            </w:r>
            <w:r w:rsidR="00C501A8" w:rsidRPr="00C501A8">
              <w:rPr>
                <w:rFonts w:ascii="Calibri" w:eastAsia="Calibri" w:hAnsi="Calibri" w:cs="Arial"/>
                <w:noProof/>
                <w:webHidden/>
              </w:rPr>
            </w:r>
            <w:r w:rsidR="00C501A8" w:rsidRPr="00C501A8">
              <w:rPr>
                <w:rFonts w:ascii="Calibri" w:eastAsia="Calibri" w:hAnsi="Calibri" w:cs="Arial"/>
                <w:noProof/>
                <w:webHidden/>
              </w:rPr>
              <w:fldChar w:fldCharType="separate"/>
            </w:r>
            <w:r w:rsidR="00C501A8" w:rsidRPr="00C501A8">
              <w:rPr>
                <w:rFonts w:ascii="Calibri" w:eastAsia="Calibri" w:hAnsi="Calibri" w:cs="Arial"/>
                <w:noProof/>
                <w:webHidden/>
              </w:rPr>
              <w:t>28</w:t>
            </w:r>
            <w:r w:rsidR="00C501A8" w:rsidRPr="00C501A8">
              <w:rPr>
                <w:rFonts w:ascii="Calibri" w:eastAsia="Calibri" w:hAnsi="Calibri" w:cs="Arial"/>
                <w:noProof/>
                <w:webHidden/>
              </w:rPr>
              <w:fldChar w:fldCharType="end"/>
            </w:r>
          </w:hyperlink>
        </w:p>
        <w:p w14:paraId="57B39FD6" w14:textId="77777777" w:rsidR="00C501A8" w:rsidRPr="00C501A8" w:rsidRDefault="001C468D" w:rsidP="00C501A8">
          <w:pPr>
            <w:tabs>
              <w:tab w:val="left" w:pos="440"/>
              <w:tab w:val="left" w:pos="880"/>
              <w:tab w:val="right" w:leader="dot" w:pos="9016"/>
            </w:tabs>
            <w:spacing w:after="100"/>
            <w:jc w:val="both"/>
            <w:rPr>
              <w:rFonts w:ascii="Calibri" w:eastAsia="Times New Roman" w:hAnsi="Calibri" w:cs="Arial"/>
              <w:noProof/>
              <w:lang w:eastAsia="en-GB"/>
            </w:rPr>
          </w:pPr>
          <w:hyperlink w:anchor="_Toc148956544" w:history="1">
            <w:r w:rsidR="00C501A8" w:rsidRPr="00C501A8">
              <w:rPr>
                <w:rFonts w:ascii="Calibri" w:eastAsia="Calibri" w:hAnsi="Calibri" w:cs="Arial"/>
                <w:noProof/>
                <w:color w:val="0000FF"/>
                <w:u w:val="single"/>
              </w:rPr>
              <w:t>2.20.</w:t>
            </w:r>
            <w:r w:rsidR="00C501A8" w:rsidRPr="00C501A8">
              <w:rPr>
                <w:rFonts w:ascii="Calibri" w:eastAsia="Times New Roman" w:hAnsi="Calibri" w:cs="Arial"/>
                <w:noProof/>
                <w:lang w:eastAsia="en-GB"/>
              </w:rPr>
              <w:tab/>
            </w:r>
            <w:r w:rsidR="00C501A8" w:rsidRPr="00C501A8">
              <w:rPr>
                <w:rFonts w:ascii="Calibri" w:eastAsia="Calibri" w:hAnsi="Calibri" w:cs="Arial"/>
                <w:noProof/>
                <w:color w:val="0000FF"/>
                <w:u w:val="single"/>
              </w:rPr>
              <w:t>Sub-group analysis</w:t>
            </w:r>
            <w:r w:rsidR="00C501A8" w:rsidRPr="00C501A8">
              <w:rPr>
                <w:rFonts w:ascii="Calibri" w:eastAsia="Calibri" w:hAnsi="Calibri" w:cs="Arial"/>
                <w:noProof/>
                <w:webHidden/>
              </w:rPr>
              <w:tab/>
            </w:r>
            <w:r w:rsidR="00C501A8" w:rsidRPr="00C501A8">
              <w:rPr>
                <w:rFonts w:ascii="Calibri" w:eastAsia="Calibri" w:hAnsi="Calibri" w:cs="Arial"/>
                <w:noProof/>
                <w:webHidden/>
              </w:rPr>
              <w:fldChar w:fldCharType="begin"/>
            </w:r>
            <w:r w:rsidR="00C501A8" w:rsidRPr="00C501A8">
              <w:rPr>
                <w:rFonts w:ascii="Calibri" w:eastAsia="Calibri" w:hAnsi="Calibri" w:cs="Arial"/>
                <w:noProof/>
                <w:webHidden/>
              </w:rPr>
              <w:instrText xml:space="preserve"> PAGEREF _Toc148956544 \h </w:instrText>
            </w:r>
            <w:r w:rsidR="00C501A8" w:rsidRPr="00C501A8">
              <w:rPr>
                <w:rFonts w:ascii="Calibri" w:eastAsia="Calibri" w:hAnsi="Calibri" w:cs="Arial"/>
                <w:noProof/>
                <w:webHidden/>
              </w:rPr>
            </w:r>
            <w:r w:rsidR="00C501A8" w:rsidRPr="00C501A8">
              <w:rPr>
                <w:rFonts w:ascii="Calibri" w:eastAsia="Calibri" w:hAnsi="Calibri" w:cs="Arial"/>
                <w:noProof/>
                <w:webHidden/>
              </w:rPr>
              <w:fldChar w:fldCharType="separate"/>
            </w:r>
            <w:r w:rsidR="00C501A8" w:rsidRPr="00C501A8">
              <w:rPr>
                <w:rFonts w:ascii="Calibri" w:eastAsia="Calibri" w:hAnsi="Calibri" w:cs="Arial"/>
                <w:noProof/>
                <w:webHidden/>
              </w:rPr>
              <w:t>29</w:t>
            </w:r>
            <w:r w:rsidR="00C501A8" w:rsidRPr="00C501A8">
              <w:rPr>
                <w:rFonts w:ascii="Calibri" w:eastAsia="Calibri" w:hAnsi="Calibri" w:cs="Arial"/>
                <w:noProof/>
                <w:webHidden/>
              </w:rPr>
              <w:fldChar w:fldCharType="end"/>
            </w:r>
          </w:hyperlink>
        </w:p>
        <w:p w14:paraId="2107AF55" w14:textId="77777777" w:rsidR="00C501A8" w:rsidRPr="00C501A8" w:rsidRDefault="001C468D" w:rsidP="00C501A8">
          <w:pPr>
            <w:tabs>
              <w:tab w:val="left" w:pos="440"/>
              <w:tab w:val="left" w:pos="880"/>
              <w:tab w:val="right" w:leader="dot" w:pos="9016"/>
            </w:tabs>
            <w:spacing w:after="100"/>
            <w:jc w:val="both"/>
            <w:rPr>
              <w:rFonts w:ascii="Calibri" w:eastAsia="Times New Roman" w:hAnsi="Calibri" w:cs="Arial"/>
              <w:noProof/>
              <w:lang w:eastAsia="en-GB"/>
            </w:rPr>
          </w:pPr>
          <w:hyperlink w:anchor="_Toc148956545" w:history="1">
            <w:r w:rsidR="00C501A8" w:rsidRPr="00C501A8">
              <w:rPr>
                <w:rFonts w:ascii="Calibri" w:eastAsia="Calibri" w:hAnsi="Calibri" w:cs="Arial"/>
                <w:noProof/>
                <w:color w:val="0000FF"/>
                <w:u w:val="single"/>
              </w:rPr>
              <w:t>2.21.</w:t>
            </w:r>
            <w:r w:rsidR="00C501A8" w:rsidRPr="00C501A8">
              <w:rPr>
                <w:rFonts w:ascii="Calibri" w:eastAsia="Times New Roman" w:hAnsi="Calibri" w:cs="Arial"/>
                <w:noProof/>
                <w:lang w:eastAsia="en-GB"/>
              </w:rPr>
              <w:tab/>
            </w:r>
            <w:r w:rsidR="00C501A8" w:rsidRPr="00C501A8">
              <w:rPr>
                <w:rFonts w:ascii="Calibri" w:eastAsia="Calibri" w:hAnsi="Calibri" w:cs="Arial"/>
                <w:noProof/>
                <w:color w:val="0000FF"/>
                <w:u w:val="single"/>
              </w:rPr>
              <w:t>Reporting standards</w:t>
            </w:r>
            <w:r w:rsidR="00C501A8" w:rsidRPr="00C501A8">
              <w:rPr>
                <w:rFonts w:ascii="Calibri" w:eastAsia="Calibri" w:hAnsi="Calibri" w:cs="Arial"/>
                <w:noProof/>
                <w:webHidden/>
              </w:rPr>
              <w:tab/>
            </w:r>
            <w:r w:rsidR="00C501A8" w:rsidRPr="00C501A8">
              <w:rPr>
                <w:rFonts w:ascii="Calibri" w:eastAsia="Calibri" w:hAnsi="Calibri" w:cs="Arial"/>
                <w:noProof/>
                <w:webHidden/>
              </w:rPr>
              <w:fldChar w:fldCharType="begin"/>
            </w:r>
            <w:r w:rsidR="00C501A8" w:rsidRPr="00C501A8">
              <w:rPr>
                <w:rFonts w:ascii="Calibri" w:eastAsia="Calibri" w:hAnsi="Calibri" w:cs="Arial"/>
                <w:noProof/>
                <w:webHidden/>
              </w:rPr>
              <w:instrText xml:space="preserve"> PAGEREF _Toc148956545 \h </w:instrText>
            </w:r>
            <w:r w:rsidR="00C501A8" w:rsidRPr="00C501A8">
              <w:rPr>
                <w:rFonts w:ascii="Calibri" w:eastAsia="Calibri" w:hAnsi="Calibri" w:cs="Arial"/>
                <w:noProof/>
                <w:webHidden/>
              </w:rPr>
            </w:r>
            <w:r w:rsidR="00C501A8" w:rsidRPr="00C501A8">
              <w:rPr>
                <w:rFonts w:ascii="Calibri" w:eastAsia="Calibri" w:hAnsi="Calibri" w:cs="Arial"/>
                <w:noProof/>
                <w:webHidden/>
              </w:rPr>
              <w:fldChar w:fldCharType="separate"/>
            </w:r>
            <w:r w:rsidR="00C501A8" w:rsidRPr="00C501A8">
              <w:rPr>
                <w:rFonts w:ascii="Calibri" w:eastAsia="Calibri" w:hAnsi="Calibri" w:cs="Arial"/>
                <w:noProof/>
                <w:webHidden/>
              </w:rPr>
              <w:t>29</w:t>
            </w:r>
            <w:r w:rsidR="00C501A8" w:rsidRPr="00C501A8">
              <w:rPr>
                <w:rFonts w:ascii="Calibri" w:eastAsia="Calibri" w:hAnsi="Calibri" w:cs="Arial"/>
                <w:noProof/>
                <w:webHidden/>
              </w:rPr>
              <w:fldChar w:fldCharType="end"/>
            </w:r>
          </w:hyperlink>
        </w:p>
        <w:p w14:paraId="3EDE1A82" w14:textId="77777777" w:rsidR="00C501A8" w:rsidRPr="00C501A8" w:rsidRDefault="001C468D" w:rsidP="00C501A8">
          <w:pPr>
            <w:tabs>
              <w:tab w:val="left" w:pos="440"/>
              <w:tab w:val="left" w:pos="880"/>
              <w:tab w:val="right" w:leader="dot" w:pos="9016"/>
            </w:tabs>
            <w:spacing w:after="100"/>
            <w:jc w:val="both"/>
            <w:rPr>
              <w:rFonts w:ascii="Calibri" w:eastAsia="Times New Roman" w:hAnsi="Calibri" w:cs="Arial"/>
              <w:noProof/>
              <w:lang w:eastAsia="en-GB"/>
            </w:rPr>
          </w:pPr>
          <w:hyperlink w:anchor="_Toc148956546" w:history="1">
            <w:r w:rsidR="00C501A8" w:rsidRPr="00C501A8">
              <w:rPr>
                <w:rFonts w:ascii="Calibri" w:eastAsia="Calibri" w:hAnsi="Calibri" w:cs="Arial"/>
                <w:noProof/>
                <w:color w:val="0000FF"/>
                <w:u w:val="single"/>
              </w:rPr>
              <w:t>2.22.</w:t>
            </w:r>
            <w:r w:rsidR="00C501A8" w:rsidRPr="00C501A8">
              <w:rPr>
                <w:rFonts w:ascii="Calibri" w:eastAsia="Times New Roman" w:hAnsi="Calibri" w:cs="Arial"/>
                <w:noProof/>
                <w:lang w:eastAsia="en-GB"/>
              </w:rPr>
              <w:tab/>
            </w:r>
            <w:r w:rsidR="00C501A8" w:rsidRPr="00C501A8">
              <w:rPr>
                <w:rFonts w:ascii="Calibri" w:eastAsia="Calibri" w:hAnsi="Calibri" w:cs="Arial"/>
                <w:noProof/>
                <w:color w:val="0000FF"/>
                <w:u w:val="single"/>
              </w:rPr>
              <w:t>Reporting deviations from the HEAP</w:t>
            </w:r>
            <w:r w:rsidR="00C501A8" w:rsidRPr="00C501A8">
              <w:rPr>
                <w:rFonts w:ascii="Calibri" w:eastAsia="Calibri" w:hAnsi="Calibri" w:cs="Arial"/>
                <w:noProof/>
                <w:webHidden/>
              </w:rPr>
              <w:tab/>
            </w:r>
            <w:r w:rsidR="00C501A8" w:rsidRPr="00C501A8">
              <w:rPr>
                <w:rFonts w:ascii="Calibri" w:eastAsia="Calibri" w:hAnsi="Calibri" w:cs="Arial"/>
                <w:noProof/>
                <w:webHidden/>
              </w:rPr>
              <w:fldChar w:fldCharType="begin"/>
            </w:r>
            <w:r w:rsidR="00C501A8" w:rsidRPr="00C501A8">
              <w:rPr>
                <w:rFonts w:ascii="Calibri" w:eastAsia="Calibri" w:hAnsi="Calibri" w:cs="Arial"/>
                <w:noProof/>
                <w:webHidden/>
              </w:rPr>
              <w:instrText xml:space="preserve"> PAGEREF _Toc148956546 \h </w:instrText>
            </w:r>
            <w:r w:rsidR="00C501A8" w:rsidRPr="00C501A8">
              <w:rPr>
                <w:rFonts w:ascii="Calibri" w:eastAsia="Calibri" w:hAnsi="Calibri" w:cs="Arial"/>
                <w:noProof/>
                <w:webHidden/>
              </w:rPr>
            </w:r>
            <w:r w:rsidR="00C501A8" w:rsidRPr="00C501A8">
              <w:rPr>
                <w:rFonts w:ascii="Calibri" w:eastAsia="Calibri" w:hAnsi="Calibri" w:cs="Arial"/>
                <w:noProof/>
                <w:webHidden/>
              </w:rPr>
              <w:fldChar w:fldCharType="separate"/>
            </w:r>
            <w:r w:rsidR="00C501A8" w:rsidRPr="00C501A8">
              <w:rPr>
                <w:rFonts w:ascii="Calibri" w:eastAsia="Calibri" w:hAnsi="Calibri" w:cs="Arial"/>
                <w:noProof/>
                <w:webHidden/>
              </w:rPr>
              <w:t>29</w:t>
            </w:r>
            <w:r w:rsidR="00C501A8" w:rsidRPr="00C501A8">
              <w:rPr>
                <w:rFonts w:ascii="Calibri" w:eastAsia="Calibri" w:hAnsi="Calibri" w:cs="Arial"/>
                <w:noProof/>
                <w:webHidden/>
              </w:rPr>
              <w:fldChar w:fldCharType="end"/>
            </w:r>
          </w:hyperlink>
        </w:p>
        <w:p w14:paraId="69ABC3C4" w14:textId="77777777" w:rsidR="00C501A8" w:rsidRPr="00C501A8" w:rsidRDefault="001C468D" w:rsidP="00C501A8">
          <w:pPr>
            <w:tabs>
              <w:tab w:val="left" w:pos="440"/>
              <w:tab w:val="left" w:pos="880"/>
              <w:tab w:val="right" w:leader="dot" w:pos="9016"/>
            </w:tabs>
            <w:spacing w:after="100"/>
            <w:jc w:val="both"/>
            <w:rPr>
              <w:rFonts w:ascii="Calibri" w:eastAsia="Times New Roman" w:hAnsi="Calibri" w:cs="Arial"/>
              <w:noProof/>
              <w:lang w:eastAsia="en-GB"/>
            </w:rPr>
          </w:pPr>
          <w:hyperlink w:anchor="_Toc148956547" w:history="1">
            <w:r w:rsidR="00C501A8" w:rsidRPr="00C501A8">
              <w:rPr>
                <w:rFonts w:ascii="Calibri" w:eastAsia="Calibri" w:hAnsi="Calibri" w:cs="Arial"/>
                <w:noProof/>
                <w:color w:val="0000FF"/>
                <w:u w:val="single"/>
                <w:lang w:val="en-US"/>
              </w:rPr>
              <w:t>2.23.</w:t>
            </w:r>
            <w:r w:rsidR="00C501A8" w:rsidRPr="00C501A8">
              <w:rPr>
                <w:rFonts w:ascii="Calibri" w:eastAsia="Times New Roman" w:hAnsi="Calibri" w:cs="Arial"/>
                <w:noProof/>
                <w:lang w:eastAsia="en-GB"/>
              </w:rPr>
              <w:tab/>
            </w:r>
            <w:r w:rsidR="00C501A8" w:rsidRPr="00C501A8">
              <w:rPr>
                <w:rFonts w:ascii="Calibri" w:eastAsia="Calibri" w:hAnsi="Calibri" w:cs="Arial"/>
                <w:noProof/>
                <w:color w:val="0000FF"/>
                <w:u w:val="single"/>
                <w:lang w:val="en-US"/>
              </w:rPr>
              <w:t>References</w:t>
            </w:r>
            <w:r w:rsidR="00C501A8" w:rsidRPr="00C501A8">
              <w:rPr>
                <w:rFonts w:ascii="Calibri" w:eastAsia="Calibri" w:hAnsi="Calibri" w:cs="Arial"/>
                <w:noProof/>
                <w:webHidden/>
              </w:rPr>
              <w:tab/>
            </w:r>
            <w:r w:rsidR="00C501A8" w:rsidRPr="00C501A8">
              <w:rPr>
                <w:rFonts w:ascii="Calibri" w:eastAsia="Calibri" w:hAnsi="Calibri" w:cs="Arial"/>
                <w:noProof/>
                <w:webHidden/>
              </w:rPr>
              <w:fldChar w:fldCharType="begin"/>
            </w:r>
            <w:r w:rsidR="00C501A8" w:rsidRPr="00C501A8">
              <w:rPr>
                <w:rFonts w:ascii="Calibri" w:eastAsia="Calibri" w:hAnsi="Calibri" w:cs="Arial"/>
                <w:noProof/>
                <w:webHidden/>
              </w:rPr>
              <w:instrText xml:space="preserve"> PAGEREF _Toc148956547 \h </w:instrText>
            </w:r>
            <w:r w:rsidR="00C501A8" w:rsidRPr="00C501A8">
              <w:rPr>
                <w:rFonts w:ascii="Calibri" w:eastAsia="Calibri" w:hAnsi="Calibri" w:cs="Arial"/>
                <w:noProof/>
                <w:webHidden/>
              </w:rPr>
            </w:r>
            <w:r w:rsidR="00C501A8" w:rsidRPr="00C501A8">
              <w:rPr>
                <w:rFonts w:ascii="Calibri" w:eastAsia="Calibri" w:hAnsi="Calibri" w:cs="Arial"/>
                <w:noProof/>
                <w:webHidden/>
              </w:rPr>
              <w:fldChar w:fldCharType="separate"/>
            </w:r>
            <w:r w:rsidR="00C501A8" w:rsidRPr="00C501A8">
              <w:rPr>
                <w:rFonts w:ascii="Calibri" w:eastAsia="Calibri" w:hAnsi="Calibri" w:cs="Arial"/>
                <w:noProof/>
                <w:webHidden/>
              </w:rPr>
              <w:t>30</w:t>
            </w:r>
            <w:r w:rsidR="00C501A8" w:rsidRPr="00C501A8">
              <w:rPr>
                <w:rFonts w:ascii="Calibri" w:eastAsia="Calibri" w:hAnsi="Calibri" w:cs="Arial"/>
                <w:noProof/>
                <w:webHidden/>
              </w:rPr>
              <w:fldChar w:fldCharType="end"/>
            </w:r>
          </w:hyperlink>
        </w:p>
        <w:p w14:paraId="7D822E89" w14:textId="77777777" w:rsidR="00C501A8" w:rsidRPr="00C501A8" w:rsidRDefault="001C468D" w:rsidP="00C501A8">
          <w:pPr>
            <w:tabs>
              <w:tab w:val="left" w:pos="440"/>
              <w:tab w:val="right" w:leader="dot" w:pos="9016"/>
            </w:tabs>
            <w:spacing w:after="100"/>
            <w:jc w:val="both"/>
            <w:rPr>
              <w:rFonts w:ascii="Calibri" w:eastAsia="Times New Roman" w:hAnsi="Calibri" w:cs="Arial"/>
              <w:noProof/>
              <w:lang w:eastAsia="en-GB"/>
            </w:rPr>
          </w:pPr>
          <w:hyperlink w:anchor="_Toc148956548" w:history="1">
            <w:r w:rsidR="00C501A8" w:rsidRPr="00C501A8">
              <w:rPr>
                <w:rFonts w:ascii="Calibri" w:eastAsia="Calibri" w:hAnsi="Calibri" w:cs="Arial"/>
                <w:noProof/>
                <w:color w:val="0000FF"/>
                <w:u w:val="single"/>
                <w:lang w:val="en-US"/>
              </w:rPr>
              <w:t>3.</w:t>
            </w:r>
            <w:r w:rsidR="00C501A8" w:rsidRPr="00C501A8">
              <w:rPr>
                <w:rFonts w:ascii="Calibri" w:eastAsia="Times New Roman" w:hAnsi="Calibri" w:cs="Arial"/>
                <w:noProof/>
                <w:lang w:eastAsia="en-GB"/>
              </w:rPr>
              <w:tab/>
            </w:r>
            <w:r w:rsidR="00C501A8" w:rsidRPr="00C501A8">
              <w:rPr>
                <w:rFonts w:ascii="Calibri" w:eastAsia="Calibri" w:hAnsi="Calibri" w:cs="Arial"/>
                <w:noProof/>
                <w:color w:val="0000FF"/>
                <w:u w:val="single"/>
                <w:lang w:val="en-US"/>
              </w:rPr>
              <w:t>Appendix 1</w:t>
            </w:r>
            <w:r w:rsidR="00C501A8" w:rsidRPr="00C501A8">
              <w:rPr>
                <w:rFonts w:ascii="Calibri" w:eastAsia="Calibri" w:hAnsi="Calibri" w:cs="Arial"/>
                <w:noProof/>
                <w:webHidden/>
              </w:rPr>
              <w:tab/>
            </w:r>
            <w:r w:rsidR="00C501A8" w:rsidRPr="00C501A8">
              <w:rPr>
                <w:rFonts w:ascii="Calibri" w:eastAsia="Calibri" w:hAnsi="Calibri" w:cs="Arial"/>
                <w:noProof/>
                <w:webHidden/>
              </w:rPr>
              <w:fldChar w:fldCharType="begin"/>
            </w:r>
            <w:r w:rsidR="00C501A8" w:rsidRPr="00C501A8">
              <w:rPr>
                <w:rFonts w:ascii="Calibri" w:eastAsia="Calibri" w:hAnsi="Calibri" w:cs="Arial"/>
                <w:noProof/>
                <w:webHidden/>
              </w:rPr>
              <w:instrText xml:space="preserve"> PAGEREF _Toc148956548 \h </w:instrText>
            </w:r>
            <w:r w:rsidR="00C501A8" w:rsidRPr="00C501A8">
              <w:rPr>
                <w:rFonts w:ascii="Calibri" w:eastAsia="Calibri" w:hAnsi="Calibri" w:cs="Arial"/>
                <w:noProof/>
                <w:webHidden/>
              </w:rPr>
            </w:r>
            <w:r w:rsidR="00C501A8" w:rsidRPr="00C501A8">
              <w:rPr>
                <w:rFonts w:ascii="Calibri" w:eastAsia="Calibri" w:hAnsi="Calibri" w:cs="Arial"/>
                <w:noProof/>
                <w:webHidden/>
              </w:rPr>
              <w:fldChar w:fldCharType="separate"/>
            </w:r>
            <w:r w:rsidR="00C501A8" w:rsidRPr="00C501A8">
              <w:rPr>
                <w:rFonts w:ascii="Calibri" w:eastAsia="Calibri" w:hAnsi="Calibri" w:cs="Arial"/>
                <w:noProof/>
                <w:webHidden/>
              </w:rPr>
              <w:t>32</w:t>
            </w:r>
            <w:r w:rsidR="00C501A8" w:rsidRPr="00C501A8">
              <w:rPr>
                <w:rFonts w:ascii="Calibri" w:eastAsia="Calibri" w:hAnsi="Calibri" w:cs="Arial"/>
                <w:noProof/>
                <w:webHidden/>
              </w:rPr>
              <w:fldChar w:fldCharType="end"/>
            </w:r>
          </w:hyperlink>
        </w:p>
        <w:p w14:paraId="06403309" w14:textId="77777777" w:rsidR="00C501A8" w:rsidRPr="00C501A8" w:rsidRDefault="001C468D" w:rsidP="00C501A8">
          <w:pPr>
            <w:tabs>
              <w:tab w:val="left" w:pos="880"/>
              <w:tab w:val="right" w:leader="dot" w:pos="9016"/>
            </w:tabs>
            <w:spacing w:after="100"/>
            <w:ind w:left="220"/>
            <w:jc w:val="both"/>
            <w:rPr>
              <w:rFonts w:ascii="Calibri" w:eastAsia="Times New Roman" w:hAnsi="Calibri" w:cs="Arial"/>
              <w:noProof/>
              <w:lang w:eastAsia="en-GB"/>
            </w:rPr>
          </w:pPr>
          <w:hyperlink w:anchor="_Toc148956549" w:history="1">
            <w:r w:rsidR="00C501A8" w:rsidRPr="00C501A8">
              <w:rPr>
                <w:rFonts w:ascii="Calibri" w:eastAsia="Calibri" w:hAnsi="Calibri" w:cs="Arial"/>
                <w:noProof/>
                <w:color w:val="0000FF"/>
                <w:u w:val="single"/>
                <w:lang w:val="en-US"/>
              </w:rPr>
              <w:t>3.1</w:t>
            </w:r>
            <w:r w:rsidR="00C501A8" w:rsidRPr="00C501A8">
              <w:rPr>
                <w:rFonts w:ascii="Calibri" w:eastAsia="Times New Roman" w:hAnsi="Calibri" w:cs="Arial"/>
                <w:noProof/>
                <w:lang w:eastAsia="en-GB"/>
              </w:rPr>
              <w:tab/>
            </w:r>
            <w:r w:rsidR="00C501A8" w:rsidRPr="00C501A8">
              <w:rPr>
                <w:rFonts w:ascii="Calibri" w:eastAsia="Calibri" w:hAnsi="Calibri" w:cs="Arial"/>
                <w:noProof/>
                <w:color w:val="0000FF"/>
                <w:u w:val="single"/>
                <w:lang w:val="en-US"/>
              </w:rPr>
              <w:t>Tables of costs required for the economic analysis</w:t>
            </w:r>
            <w:r w:rsidR="00C501A8" w:rsidRPr="00C501A8">
              <w:rPr>
                <w:rFonts w:ascii="Calibri" w:eastAsia="Calibri" w:hAnsi="Calibri" w:cs="Arial"/>
                <w:noProof/>
                <w:webHidden/>
              </w:rPr>
              <w:tab/>
            </w:r>
            <w:r w:rsidR="00C501A8" w:rsidRPr="00C501A8">
              <w:rPr>
                <w:rFonts w:ascii="Calibri" w:eastAsia="Calibri" w:hAnsi="Calibri" w:cs="Arial"/>
                <w:noProof/>
                <w:webHidden/>
              </w:rPr>
              <w:fldChar w:fldCharType="begin"/>
            </w:r>
            <w:r w:rsidR="00C501A8" w:rsidRPr="00C501A8">
              <w:rPr>
                <w:rFonts w:ascii="Calibri" w:eastAsia="Calibri" w:hAnsi="Calibri" w:cs="Arial"/>
                <w:noProof/>
                <w:webHidden/>
              </w:rPr>
              <w:instrText xml:space="preserve"> PAGEREF _Toc148956549 \h </w:instrText>
            </w:r>
            <w:r w:rsidR="00C501A8" w:rsidRPr="00C501A8">
              <w:rPr>
                <w:rFonts w:ascii="Calibri" w:eastAsia="Calibri" w:hAnsi="Calibri" w:cs="Arial"/>
                <w:noProof/>
                <w:webHidden/>
              </w:rPr>
            </w:r>
            <w:r w:rsidR="00C501A8" w:rsidRPr="00C501A8">
              <w:rPr>
                <w:rFonts w:ascii="Calibri" w:eastAsia="Calibri" w:hAnsi="Calibri" w:cs="Arial"/>
                <w:noProof/>
                <w:webHidden/>
              </w:rPr>
              <w:fldChar w:fldCharType="separate"/>
            </w:r>
            <w:r w:rsidR="00C501A8" w:rsidRPr="00C501A8">
              <w:rPr>
                <w:rFonts w:ascii="Calibri" w:eastAsia="Calibri" w:hAnsi="Calibri" w:cs="Arial"/>
                <w:noProof/>
                <w:webHidden/>
              </w:rPr>
              <w:t>32</w:t>
            </w:r>
            <w:r w:rsidR="00C501A8" w:rsidRPr="00C501A8">
              <w:rPr>
                <w:rFonts w:ascii="Calibri" w:eastAsia="Calibri" w:hAnsi="Calibri" w:cs="Arial"/>
                <w:noProof/>
                <w:webHidden/>
              </w:rPr>
              <w:fldChar w:fldCharType="end"/>
            </w:r>
          </w:hyperlink>
        </w:p>
        <w:p w14:paraId="67F29E15" w14:textId="77777777" w:rsidR="00C501A8" w:rsidRPr="00C501A8" w:rsidRDefault="001C468D" w:rsidP="00C501A8">
          <w:pPr>
            <w:tabs>
              <w:tab w:val="left" w:pos="1320"/>
              <w:tab w:val="right" w:leader="dot" w:pos="9016"/>
            </w:tabs>
            <w:spacing w:after="100"/>
            <w:ind w:left="440"/>
            <w:jc w:val="both"/>
            <w:rPr>
              <w:rFonts w:ascii="Calibri" w:eastAsia="Times New Roman" w:hAnsi="Calibri" w:cs="Arial"/>
              <w:noProof/>
              <w:lang w:eastAsia="en-GB"/>
            </w:rPr>
          </w:pPr>
          <w:hyperlink w:anchor="_Toc148956550" w:history="1">
            <w:r w:rsidR="00C501A8" w:rsidRPr="00C501A8">
              <w:rPr>
                <w:rFonts w:ascii="Calibri" w:eastAsia="Calibri" w:hAnsi="Calibri" w:cs="Arial"/>
                <w:noProof/>
                <w:color w:val="0000FF"/>
                <w:u w:val="single"/>
                <w:lang w:val="en-US"/>
              </w:rPr>
              <w:t>3.1.1</w:t>
            </w:r>
            <w:r w:rsidR="00C501A8" w:rsidRPr="00C501A8">
              <w:rPr>
                <w:rFonts w:ascii="Calibri" w:eastAsia="Times New Roman" w:hAnsi="Calibri" w:cs="Arial"/>
                <w:noProof/>
                <w:lang w:eastAsia="en-GB"/>
              </w:rPr>
              <w:tab/>
            </w:r>
            <w:r w:rsidR="00C501A8" w:rsidRPr="00C501A8">
              <w:rPr>
                <w:rFonts w:ascii="Calibri" w:eastAsia="Calibri" w:hAnsi="Calibri" w:cs="Arial"/>
                <w:noProof/>
                <w:color w:val="0000FF"/>
                <w:u w:val="single"/>
                <w:lang w:val="en-US"/>
              </w:rPr>
              <w:t>Clinical assessment costs for withdrawal patients (baseline)</w:t>
            </w:r>
            <w:r w:rsidR="00C501A8" w:rsidRPr="00C501A8">
              <w:rPr>
                <w:rFonts w:ascii="Calibri" w:eastAsia="Calibri" w:hAnsi="Calibri" w:cs="Arial"/>
                <w:noProof/>
                <w:webHidden/>
              </w:rPr>
              <w:tab/>
            </w:r>
            <w:r w:rsidR="00C501A8" w:rsidRPr="00C501A8">
              <w:rPr>
                <w:rFonts w:ascii="Calibri" w:eastAsia="Calibri" w:hAnsi="Calibri" w:cs="Arial"/>
                <w:noProof/>
                <w:webHidden/>
              </w:rPr>
              <w:fldChar w:fldCharType="begin"/>
            </w:r>
            <w:r w:rsidR="00C501A8" w:rsidRPr="00C501A8">
              <w:rPr>
                <w:rFonts w:ascii="Calibri" w:eastAsia="Calibri" w:hAnsi="Calibri" w:cs="Arial"/>
                <w:noProof/>
                <w:webHidden/>
              </w:rPr>
              <w:instrText xml:space="preserve"> PAGEREF _Toc148956550 \h </w:instrText>
            </w:r>
            <w:r w:rsidR="00C501A8" w:rsidRPr="00C501A8">
              <w:rPr>
                <w:rFonts w:ascii="Calibri" w:eastAsia="Calibri" w:hAnsi="Calibri" w:cs="Arial"/>
                <w:noProof/>
                <w:webHidden/>
              </w:rPr>
            </w:r>
            <w:r w:rsidR="00C501A8" w:rsidRPr="00C501A8">
              <w:rPr>
                <w:rFonts w:ascii="Calibri" w:eastAsia="Calibri" w:hAnsi="Calibri" w:cs="Arial"/>
                <w:noProof/>
                <w:webHidden/>
              </w:rPr>
              <w:fldChar w:fldCharType="separate"/>
            </w:r>
            <w:r w:rsidR="00C501A8" w:rsidRPr="00C501A8">
              <w:rPr>
                <w:rFonts w:ascii="Calibri" w:eastAsia="Calibri" w:hAnsi="Calibri" w:cs="Arial"/>
                <w:noProof/>
                <w:webHidden/>
              </w:rPr>
              <w:t>32</w:t>
            </w:r>
            <w:r w:rsidR="00C501A8" w:rsidRPr="00C501A8">
              <w:rPr>
                <w:rFonts w:ascii="Calibri" w:eastAsia="Calibri" w:hAnsi="Calibri" w:cs="Arial"/>
                <w:noProof/>
                <w:webHidden/>
              </w:rPr>
              <w:fldChar w:fldCharType="end"/>
            </w:r>
          </w:hyperlink>
        </w:p>
        <w:p w14:paraId="61A78636" w14:textId="77777777" w:rsidR="00C501A8" w:rsidRPr="00C501A8" w:rsidRDefault="001C468D" w:rsidP="00C501A8">
          <w:pPr>
            <w:tabs>
              <w:tab w:val="left" w:pos="1320"/>
              <w:tab w:val="right" w:leader="dot" w:pos="9016"/>
            </w:tabs>
            <w:spacing w:after="100"/>
            <w:ind w:left="440"/>
            <w:jc w:val="both"/>
            <w:rPr>
              <w:rFonts w:ascii="Calibri" w:eastAsia="Times New Roman" w:hAnsi="Calibri" w:cs="Arial"/>
              <w:noProof/>
              <w:lang w:eastAsia="en-GB"/>
            </w:rPr>
          </w:pPr>
          <w:hyperlink w:anchor="_Toc148956551" w:history="1">
            <w:r w:rsidR="00C501A8" w:rsidRPr="00C501A8">
              <w:rPr>
                <w:rFonts w:ascii="Calibri" w:eastAsia="Calibri" w:hAnsi="Calibri" w:cs="Arial"/>
                <w:noProof/>
                <w:color w:val="0000FF"/>
                <w:u w:val="single"/>
                <w:lang w:val="en-US"/>
              </w:rPr>
              <w:t>3.1.2</w:t>
            </w:r>
            <w:r w:rsidR="00C501A8" w:rsidRPr="00C501A8">
              <w:rPr>
                <w:rFonts w:ascii="Calibri" w:eastAsia="Times New Roman" w:hAnsi="Calibri" w:cs="Arial"/>
                <w:noProof/>
                <w:lang w:eastAsia="en-GB"/>
              </w:rPr>
              <w:tab/>
            </w:r>
            <w:r w:rsidR="00C501A8" w:rsidRPr="00C501A8">
              <w:rPr>
                <w:rFonts w:ascii="Calibri" w:eastAsia="Calibri" w:hAnsi="Calibri" w:cs="Arial"/>
                <w:noProof/>
                <w:color w:val="0000FF"/>
                <w:u w:val="single"/>
                <w:lang w:val="en-US"/>
              </w:rPr>
              <w:t>Clinical assessment costs for withdrawal patients (Follow up)</w:t>
            </w:r>
            <w:r w:rsidR="00C501A8" w:rsidRPr="00C501A8">
              <w:rPr>
                <w:rFonts w:ascii="Calibri" w:eastAsia="Calibri" w:hAnsi="Calibri" w:cs="Arial"/>
                <w:noProof/>
                <w:webHidden/>
              </w:rPr>
              <w:tab/>
            </w:r>
            <w:r w:rsidR="00C501A8" w:rsidRPr="00C501A8">
              <w:rPr>
                <w:rFonts w:ascii="Calibri" w:eastAsia="Calibri" w:hAnsi="Calibri" w:cs="Arial"/>
                <w:noProof/>
                <w:webHidden/>
              </w:rPr>
              <w:fldChar w:fldCharType="begin"/>
            </w:r>
            <w:r w:rsidR="00C501A8" w:rsidRPr="00C501A8">
              <w:rPr>
                <w:rFonts w:ascii="Calibri" w:eastAsia="Calibri" w:hAnsi="Calibri" w:cs="Arial"/>
                <w:noProof/>
                <w:webHidden/>
              </w:rPr>
              <w:instrText xml:space="preserve"> PAGEREF _Toc148956551 \h </w:instrText>
            </w:r>
            <w:r w:rsidR="00C501A8" w:rsidRPr="00C501A8">
              <w:rPr>
                <w:rFonts w:ascii="Calibri" w:eastAsia="Calibri" w:hAnsi="Calibri" w:cs="Arial"/>
                <w:noProof/>
                <w:webHidden/>
              </w:rPr>
            </w:r>
            <w:r w:rsidR="00C501A8" w:rsidRPr="00C501A8">
              <w:rPr>
                <w:rFonts w:ascii="Calibri" w:eastAsia="Calibri" w:hAnsi="Calibri" w:cs="Arial"/>
                <w:noProof/>
                <w:webHidden/>
              </w:rPr>
              <w:fldChar w:fldCharType="separate"/>
            </w:r>
            <w:r w:rsidR="00C501A8" w:rsidRPr="00C501A8">
              <w:rPr>
                <w:rFonts w:ascii="Calibri" w:eastAsia="Calibri" w:hAnsi="Calibri" w:cs="Arial"/>
                <w:noProof/>
                <w:webHidden/>
              </w:rPr>
              <w:t>33</w:t>
            </w:r>
            <w:r w:rsidR="00C501A8" w:rsidRPr="00C501A8">
              <w:rPr>
                <w:rFonts w:ascii="Calibri" w:eastAsia="Calibri" w:hAnsi="Calibri" w:cs="Arial"/>
                <w:noProof/>
                <w:webHidden/>
              </w:rPr>
              <w:fldChar w:fldCharType="end"/>
            </w:r>
          </w:hyperlink>
        </w:p>
        <w:p w14:paraId="72D4A5BF" w14:textId="77777777" w:rsidR="00C501A8" w:rsidRPr="00C501A8" w:rsidRDefault="001C468D" w:rsidP="00C501A8">
          <w:pPr>
            <w:tabs>
              <w:tab w:val="left" w:pos="1320"/>
              <w:tab w:val="right" w:leader="dot" w:pos="9016"/>
            </w:tabs>
            <w:spacing w:after="100"/>
            <w:ind w:left="440"/>
            <w:jc w:val="both"/>
            <w:rPr>
              <w:rFonts w:ascii="Calibri" w:eastAsia="Times New Roman" w:hAnsi="Calibri" w:cs="Arial"/>
              <w:noProof/>
              <w:lang w:eastAsia="en-GB"/>
            </w:rPr>
          </w:pPr>
          <w:hyperlink w:anchor="_Toc148956552" w:history="1">
            <w:r w:rsidR="00C501A8" w:rsidRPr="00C501A8">
              <w:rPr>
                <w:rFonts w:ascii="Calibri" w:eastAsia="Calibri" w:hAnsi="Calibri" w:cs="Arial"/>
                <w:noProof/>
                <w:color w:val="0000FF"/>
                <w:u w:val="single"/>
              </w:rPr>
              <w:t>3.1.3</w:t>
            </w:r>
            <w:r w:rsidR="00C501A8" w:rsidRPr="00C501A8">
              <w:rPr>
                <w:rFonts w:ascii="Calibri" w:eastAsia="Times New Roman" w:hAnsi="Calibri" w:cs="Arial"/>
                <w:noProof/>
                <w:lang w:eastAsia="en-GB"/>
              </w:rPr>
              <w:tab/>
            </w:r>
            <w:r w:rsidR="00C501A8" w:rsidRPr="00C501A8">
              <w:rPr>
                <w:rFonts w:ascii="Calibri" w:eastAsia="Calibri" w:hAnsi="Calibri" w:cs="Arial"/>
                <w:noProof/>
                <w:color w:val="0000FF"/>
                <w:u w:val="single"/>
              </w:rPr>
              <w:t>Clinical assessment costs for non-withdrawal patients</w:t>
            </w:r>
            <w:r w:rsidR="00C501A8" w:rsidRPr="00C501A8">
              <w:rPr>
                <w:rFonts w:ascii="Calibri" w:eastAsia="Calibri" w:hAnsi="Calibri" w:cs="Arial"/>
                <w:noProof/>
                <w:webHidden/>
              </w:rPr>
              <w:tab/>
            </w:r>
            <w:r w:rsidR="00C501A8" w:rsidRPr="00C501A8">
              <w:rPr>
                <w:rFonts w:ascii="Calibri" w:eastAsia="Calibri" w:hAnsi="Calibri" w:cs="Arial"/>
                <w:noProof/>
                <w:webHidden/>
              </w:rPr>
              <w:fldChar w:fldCharType="begin"/>
            </w:r>
            <w:r w:rsidR="00C501A8" w:rsidRPr="00C501A8">
              <w:rPr>
                <w:rFonts w:ascii="Calibri" w:eastAsia="Calibri" w:hAnsi="Calibri" w:cs="Arial"/>
                <w:noProof/>
                <w:webHidden/>
              </w:rPr>
              <w:instrText xml:space="preserve"> PAGEREF _Toc148956552 \h </w:instrText>
            </w:r>
            <w:r w:rsidR="00C501A8" w:rsidRPr="00C501A8">
              <w:rPr>
                <w:rFonts w:ascii="Calibri" w:eastAsia="Calibri" w:hAnsi="Calibri" w:cs="Arial"/>
                <w:noProof/>
                <w:webHidden/>
              </w:rPr>
            </w:r>
            <w:r w:rsidR="00C501A8" w:rsidRPr="00C501A8">
              <w:rPr>
                <w:rFonts w:ascii="Calibri" w:eastAsia="Calibri" w:hAnsi="Calibri" w:cs="Arial"/>
                <w:noProof/>
                <w:webHidden/>
              </w:rPr>
              <w:fldChar w:fldCharType="separate"/>
            </w:r>
            <w:r w:rsidR="00C501A8" w:rsidRPr="00C501A8">
              <w:rPr>
                <w:rFonts w:ascii="Calibri" w:eastAsia="Calibri" w:hAnsi="Calibri" w:cs="Arial"/>
                <w:noProof/>
                <w:webHidden/>
              </w:rPr>
              <w:t>34</w:t>
            </w:r>
            <w:r w:rsidR="00C501A8" w:rsidRPr="00C501A8">
              <w:rPr>
                <w:rFonts w:ascii="Calibri" w:eastAsia="Calibri" w:hAnsi="Calibri" w:cs="Arial"/>
                <w:noProof/>
                <w:webHidden/>
              </w:rPr>
              <w:fldChar w:fldCharType="end"/>
            </w:r>
          </w:hyperlink>
        </w:p>
        <w:p w14:paraId="62E79250" w14:textId="77777777" w:rsidR="00C501A8" w:rsidRPr="00C501A8" w:rsidRDefault="001C468D" w:rsidP="00C501A8">
          <w:pPr>
            <w:tabs>
              <w:tab w:val="left" w:pos="1320"/>
              <w:tab w:val="right" w:leader="dot" w:pos="9016"/>
            </w:tabs>
            <w:spacing w:after="100"/>
            <w:ind w:left="440"/>
            <w:jc w:val="both"/>
            <w:rPr>
              <w:rFonts w:ascii="Calibri" w:eastAsia="Times New Roman" w:hAnsi="Calibri" w:cs="Arial"/>
              <w:noProof/>
              <w:lang w:eastAsia="en-GB"/>
            </w:rPr>
          </w:pPr>
          <w:hyperlink w:anchor="_Toc148956553" w:history="1">
            <w:r w:rsidR="00C501A8" w:rsidRPr="00C501A8">
              <w:rPr>
                <w:rFonts w:ascii="Calibri" w:eastAsia="Calibri" w:hAnsi="Calibri" w:cs="Arial"/>
                <w:noProof/>
                <w:color w:val="0000FF"/>
                <w:u w:val="single"/>
              </w:rPr>
              <w:t>3.1.4</w:t>
            </w:r>
            <w:r w:rsidR="00C501A8" w:rsidRPr="00C501A8">
              <w:rPr>
                <w:rFonts w:ascii="Calibri" w:eastAsia="Times New Roman" w:hAnsi="Calibri" w:cs="Arial"/>
                <w:noProof/>
                <w:lang w:eastAsia="en-GB"/>
              </w:rPr>
              <w:tab/>
            </w:r>
            <w:r w:rsidR="00C501A8" w:rsidRPr="00C501A8">
              <w:rPr>
                <w:rFonts w:ascii="Calibri" w:eastAsia="Calibri" w:hAnsi="Calibri" w:cs="Arial"/>
                <w:noProof/>
                <w:color w:val="0000FF"/>
                <w:u w:val="single"/>
              </w:rPr>
              <w:t>Disease relapse costs</w:t>
            </w:r>
            <w:r w:rsidR="00C501A8" w:rsidRPr="00C501A8">
              <w:rPr>
                <w:rFonts w:ascii="Calibri" w:eastAsia="Calibri" w:hAnsi="Calibri" w:cs="Arial"/>
                <w:noProof/>
                <w:webHidden/>
              </w:rPr>
              <w:tab/>
            </w:r>
            <w:r w:rsidR="00C501A8" w:rsidRPr="00C501A8">
              <w:rPr>
                <w:rFonts w:ascii="Calibri" w:eastAsia="Calibri" w:hAnsi="Calibri" w:cs="Arial"/>
                <w:noProof/>
                <w:webHidden/>
              </w:rPr>
              <w:fldChar w:fldCharType="begin"/>
            </w:r>
            <w:r w:rsidR="00C501A8" w:rsidRPr="00C501A8">
              <w:rPr>
                <w:rFonts w:ascii="Calibri" w:eastAsia="Calibri" w:hAnsi="Calibri" w:cs="Arial"/>
                <w:noProof/>
                <w:webHidden/>
              </w:rPr>
              <w:instrText xml:space="preserve"> PAGEREF _Toc148956553 \h </w:instrText>
            </w:r>
            <w:r w:rsidR="00C501A8" w:rsidRPr="00C501A8">
              <w:rPr>
                <w:rFonts w:ascii="Calibri" w:eastAsia="Calibri" w:hAnsi="Calibri" w:cs="Arial"/>
                <w:noProof/>
                <w:webHidden/>
              </w:rPr>
            </w:r>
            <w:r w:rsidR="00C501A8" w:rsidRPr="00C501A8">
              <w:rPr>
                <w:rFonts w:ascii="Calibri" w:eastAsia="Calibri" w:hAnsi="Calibri" w:cs="Arial"/>
                <w:noProof/>
                <w:webHidden/>
              </w:rPr>
              <w:fldChar w:fldCharType="separate"/>
            </w:r>
            <w:r w:rsidR="00C501A8" w:rsidRPr="00C501A8">
              <w:rPr>
                <w:rFonts w:ascii="Calibri" w:eastAsia="Calibri" w:hAnsi="Calibri" w:cs="Arial"/>
                <w:noProof/>
                <w:webHidden/>
              </w:rPr>
              <w:t>35</w:t>
            </w:r>
            <w:r w:rsidR="00C501A8" w:rsidRPr="00C501A8">
              <w:rPr>
                <w:rFonts w:ascii="Calibri" w:eastAsia="Calibri" w:hAnsi="Calibri" w:cs="Arial"/>
                <w:noProof/>
                <w:webHidden/>
              </w:rPr>
              <w:fldChar w:fldCharType="end"/>
            </w:r>
          </w:hyperlink>
        </w:p>
        <w:p w14:paraId="68E4DFB3" w14:textId="77777777" w:rsidR="00C501A8" w:rsidRPr="00C501A8" w:rsidRDefault="001C468D" w:rsidP="00C501A8">
          <w:pPr>
            <w:tabs>
              <w:tab w:val="left" w:pos="880"/>
              <w:tab w:val="right" w:leader="dot" w:pos="9016"/>
            </w:tabs>
            <w:spacing w:after="100"/>
            <w:ind w:left="220"/>
            <w:jc w:val="both"/>
            <w:rPr>
              <w:rFonts w:ascii="Calibri" w:eastAsia="Times New Roman" w:hAnsi="Calibri" w:cs="Arial"/>
              <w:noProof/>
              <w:lang w:eastAsia="en-GB"/>
            </w:rPr>
          </w:pPr>
          <w:hyperlink w:anchor="_Toc148956554" w:history="1">
            <w:r w:rsidR="00C501A8" w:rsidRPr="00C501A8">
              <w:rPr>
                <w:rFonts w:ascii="Calibri" w:eastAsia="Calibri" w:hAnsi="Calibri" w:cs="Arial"/>
                <w:noProof/>
                <w:color w:val="0000FF"/>
                <w:u w:val="single"/>
                <w:lang w:val="en-US"/>
              </w:rPr>
              <w:t>3.2</w:t>
            </w:r>
            <w:r w:rsidR="00C501A8" w:rsidRPr="00C501A8">
              <w:rPr>
                <w:rFonts w:ascii="Calibri" w:eastAsia="Times New Roman" w:hAnsi="Calibri" w:cs="Arial"/>
                <w:noProof/>
                <w:lang w:eastAsia="en-GB"/>
              </w:rPr>
              <w:tab/>
            </w:r>
            <w:r w:rsidR="00C501A8" w:rsidRPr="00C501A8">
              <w:rPr>
                <w:rFonts w:ascii="Calibri" w:eastAsia="Calibri" w:hAnsi="Calibri" w:cs="Arial"/>
                <w:noProof/>
                <w:color w:val="0000FF"/>
                <w:u w:val="single"/>
                <w:lang w:val="en-US"/>
              </w:rPr>
              <w:t>Tables of effectiveness required for the economic analysis</w:t>
            </w:r>
            <w:r w:rsidR="00C501A8" w:rsidRPr="00C501A8">
              <w:rPr>
                <w:rFonts w:ascii="Calibri" w:eastAsia="Calibri" w:hAnsi="Calibri" w:cs="Arial"/>
                <w:noProof/>
                <w:webHidden/>
              </w:rPr>
              <w:tab/>
            </w:r>
            <w:r w:rsidR="00C501A8" w:rsidRPr="00C501A8">
              <w:rPr>
                <w:rFonts w:ascii="Calibri" w:eastAsia="Calibri" w:hAnsi="Calibri" w:cs="Arial"/>
                <w:noProof/>
                <w:webHidden/>
              </w:rPr>
              <w:fldChar w:fldCharType="begin"/>
            </w:r>
            <w:r w:rsidR="00C501A8" w:rsidRPr="00C501A8">
              <w:rPr>
                <w:rFonts w:ascii="Calibri" w:eastAsia="Calibri" w:hAnsi="Calibri" w:cs="Arial"/>
                <w:noProof/>
                <w:webHidden/>
              </w:rPr>
              <w:instrText xml:space="preserve"> PAGEREF _Toc148956554 \h </w:instrText>
            </w:r>
            <w:r w:rsidR="00C501A8" w:rsidRPr="00C501A8">
              <w:rPr>
                <w:rFonts w:ascii="Calibri" w:eastAsia="Calibri" w:hAnsi="Calibri" w:cs="Arial"/>
                <w:noProof/>
                <w:webHidden/>
              </w:rPr>
            </w:r>
            <w:r w:rsidR="00C501A8" w:rsidRPr="00C501A8">
              <w:rPr>
                <w:rFonts w:ascii="Calibri" w:eastAsia="Calibri" w:hAnsi="Calibri" w:cs="Arial"/>
                <w:noProof/>
                <w:webHidden/>
              </w:rPr>
              <w:fldChar w:fldCharType="separate"/>
            </w:r>
            <w:r w:rsidR="00C501A8" w:rsidRPr="00C501A8">
              <w:rPr>
                <w:rFonts w:ascii="Calibri" w:eastAsia="Calibri" w:hAnsi="Calibri" w:cs="Arial"/>
                <w:noProof/>
                <w:webHidden/>
              </w:rPr>
              <w:t>38</w:t>
            </w:r>
            <w:r w:rsidR="00C501A8" w:rsidRPr="00C501A8">
              <w:rPr>
                <w:rFonts w:ascii="Calibri" w:eastAsia="Calibri" w:hAnsi="Calibri" w:cs="Arial"/>
                <w:noProof/>
                <w:webHidden/>
              </w:rPr>
              <w:fldChar w:fldCharType="end"/>
            </w:r>
          </w:hyperlink>
        </w:p>
        <w:p w14:paraId="2F66D1A9" w14:textId="77777777" w:rsidR="00C501A8" w:rsidRPr="00C501A8" w:rsidRDefault="001C468D" w:rsidP="00C501A8">
          <w:pPr>
            <w:tabs>
              <w:tab w:val="left" w:pos="880"/>
              <w:tab w:val="right" w:leader="dot" w:pos="9016"/>
            </w:tabs>
            <w:spacing w:after="100"/>
            <w:ind w:left="220"/>
            <w:jc w:val="both"/>
            <w:rPr>
              <w:rFonts w:ascii="Calibri" w:eastAsia="Times New Roman" w:hAnsi="Calibri" w:cs="Arial"/>
              <w:noProof/>
              <w:lang w:eastAsia="en-GB"/>
            </w:rPr>
          </w:pPr>
          <w:hyperlink w:anchor="_Toc148956555" w:history="1">
            <w:r w:rsidR="00C501A8" w:rsidRPr="00C501A8">
              <w:rPr>
                <w:rFonts w:ascii="Calibri" w:eastAsia="Calibri" w:hAnsi="Calibri" w:cs="Arial"/>
                <w:noProof/>
                <w:color w:val="0000FF"/>
                <w:u w:val="single"/>
              </w:rPr>
              <w:t>3.3</w:t>
            </w:r>
            <w:r w:rsidR="00C501A8" w:rsidRPr="00C501A8">
              <w:rPr>
                <w:rFonts w:ascii="Calibri" w:eastAsia="Times New Roman" w:hAnsi="Calibri" w:cs="Arial"/>
                <w:noProof/>
                <w:lang w:eastAsia="en-GB"/>
              </w:rPr>
              <w:tab/>
            </w:r>
            <w:r w:rsidR="00C501A8" w:rsidRPr="00C501A8">
              <w:rPr>
                <w:rFonts w:ascii="Calibri" w:eastAsia="Calibri" w:hAnsi="Calibri" w:cs="Arial"/>
                <w:noProof/>
                <w:color w:val="0000FF"/>
                <w:u w:val="single"/>
              </w:rPr>
              <w:t>Data collection deadlines for the SETS aHUS trial</w:t>
            </w:r>
            <w:r w:rsidR="00C501A8" w:rsidRPr="00C501A8">
              <w:rPr>
                <w:rFonts w:ascii="Calibri" w:eastAsia="Calibri" w:hAnsi="Calibri" w:cs="Arial"/>
                <w:noProof/>
                <w:webHidden/>
              </w:rPr>
              <w:tab/>
            </w:r>
            <w:r w:rsidR="00C501A8" w:rsidRPr="00C501A8">
              <w:rPr>
                <w:rFonts w:ascii="Calibri" w:eastAsia="Calibri" w:hAnsi="Calibri" w:cs="Arial"/>
                <w:noProof/>
                <w:webHidden/>
              </w:rPr>
              <w:fldChar w:fldCharType="begin"/>
            </w:r>
            <w:r w:rsidR="00C501A8" w:rsidRPr="00C501A8">
              <w:rPr>
                <w:rFonts w:ascii="Calibri" w:eastAsia="Calibri" w:hAnsi="Calibri" w:cs="Arial"/>
                <w:noProof/>
                <w:webHidden/>
              </w:rPr>
              <w:instrText xml:space="preserve"> PAGEREF _Toc148956555 \h </w:instrText>
            </w:r>
            <w:r w:rsidR="00C501A8" w:rsidRPr="00C501A8">
              <w:rPr>
                <w:rFonts w:ascii="Calibri" w:eastAsia="Calibri" w:hAnsi="Calibri" w:cs="Arial"/>
                <w:noProof/>
                <w:webHidden/>
              </w:rPr>
            </w:r>
            <w:r w:rsidR="00C501A8" w:rsidRPr="00C501A8">
              <w:rPr>
                <w:rFonts w:ascii="Calibri" w:eastAsia="Calibri" w:hAnsi="Calibri" w:cs="Arial"/>
                <w:noProof/>
                <w:webHidden/>
              </w:rPr>
              <w:fldChar w:fldCharType="separate"/>
            </w:r>
            <w:r w:rsidR="00C501A8" w:rsidRPr="00C501A8">
              <w:rPr>
                <w:rFonts w:ascii="Calibri" w:eastAsia="Calibri" w:hAnsi="Calibri" w:cs="Arial"/>
                <w:noProof/>
                <w:webHidden/>
              </w:rPr>
              <w:t>39</w:t>
            </w:r>
            <w:r w:rsidR="00C501A8" w:rsidRPr="00C501A8">
              <w:rPr>
                <w:rFonts w:ascii="Calibri" w:eastAsia="Calibri" w:hAnsi="Calibri" w:cs="Arial"/>
                <w:noProof/>
                <w:webHidden/>
              </w:rPr>
              <w:fldChar w:fldCharType="end"/>
            </w:r>
          </w:hyperlink>
        </w:p>
        <w:p w14:paraId="16860EFF" w14:textId="77777777" w:rsidR="00C501A8" w:rsidRPr="00C501A8" w:rsidRDefault="001C468D" w:rsidP="00C501A8">
          <w:pPr>
            <w:tabs>
              <w:tab w:val="left" w:pos="880"/>
              <w:tab w:val="right" w:leader="dot" w:pos="9016"/>
            </w:tabs>
            <w:spacing w:after="100"/>
            <w:ind w:left="220"/>
            <w:jc w:val="both"/>
            <w:rPr>
              <w:rFonts w:ascii="Calibri" w:eastAsia="Times New Roman" w:hAnsi="Calibri" w:cs="Arial"/>
              <w:noProof/>
              <w:lang w:eastAsia="en-GB"/>
            </w:rPr>
          </w:pPr>
          <w:hyperlink w:anchor="_Toc148956556" w:history="1">
            <w:r w:rsidR="00C501A8" w:rsidRPr="00C501A8">
              <w:rPr>
                <w:rFonts w:ascii="Calibri" w:eastAsia="Calibri" w:hAnsi="Calibri" w:cs="Arial"/>
                <w:noProof/>
                <w:color w:val="0000FF"/>
                <w:u w:val="single"/>
              </w:rPr>
              <w:t>3.4</w:t>
            </w:r>
            <w:r w:rsidR="00C501A8" w:rsidRPr="00C501A8">
              <w:rPr>
                <w:rFonts w:ascii="Calibri" w:eastAsia="Times New Roman" w:hAnsi="Calibri" w:cs="Arial"/>
                <w:noProof/>
                <w:lang w:eastAsia="en-GB"/>
              </w:rPr>
              <w:tab/>
            </w:r>
            <w:r w:rsidR="00C501A8" w:rsidRPr="00C501A8">
              <w:rPr>
                <w:rFonts w:ascii="Calibri" w:eastAsia="Calibri" w:hAnsi="Calibri" w:cs="Arial"/>
                <w:noProof/>
                <w:color w:val="0000FF"/>
                <w:u w:val="single"/>
              </w:rPr>
              <w:t>Tables for time and travel questionnaires</w:t>
            </w:r>
            <w:r w:rsidR="00C501A8" w:rsidRPr="00C501A8">
              <w:rPr>
                <w:rFonts w:ascii="Calibri" w:eastAsia="Calibri" w:hAnsi="Calibri" w:cs="Arial"/>
                <w:noProof/>
                <w:webHidden/>
              </w:rPr>
              <w:tab/>
            </w:r>
            <w:r w:rsidR="00C501A8" w:rsidRPr="00C501A8">
              <w:rPr>
                <w:rFonts w:ascii="Calibri" w:eastAsia="Calibri" w:hAnsi="Calibri" w:cs="Arial"/>
                <w:noProof/>
                <w:webHidden/>
              </w:rPr>
              <w:fldChar w:fldCharType="begin"/>
            </w:r>
            <w:r w:rsidR="00C501A8" w:rsidRPr="00C501A8">
              <w:rPr>
                <w:rFonts w:ascii="Calibri" w:eastAsia="Calibri" w:hAnsi="Calibri" w:cs="Arial"/>
                <w:noProof/>
                <w:webHidden/>
              </w:rPr>
              <w:instrText xml:space="preserve"> PAGEREF _Toc148956556 \h </w:instrText>
            </w:r>
            <w:r w:rsidR="00C501A8" w:rsidRPr="00C501A8">
              <w:rPr>
                <w:rFonts w:ascii="Calibri" w:eastAsia="Calibri" w:hAnsi="Calibri" w:cs="Arial"/>
                <w:noProof/>
                <w:webHidden/>
              </w:rPr>
            </w:r>
            <w:r w:rsidR="00C501A8" w:rsidRPr="00C501A8">
              <w:rPr>
                <w:rFonts w:ascii="Calibri" w:eastAsia="Calibri" w:hAnsi="Calibri" w:cs="Arial"/>
                <w:noProof/>
                <w:webHidden/>
              </w:rPr>
              <w:fldChar w:fldCharType="separate"/>
            </w:r>
            <w:r w:rsidR="00C501A8" w:rsidRPr="00C501A8">
              <w:rPr>
                <w:rFonts w:ascii="Calibri" w:eastAsia="Calibri" w:hAnsi="Calibri" w:cs="Arial"/>
                <w:noProof/>
                <w:webHidden/>
              </w:rPr>
              <w:t>40</w:t>
            </w:r>
            <w:r w:rsidR="00C501A8" w:rsidRPr="00C501A8">
              <w:rPr>
                <w:rFonts w:ascii="Calibri" w:eastAsia="Calibri" w:hAnsi="Calibri" w:cs="Arial"/>
                <w:noProof/>
                <w:webHidden/>
              </w:rPr>
              <w:fldChar w:fldCharType="end"/>
            </w:r>
          </w:hyperlink>
        </w:p>
        <w:p w14:paraId="2FFA14DE" w14:textId="77777777" w:rsidR="00C501A8" w:rsidRPr="00C501A8" w:rsidRDefault="001C468D" w:rsidP="00C501A8">
          <w:pPr>
            <w:tabs>
              <w:tab w:val="left" w:pos="1320"/>
              <w:tab w:val="right" w:leader="dot" w:pos="9016"/>
            </w:tabs>
            <w:spacing w:after="100"/>
            <w:ind w:left="440"/>
            <w:jc w:val="both"/>
            <w:rPr>
              <w:rFonts w:ascii="Calibri" w:eastAsia="Times New Roman" w:hAnsi="Calibri" w:cs="Arial"/>
              <w:noProof/>
              <w:lang w:eastAsia="en-GB"/>
            </w:rPr>
          </w:pPr>
          <w:hyperlink w:anchor="_Toc148956557" w:history="1">
            <w:r w:rsidR="00C501A8" w:rsidRPr="00C501A8">
              <w:rPr>
                <w:rFonts w:ascii="Calibri" w:eastAsia="Calibri" w:hAnsi="Calibri" w:cs="Arial"/>
                <w:noProof/>
                <w:color w:val="0000FF"/>
                <w:u w:val="single"/>
              </w:rPr>
              <w:t>3.4.1</w:t>
            </w:r>
            <w:r w:rsidR="00C501A8" w:rsidRPr="00C501A8">
              <w:rPr>
                <w:rFonts w:ascii="Calibri" w:eastAsia="Times New Roman" w:hAnsi="Calibri" w:cs="Arial"/>
                <w:noProof/>
                <w:lang w:eastAsia="en-GB"/>
              </w:rPr>
              <w:tab/>
            </w:r>
            <w:r w:rsidR="00C501A8" w:rsidRPr="00C501A8">
              <w:rPr>
                <w:rFonts w:ascii="Calibri" w:eastAsia="Calibri" w:hAnsi="Calibri" w:cs="Arial"/>
                <w:noProof/>
                <w:color w:val="0000FF"/>
                <w:u w:val="single"/>
              </w:rPr>
              <w:t>Hospital admissions</w:t>
            </w:r>
            <w:r w:rsidR="00C501A8" w:rsidRPr="00C501A8">
              <w:rPr>
                <w:rFonts w:ascii="Calibri" w:eastAsia="Calibri" w:hAnsi="Calibri" w:cs="Arial"/>
                <w:noProof/>
                <w:webHidden/>
              </w:rPr>
              <w:tab/>
            </w:r>
            <w:r w:rsidR="00C501A8" w:rsidRPr="00C501A8">
              <w:rPr>
                <w:rFonts w:ascii="Calibri" w:eastAsia="Calibri" w:hAnsi="Calibri" w:cs="Arial"/>
                <w:noProof/>
                <w:webHidden/>
              </w:rPr>
              <w:fldChar w:fldCharType="begin"/>
            </w:r>
            <w:r w:rsidR="00C501A8" w:rsidRPr="00C501A8">
              <w:rPr>
                <w:rFonts w:ascii="Calibri" w:eastAsia="Calibri" w:hAnsi="Calibri" w:cs="Arial"/>
                <w:noProof/>
                <w:webHidden/>
              </w:rPr>
              <w:instrText xml:space="preserve"> PAGEREF _Toc148956557 \h </w:instrText>
            </w:r>
            <w:r w:rsidR="00C501A8" w:rsidRPr="00C501A8">
              <w:rPr>
                <w:rFonts w:ascii="Calibri" w:eastAsia="Calibri" w:hAnsi="Calibri" w:cs="Arial"/>
                <w:noProof/>
                <w:webHidden/>
              </w:rPr>
            </w:r>
            <w:r w:rsidR="00C501A8" w:rsidRPr="00C501A8">
              <w:rPr>
                <w:rFonts w:ascii="Calibri" w:eastAsia="Calibri" w:hAnsi="Calibri" w:cs="Arial"/>
                <w:noProof/>
                <w:webHidden/>
              </w:rPr>
              <w:fldChar w:fldCharType="separate"/>
            </w:r>
            <w:r w:rsidR="00C501A8" w:rsidRPr="00C501A8">
              <w:rPr>
                <w:rFonts w:ascii="Calibri" w:eastAsia="Calibri" w:hAnsi="Calibri" w:cs="Arial"/>
                <w:noProof/>
                <w:webHidden/>
              </w:rPr>
              <w:t>40</w:t>
            </w:r>
            <w:r w:rsidR="00C501A8" w:rsidRPr="00C501A8">
              <w:rPr>
                <w:rFonts w:ascii="Calibri" w:eastAsia="Calibri" w:hAnsi="Calibri" w:cs="Arial"/>
                <w:noProof/>
                <w:webHidden/>
              </w:rPr>
              <w:fldChar w:fldCharType="end"/>
            </w:r>
          </w:hyperlink>
        </w:p>
        <w:p w14:paraId="27FF6663" w14:textId="77777777" w:rsidR="00C501A8" w:rsidRPr="00C501A8" w:rsidRDefault="001C468D" w:rsidP="00C501A8">
          <w:pPr>
            <w:tabs>
              <w:tab w:val="left" w:pos="1320"/>
              <w:tab w:val="right" w:leader="dot" w:pos="9016"/>
            </w:tabs>
            <w:spacing w:after="100"/>
            <w:ind w:left="440"/>
            <w:jc w:val="both"/>
            <w:rPr>
              <w:rFonts w:ascii="Calibri" w:eastAsia="Times New Roman" w:hAnsi="Calibri" w:cs="Arial"/>
              <w:noProof/>
              <w:lang w:eastAsia="en-GB"/>
            </w:rPr>
          </w:pPr>
          <w:hyperlink w:anchor="_Toc148956558" w:history="1">
            <w:r w:rsidR="00C501A8" w:rsidRPr="00C501A8">
              <w:rPr>
                <w:rFonts w:ascii="Calibri" w:eastAsia="Calibri" w:hAnsi="Calibri" w:cs="Arial"/>
                <w:noProof/>
                <w:color w:val="0000FF"/>
                <w:u w:val="single"/>
              </w:rPr>
              <w:t>3.1.1</w:t>
            </w:r>
            <w:r w:rsidR="00C501A8" w:rsidRPr="00C501A8">
              <w:rPr>
                <w:rFonts w:ascii="Calibri" w:eastAsia="Times New Roman" w:hAnsi="Calibri" w:cs="Arial"/>
                <w:noProof/>
                <w:lang w:eastAsia="en-GB"/>
              </w:rPr>
              <w:tab/>
            </w:r>
            <w:r w:rsidR="00C501A8" w:rsidRPr="00C501A8">
              <w:rPr>
                <w:rFonts w:ascii="Calibri" w:eastAsia="Calibri" w:hAnsi="Calibri" w:cs="Arial"/>
                <w:noProof/>
                <w:color w:val="0000FF"/>
                <w:u w:val="single"/>
              </w:rPr>
              <w:t>Outpatient admissions</w:t>
            </w:r>
            <w:r w:rsidR="00C501A8" w:rsidRPr="00C501A8">
              <w:rPr>
                <w:rFonts w:ascii="Calibri" w:eastAsia="Calibri" w:hAnsi="Calibri" w:cs="Arial"/>
                <w:noProof/>
                <w:webHidden/>
              </w:rPr>
              <w:tab/>
            </w:r>
            <w:r w:rsidR="00C501A8" w:rsidRPr="00C501A8">
              <w:rPr>
                <w:rFonts w:ascii="Calibri" w:eastAsia="Calibri" w:hAnsi="Calibri" w:cs="Arial"/>
                <w:noProof/>
                <w:webHidden/>
              </w:rPr>
              <w:fldChar w:fldCharType="begin"/>
            </w:r>
            <w:r w:rsidR="00C501A8" w:rsidRPr="00C501A8">
              <w:rPr>
                <w:rFonts w:ascii="Calibri" w:eastAsia="Calibri" w:hAnsi="Calibri" w:cs="Arial"/>
                <w:noProof/>
                <w:webHidden/>
              </w:rPr>
              <w:instrText xml:space="preserve"> PAGEREF _Toc148956558 \h </w:instrText>
            </w:r>
            <w:r w:rsidR="00C501A8" w:rsidRPr="00C501A8">
              <w:rPr>
                <w:rFonts w:ascii="Calibri" w:eastAsia="Calibri" w:hAnsi="Calibri" w:cs="Arial"/>
                <w:noProof/>
                <w:webHidden/>
              </w:rPr>
            </w:r>
            <w:r w:rsidR="00C501A8" w:rsidRPr="00C501A8">
              <w:rPr>
                <w:rFonts w:ascii="Calibri" w:eastAsia="Calibri" w:hAnsi="Calibri" w:cs="Arial"/>
                <w:noProof/>
                <w:webHidden/>
              </w:rPr>
              <w:fldChar w:fldCharType="separate"/>
            </w:r>
            <w:r w:rsidR="00C501A8" w:rsidRPr="00C501A8">
              <w:rPr>
                <w:rFonts w:ascii="Calibri" w:eastAsia="Calibri" w:hAnsi="Calibri" w:cs="Arial"/>
                <w:noProof/>
                <w:webHidden/>
              </w:rPr>
              <w:t>41</w:t>
            </w:r>
            <w:r w:rsidR="00C501A8" w:rsidRPr="00C501A8">
              <w:rPr>
                <w:rFonts w:ascii="Calibri" w:eastAsia="Calibri" w:hAnsi="Calibri" w:cs="Arial"/>
                <w:noProof/>
                <w:webHidden/>
              </w:rPr>
              <w:fldChar w:fldCharType="end"/>
            </w:r>
          </w:hyperlink>
        </w:p>
        <w:p w14:paraId="0C07A05C" w14:textId="77777777" w:rsidR="00C501A8" w:rsidRPr="00C501A8" w:rsidRDefault="001C468D" w:rsidP="00C501A8">
          <w:pPr>
            <w:tabs>
              <w:tab w:val="left" w:pos="1320"/>
              <w:tab w:val="right" w:leader="dot" w:pos="9016"/>
            </w:tabs>
            <w:spacing w:after="100"/>
            <w:ind w:left="440"/>
            <w:jc w:val="both"/>
            <w:rPr>
              <w:rFonts w:ascii="Calibri" w:eastAsia="Times New Roman" w:hAnsi="Calibri" w:cs="Arial"/>
              <w:noProof/>
              <w:lang w:eastAsia="en-GB"/>
            </w:rPr>
          </w:pPr>
          <w:hyperlink w:anchor="_Toc148956559" w:history="1">
            <w:r w:rsidR="00C501A8" w:rsidRPr="00C501A8">
              <w:rPr>
                <w:rFonts w:ascii="Calibri" w:eastAsia="Calibri" w:hAnsi="Calibri" w:cs="Arial"/>
                <w:noProof/>
                <w:color w:val="0000FF"/>
                <w:u w:val="single"/>
              </w:rPr>
              <w:t>3.1.2</w:t>
            </w:r>
            <w:r w:rsidR="00C501A8" w:rsidRPr="00C501A8">
              <w:rPr>
                <w:rFonts w:ascii="Calibri" w:eastAsia="Times New Roman" w:hAnsi="Calibri" w:cs="Arial"/>
                <w:noProof/>
                <w:lang w:eastAsia="en-GB"/>
              </w:rPr>
              <w:tab/>
            </w:r>
            <w:r w:rsidR="00C501A8" w:rsidRPr="00C501A8">
              <w:rPr>
                <w:rFonts w:ascii="Calibri" w:eastAsia="Calibri" w:hAnsi="Calibri" w:cs="Arial"/>
                <w:noProof/>
                <w:color w:val="0000FF"/>
                <w:u w:val="single"/>
              </w:rPr>
              <w:t>GP or Practice nurse consultations</w:t>
            </w:r>
            <w:r w:rsidR="00C501A8" w:rsidRPr="00C501A8">
              <w:rPr>
                <w:rFonts w:ascii="Calibri" w:eastAsia="Calibri" w:hAnsi="Calibri" w:cs="Arial"/>
                <w:noProof/>
                <w:webHidden/>
              </w:rPr>
              <w:tab/>
            </w:r>
            <w:r w:rsidR="00C501A8" w:rsidRPr="00C501A8">
              <w:rPr>
                <w:rFonts w:ascii="Calibri" w:eastAsia="Calibri" w:hAnsi="Calibri" w:cs="Arial"/>
                <w:noProof/>
                <w:webHidden/>
              </w:rPr>
              <w:fldChar w:fldCharType="begin"/>
            </w:r>
            <w:r w:rsidR="00C501A8" w:rsidRPr="00C501A8">
              <w:rPr>
                <w:rFonts w:ascii="Calibri" w:eastAsia="Calibri" w:hAnsi="Calibri" w:cs="Arial"/>
                <w:noProof/>
                <w:webHidden/>
              </w:rPr>
              <w:instrText xml:space="preserve"> PAGEREF _Toc148956559 \h </w:instrText>
            </w:r>
            <w:r w:rsidR="00C501A8" w:rsidRPr="00C501A8">
              <w:rPr>
                <w:rFonts w:ascii="Calibri" w:eastAsia="Calibri" w:hAnsi="Calibri" w:cs="Arial"/>
                <w:noProof/>
                <w:webHidden/>
              </w:rPr>
            </w:r>
            <w:r w:rsidR="00C501A8" w:rsidRPr="00C501A8">
              <w:rPr>
                <w:rFonts w:ascii="Calibri" w:eastAsia="Calibri" w:hAnsi="Calibri" w:cs="Arial"/>
                <w:noProof/>
                <w:webHidden/>
              </w:rPr>
              <w:fldChar w:fldCharType="separate"/>
            </w:r>
            <w:r w:rsidR="00C501A8" w:rsidRPr="00C501A8">
              <w:rPr>
                <w:rFonts w:ascii="Calibri" w:eastAsia="Calibri" w:hAnsi="Calibri" w:cs="Arial"/>
                <w:noProof/>
                <w:webHidden/>
              </w:rPr>
              <w:t>42</w:t>
            </w:r>
            <w:r w:rsidR="00C501A8" w:rsidRPr="00C501A8">
              <w:rPr>
                <w:rFonts w:ascii="Calibri" w:eastAsia="Calibri" w:hAnsi="Calibri" w:cs="Arial"/>
                <w:noProof/>
                <w:webHidden/>
              </w:rPr>
              <w:fldChar w:fldCharType="end"/>
            </w:r>
          </w:hyperlink>
        </w:p>
        <w:p w14:paraId="1B9FAC56" w14:textId="77777777" w:rsidR="00C501A8" w:rsidRPr="00C501A8" w:rsidRDefault="00C501A8" w:rsidP="00C501A8">
          <w:pPr>
            <w:jc w:val="both"/>
            <w:rPr>
              <w:rFonts w:ascii="Calibri" w:eastAsia="Calibri" w:hAnsi="Calibri" w:cs="Arial"/>
            </w:rPr>
          </w:pPr>
          <w:r w:rsidRPr="00C501A8">
            <w:rPr>
              <w:rFonts w:ascii="Calibri" w:eastAsia="Calibri" w:hAnsi="Calibri" w:cs="Arial"/>
              <w:b/>
              <w:bCs/>
              <w:noProof/>
            </w:rPr>
            <w:fldChar w:fldCharType="end"/>
          </w:r>
        </w:p>
      </w:sdtContent>
    </w:sdt>
    <w:p w14:paraId="57A31A96" w14:textId="77777777" w:rsidR="00C501A8" w:rsidRPr="00C501A8" w:rsidRDefault="00C501A8" w:rsidP="00C501A8">
      <w:pPr>
        <w:jc w:val="both"/>
        <w:rPr>
          <w:rFonts w:ascii="Calibri" w:eastAsia="Calibri" w:hAnsi="Calibri" w:cs="Arial"/>
        </w:rPr>
      </w:pPr>
    </w:p>
    <w:p w14:paraId="273FC0F0" w14:textId="77777777" w:rsidR="00C501A8" w:rsidRPr="00C501A8" w:rsidRDefault="00C501A8" w:rsidP="00C501A8">
      <w:pPr>
        <w:rPr>
          <w:rFonts w:ascii="Calibri" w:eastAsia="Calibri" w:hAnsi="Calibri" w:cs="Arial"/>
        </w:rPr>
      </w:pPr>
      <w:r w:rsidRPr="00C501A8">
        <w:rPr>
          <w:rFonts w:ascii="Calibri" w:eastAsia="Calibri" w:hAnsi="Calibri" w:cs="Arial"/>
        </w:rPr>
        <w:br w:type="page"/>
      </w:r>
    </w:p>
    <w:p w14:paraId="53D985DC" w14:textId="77777777" w:rsidR="00C501A8" w:rsidRPr="00C501A8" w:rsidRDefault="00C501A8" w:rsidP="00C501A8">
      <w:pPr>
        <w:numPr>
          <w:ilvl w:val="1"/>
          <w:numId w:val="0"/>
        </w:numPr>
        <w:jc w:val="center"/>
        <w:rPr>
          <w:rFonts w:ascii="Calibri Light" w:eastAsia="Times New Roman" w:hAnsi="Calibri Light" w:cs="Arial"/>
          <w:b/>
          <w:color w:val="1F4E79"/>
          <w:spacing w:val="15"/>
          <w:sz w:val="28"/>
        </w:rPr>
      </w:pPr>
      <w:r w:rsidRPr="00C501A8">
        <w:rPr>
          <w:rFonts w:ascii="Calibri Light" w:eastAsia="Times New Roman" w:hAnsi="Calibri Light" w:cs="Arial"/>
          <w:b/>
          <w:color w:val="1F4E79"/>
          <w:spacing w:val="15"/>
          <w:sz w:val="28"/>
        </w:rPr>
        <w:lastRenderedPageBreak/>
        <w:t>Table of tables</w:t>
      </w:r>
    </w:p>
    <w:p w14:paraId="5AF13E7C" w14:textId="77777777" w:rsidR="00C501A8" w:rsidRPr="00C501A8" w:rsidRDefault="00C501A8" w:rsidP="00C501A8">
      <w:pPr>
        <w:jc w:val="both"/>
        <w:rPr>
          <w:rFonts w:ascii="Calibri" w:eastAsia="Calibri" w:hAnsi="Calibri" w:cs="Arial"/>
        </w:rPr>
      </w:pPr>
    </w:p>
    <w:p w14:paraId="73F6F4A9" w14:textId="77777777" w:rsidR="00C501A8" w:rsidRPr="00C501A8" w:rsidRDefault="00C501A8" w:rsidP="00C501A8">
      <w:pPr>
        <w:tabs>
          <w:tab w:val="right" w:leader="dot" w:pos="9016"/>
        </w:tabs>
        <w:spacing w:after="0"/>
        <w:jc w:val="both"/>
        <w:rPr>
          <w:rFonts w:ascii="Calibri" w:eastAsia="Times New Roman" w:hAnsi="Calibri" w:cs="Arial"/>
          <w:noProof/>
          <w:lang w:eastAsia="en-GB"/>
        </w:rPr>
      </w:pPr>
      <w:r w:rsidRPr="00C501A8">
        <w:rPr>
          <w:rFonts w:ascii="Calibri" w:eastAsia="Calibri" w:hAnsi="Calibri" w:cs="Arial"/>
        </w:rPr>
        <w:fldChar w:fldCharType="begin"/>
      </w:r>
      <w:r w:rsidRPr="00C501A8">
        <w:rPr>
          <w:rFonts w:ascii="Calibri" w:eastAsia="Calibri" w:hAnsi="Calibri" w:cs="Arial"/>
        </w:rPr>
        <w:instrText xml:space="preserve"> TOC \h \z \c "Table" </w:instrText>
      </w:r>
      <w:r w:rsidRPr="00C501A8">
        <w:rPr>
          <w:rFonts w:ascii="Calibri" w:eastAsia="Calibri" w:hAnsi="Calibri" w:cs="Arial"/>
        </w:rPr>
        <w:fldChar w:fldCharType="separate"/>
      </w:r>
      <w:hyperlink w:anchor="_Toc148963456" w:history="1">
        <w:r w:rsidRPr="00C501A8">
          <w:rPr>
            <w:rFonts w:ascii="Calibri" w:eastAsia="Calibri" w:hAnsi="Calibri" w:cs="Arial"/>
            <w:noProof/>
            <w:color w:val="0000FF"/>
            <w:u w:val="single"/>
          </w:rPr>
          <w:t>Table 1 Abbreviations</w:t>
        </w:r>
        <w:r w:rsidRPr="00C501A8">
          <w:rPr>
            <w:rFonts w:ascii="Calibri" w:eastAsia="Calibri" w:hAnsi="Calibri" w:cs="Arial"/>
            <w:noProof/>
            <w:webHidden/>
          </w:rPr>
          <w:tab/>
        </w:r>
        <w:r w:rsidRPr="00C501A8">
          <w:rPr>
            <w:rFonts w:ascii="Calibri" w:eastAsia="Calibri" w:hAnsi="Calibri" w:cs="Arial"/>
            <w:noProof/>
            <w:webHidden/>
          </w:rPr>
          <w:fldChar w:fldCharType="begin"/>
        </w:r>
        <w:r w:rsidRPr="00C501A8">
          <w:rPr>
            <w:rFonts w:ascii="Calibri" w:eastAsia="Calibri" w:hAnsi="Calibri" w:cs="Arial"/>
            <w:noProof/>
            <w:webHidden/>
          </w:rPr>
          <w:instrText xml:space="preserve"> PAGEREF _Toc148963456 \h </w:instrText>
        </w:r>
        <w:r w:rsidRPr="00C501A8">
          <w:rPr>
            <w:rFonts w:ascii="Calibri" w:eastAsia="Calibri" w:hAnsi="Calibri" w:cs="Arial"/>
            <w:noProof/>
            <w:webHidden/>
          </w:rPr>
        </w:r>
        <w:r w:rsidRPr="00C501A8">
          <w:rPr>
            <w:rFonts w:ascii="Calibri" w:eastAsia="Calibri" w:hAnsi="Calibri" w:cs="Arial"/>
            <w:noProof/>
            <w:webHidden/>
          </w:rPr>
          <w:fldChar w:fldCharType="separate"/>
        </w:r>
        <w:r w:rsidRPr="00C501A8">
          <w:rPr>
            <w:rFonts w:ascii="Calibri" w:eastAsia="Calibri" w:hAnsi="Calibri" w:cs="Arial"/>
            <w:noProof/>
            <w:webHidden/>
          </w:rPr>
          <w:t>8</w:t>
        </w:r>
        <w:r w:rsidRPr="00C501A8">
          <w:rPr>
            <w:rFonts w:ascii="Calibri" w:eastAsia="Calibri" w:hAnsi="Calibri" w:cs="Arial"/>
            <w:noProof/>
            <w:webHidden/>
          </w:rPr>
          <w:fldChar w:fldCharType="end"/>
        </w:r>
      </w:hyperlink>
    </w:p>
    <w:p w14:paraId="6414DA86" w14:textId="77777777" w:rsidR="00C501A8" w:rsidRPr="00C501A8" w:rsidRDefault="001C468D" w:rsidP="00C501A8">
      <w:pPr>
        <w:tabs>
          <w:tab w:val="right" w:leader="dot" w:pos="9016"/>
        </w:tabs>
        <w:spacing w:after="0"/>
        <w:jc w:val="both"/>
        <w:rPr>
          <w:rFonts w:ascii="Calibri" w:eastAsia="Times New Roman" w:hAnsi="Calibri" w:cs="Arial"/>
          <w:noProof/>
          <w:lang w:eastAsia="en-GB"/>
        </w:rPr>
      </w:pPr>
      <w:hyperlink w:anchor="_Toc148963457" w:history="1">
        <w:r w:rsidR="00C501A8" w:rsidRPr="00C501A8">
          <w:rPr>
            <w:rFonts w:ascii="Calibri" w:eastAsia="Calibri" w:hAnsi="Calibri" w:cs="Arial"/>
            <w:noProof/>
            <w:color w:val="0000FF"/>
            <w:u w:val="single"/>
          </w:rPr>
          <w:t>Table 2 Timelines for the economic analysis</w:t>
        </w:r>
        <w:r w:rsidR="00C501A8" w:rsidRPr="00C501A8">
          <w:rPr>
            <w:rFonts w:ascii="Calibri" w:eastAsia="Calibri" w:hAnsi="Calibri" w:cs="Arial"/>
            <w:noProof/>
            <w:webHidden/>
          </w:rPr>
          <w:tab/>
        </w:r>
        <w:r w:rsidR="00C501A8" w:rsidRPr="00C501A8">
          <w:rPr>
            <w:rFonts w:ascii="Calibri" w:eastAsia="Calibri" w:hAnsi="Calibri" w:cs="Arial"/>
            <w:noProof/>
            <w:webHidden/>
          </w:rPr>
          <w:fldChar w:fldCharType="begin"/>
        </w:r>
        <w:r w:rsidR="00C501A8" w:rsidRPr="00C501A8">
          <w:rPr>
            <w:rFonts w:ascii="Calibri" w:eastAsia="Calibri" w:hAnsi="Calibri" w:cs="Arial"/>
            <w:noProof/>
            <w:webHidden/>
          </w:rPr>
          <w:instrText xml:space="preserve"> PAGEREF _Toc148963457 \h </w:instrText>
        </w:r>
        <w:r w:rsidR="00C501A8" w:rsidRPr="00C501A8">
          <w:rPr>
            <w:rFonts w:ascii="Calibri" w:eastAsia="Calibri" w:hAnsi="Calibri" w:cs="Arial"/>
            <w:noProof/>
            <w:webHidden/>
          </w:rPr>
        </w:r>
        <w:r w:rsidR="00C501A8" w:rsidRPr="00C501A8">
          <w:rPr>
            <w:rFonts w:ascii="Calibri" w:eastAsia="Calibri" w:hAnsi="Calibri" w:cs="Arial"/>
            <w:noProof/>
            <w:webHidden/>
          </w:rPr>
          <w:fldChar w:fldCharType="separate"/>
        </w:r>
        <w:r w:rsidR="00C501A8" w:rsidRPr="00C501A8">
          <w:rPr>
            <w:rFonts w:ascii="Calibri" w:eastAsia="Calibri" w:hAnsi="Calibri" w:cs="Arial"/>
            <w:noProof/>
            <w:webHidden/>
          </w:rPr>
          <w:t>19</w:t>
        </w:r>
        <w:r w:rsidR="00C501A8" w:rsidRPr="00C501A8">
          <w:rPr>
            <w:rFonts w:ascii="Calibri" w:eastAsia="Calibri" w:hAnsi="Calibri" w:cs="Arial"/>
            <w:noProof/>
            <w:webHidden/>
          </w:rPr>
          <w:fldChar w:fldCharType="end"/>
        </w:r>
      </w:hyperlink>
    </w:p>
    <w:p w14:paraId="0F102C83" w14:textId="77777777" w:rsidR="00C501A8" w:rsidRPr="00C501A8" w:rsidRDefault="001C468D" w:rsidP="00C501A8">
      <w:pPr>
        <w:tabs>
          <w:tab w:val="right" w:leader="dot" w:pos="9016"/>
        </w:tabs>
        <w:spacing w:after="0"/>
        <w:jc w:val="both"/>
        <w:rPr>
          <w:rFonts w:ascii="Calibri" w:eastAsia="Times New Roman" w:hAnsi="Calibri" w:cs="Arial"/>
          <w:noProof/>
          <w:lang w:eastAsia="en-GB"/>
        </w:rPr>
      </w:pPr>
      <w:hyperlink w:anchor="_Toc148963458" w:history="1">
        <w:r w:rsidR="00C501A8" w:rsidRPr="00C501A8">
          <w:rPr>
            <w:rFonts w:ascii="Calibri" w:eastAsia="Calibri" w:hAnsi="Calibri" w:cs="Arial"/>
            <w:noProof/>
            <w:color w:val="0000FF"/>
            <w:u w:val="single"/>
          </w:rPr>
          <w:t>Table 3 Input parameters for the economic model</w:t>
        </w:r>
        <w:r w:rsidR="00C501A8" w:rsidRPr="00C501A8">
          <w:rPr>
            <w:rFonts w:ascii="Calibri" w:eastAsia="Calibri" w:hAnsi="Calibri" w:cs="Arial"/>
            <w:noProof/>
            <w:webHidden/>
          </w:rPr>
          <w:tab/>
        </w:r>
        <w:r w:rsidR="00C501A8" w:rsidRPr="00C501A8">
          <w:rPr>
            <w:rFonts w:ascii="Calibri" w:eastAsia="Calibri" w:hAnsi="Calibri" w:cs="Arial"/>
            <w:noProof/>
            <w:webHidden/>
          </w:rPr>
          <w:fldChar w:fldCharType="begin"/>
        </w:r>
        <w:r w:rsidR="00C501A8" w:rsidRPr="00C501A8">
          <w:rPr>
            <w:rFonts w:ascii="Calibri" w:eastAsia="Calibri" w:hAnsi="Calibri" w:cs="Arial"/>
            <w:noProof/>
            <w:webHidden/>
          </w:rPr>
          <w:instrText xml:space="preserve"> PAGEREF _Toc148963458 \h </w:instrText>
        </w:r>
        <w:r w:rsidR="00C501A8" w:rsidRPr="00C501A8">
          <w:rPr>
            <w:rFonts w:ascii="Calibri" w:eastAsia="Calibri" w:hAnsi="Calibri" w:cs="Arial"/>
            <w:noProof/>
            <w:webHidden/>
          </w:rPr>
        </w:r>
        <w:r w:rsidR="00C501A8" w:rsidRPr="00C501A8">
          <w:rPr>
            <w:rFonts w:ascii="Calibri" w:eastAsia="Calibri" w:hAnsi="Calibri" w:cs="Arial"/>
            <w:noProof/>
            <w:webHidden/>
          </w:rPr>
          <w:fldChar w:fldCharType="separate"/>
        </w:r>
        <w:r w:rsidR="00C501A8" w:rsidRPr="00C501A8">
          <w:rPr>
            <w:rFonts w:ascii="Calibri" w:eastAsia="Calibri" w:hAnsi="Calibri" w:cs="Arial"/>
            <w:noProof/>
            <w:webHidden/>
          </w:rPr>
          <w:t>23</w:t>
        </w:r>
        <w:r w:rsidR="00C501A8" w:rsidRPr="00C501A8">
          <w:rPr>
            <w:rFonts w:ascii="Calibri" w:eastAsia="Calibri" w:hAnsi="Calibri" w:cs="Arial"/>
            <w:noProof/>
            <w:webHidden/>
          </w:rPr>
          <w:fldChar w:fldCharType="end"/>
        </w:r>
      </w:hyperlink>
    </w:p>
    <w:p w14:paraId="7A884B4B" w14:textId="77777777" w:rsidR="00C501A8" w:rsidRPr="00C501A8" w:rsidRDefault="001C468D" w:rsidP="00C501A8">
      <w:pPr>
        <w:tabs>
          <w:tab w:val="right" w:leader="dot" w:pos="9016"/>
        </w:tabs>
        <w:spacing w:after="0"/>
        <w:jc w:val="both"/>
        <w:rPr>
          <w:rFonts w:ascii="Calibri" w:eastAsia="Times New Roman" w:hAnsi="Calibri" w:cs="Arial"/>
          <w:noProof/>
          <w:lang w:eastAsia="en-GB"/>
        </w:rPr>
      </w:pPr>
      <w:hyperlink w:anchor="_Toc148963459" w:history="1">
        <w:r w:rsidR="00C501A8" w:rsidRPr="00C501A8">
          <w:rPr>
            <w:rFonts w:ascii="Calibri" w:eastAsia="Calibri" w:hAnsi="Calibri" w:cs="Arial"/>
            <w:noProof/>
            <w:color w:val="0000FF"/>
            <w:u w:val="single"/>
          </w:rPr>
          <w:t>Table 4 Incremental cost-effectiveness results</w:t>
        </w:r>
        <w:r w:rsidR="00C501A8" w:rsidRPr="00C501A8">
          <w:rPr>
            <w:rFonts w:ascii="Calibri" w:eastAsia="Calibri" w:hAnsi="Calibri" w:cs="Arial"/>
            <w:noProof/>
            <w:webHidden/>
          </w:rPr>
          <w:tab/>
        </w:r>
        <w:r w:rsidR="00C501A8" w:rsidRPr="00C501A8">
          <w:rPr>
            <w:rFonts w:ascii="Calibri" w:eastAsia="Calibri" w:hAnsi="Calibri" w:cs="Arial"/>
            <w:noProof/>
            <w:webHidden/>
          </w:rPr>
          <w:fldChar w:fldCharType="begin"/>
        </w:r>
        <w:r w:rsidR="00C501A8" w:rsidRPr="00C501A8">
          <w:rPr>
            <w:rFonts w:ascii="Calibri" w:eastAsia="Calibri" w:hAnsi="Calibri" w:cs="Arial"/>
            <w:noProof/>
            <w:webHidden/>
          </w:rPr>
          <w:instrText xml:space="preserve"> PAGEREF _Toc148963459 \h </w:instrText>
        </w:r>
        <w:r w:rsidR="00C501A8" w:rsidRPr="00C501A8">
          <w:rPr>
            <w:rFonts w:ascii="Calibri" w:eastAsia="Calibri" w:hAnsi="Calibri" w:cs="Arial"/>
            <w:noProof/>
            <w:webHidden/>
          </w:rPr>
        </w:r>
        <w:r w:rsidR="00C501A8" w:rsidRPr="00C501A8">
          <w:rPr>
            <w:rFonts w:ascii="Calibri" w:eastAsia="Calibri" w:hAnsi="Calibri" w:cs="Arial"/>
            <w:noProof/>
            <w:webHidden/>
          </w:rPr>
          <w:fldChar w:fldCharType="separate"/>
        </w:r>
        <w:r w:rsidR="00C501A8" w:rsidRPr="00C501A8">
          <w:rPr>
            <w:rFonts w:ascii="Calibri" w:eastAsia="Calibri" w:hAnsi="Calibri" w:cs="Arial"/>
            <w:noProof/>
            <w:webHidden/>
          </w:rPr>
          <w:t>28</w:t>
        </w:r>
        <w:r w:rsidR="00C501A8" w:rsidRPr="00C501A8">
          <w:rPr>
            <w:rFonts w:ascii="Calibri" w:eastAsia="Calibri" w:hAnsi="Calibri" w:cs="Arial"/>
            <w:noProof/>
            <w:webHidden/>
          </w:rPr>
          <w:fldChar w:fldCharType="end"/>
        </w:r>
      </w:hyperlink>
    </w:p>
    <w:p w14:paraId="59BD74CE" w14:textId="77777777" w:rsidR="00C501A8" w:rsidRPr="00C501A8" w:rsidRDefault="001C468D" w:rsidP="00C501A8">
      <w:pPr>
        <w:tabs>
          <w:tab w:val="right" w:leader="dot" w:pos="9016"/>
        </w:tabs>
        <w:spacing w:after="0"/>
        <w:jc w:val="both"/>
        <w:rPr>
          <w:rFonts w:ascii="Calibri" w:eastAsia="Times New Roman" w:hAnsi="Calibri" w:cs="Arial"/>
          <w:noProof/>
          <w:lang w:eastAsia="en-GB"/>
        </w:rPr>
      </w:pPr>
      <w:hyperlink w:anchor="_Toc148963460" w:history="1">
        <w:r w:rsidR="00C501A8" w:rsidRPr="00C501A8">
          <w:rPr>
            <w:rFonts w:ascii="Calibri" w:eastAsia="Calibri" w:hAnsi="Calibri" w:cs="Arial"/>
            <w:noProof/>
            <w:color w:val="0000FF"/>
            <w:u w:val="single"/>
          </w:rPr>
          <w:t>Table 5 Potential parameters that need be included in univariate sensitivity analysis</w:t>
        </w:r>
        <w:r w:rsidR="00C501A8" w:rsidRPr="00C501A8">
          <w:rPr>
            <w:rFonts w:ascii="Calibri" w:eastAsia="Calibri" w:hAnsi="Calibri" w:cs="Arial"/>
            <w:noProof/>
            <w:webHidden/>
          </w:rPr>
          <w:tab/>
        </w:r>
        <w:r w:rsidR="00C501A8" w:rsidRPr="00C501A8">
          <w:rPr>
            <w:rFonts w:ascii="Calibri" w:eastAsia="Calibri" w:hAnsi="Calibri" w:cs="Arial"/>
            <w:noProof/>
            <w:webHidden/>
          </w:rPr>
          <w:fldChar w:fldCharType="begin"/>
        </w:r>
        <w:r w:rsidR="00C501A8" w:rsidRPr="00C501A8">
          <w:rPr>
            <w:rFonts w:ascii="Calibri" w:eastAsia="Calibri" w:hAnsi="Calibri" w:cs="Arial"/>
            <w:noProof/>
            <w:webHidden/>
          </w:rPr>
          <w:instrText xml:space="preserve"> PAGEREF _Toc148963460 \h </w:instrText>
        </w:r>
        <w:r w:rsidR="00C501A8" w:rsidRPr="00C501A8">
          <w:rPr>
            <w:rFonts w:ascii="Calibri" w:eastAsia="Calibri" w:hAnsi="Calibri" w:cs="Arial"/>
            <w:noProof/>
            <w:webHidden/>
          </w:rPr>
        </w:r>
        <w:r w:rsidR="00C501A8" w:rsidRPr="00C501A8">
          <w:rPr>
            <w:rFonts w:ascii="Calibri" w:eastAsia="Calibri" w:hAnsi="Calibri" w:cs="Arial"/>
            <w:noProof/>
            <w:webHidden/>
          </w:rPr>
          <w:fldChar w:fldCharType="separate"/>
        </w:r>
        <w:r w:rsidR="00C501A8" w:rsidRPr="00C501A8">
          <w:rPr>
            <w:rFonts w:ascii="Calibri" w:eastAsia="Calibri" w:hAnsi="Calibri" w:cs="Arial"/>
            <w:noProof/>
            <w:webHidden/>
          </w:rPr>
          <w:t>29</w:t>
        </w:r>
        <w:r w:rsidR="00C501A8" w:rsidRPr="00C501A8">
          <w:rPr>
            <w:rFonts w:ascii="Calibri" w:eastAsia="Calibri" w:hAnsi="Calibri" w:cs="Arial"/>
            <w:noProof/>
            <w:webHidden/>
          </w:rPr>
          <w:fldChar w:fldCharType="end"/>
        </w:r>
      </w:hyperlink>
    </w:p>
    <w:p w14:paraId="5436E6B7" w14:textId="77777777" w:rsidR="00C501A8" w:rsidRPr="00C501A8" w:rsidRDefault="001C468D" w:rsidP="00C501A8">
      <w:pPr>
        <w:tabs>
          <w:tab w:val="right" w:leader="dot" w:pos="9016"/>
        </w:tabs>
        <w:spacing w:after="0"/>
        <w:jc w:val="both"/>
        <w:rPr>
          <w:rFonts w:ascii="Calibri" w:eastAsia="Times New Roman" w:hAnsi="Calibri" w:cs="Arial"/>
          <w:noProof/>
          <w:lang w:eastAsia="en-GB"/>
        </w:rPr>
      </w:pPr>
      <w:hyperlink w:anchor="_Toc148963461" w:history="1">
        <w:r w:rsidR="00C501A8" w:rsidRPr="00C501A8">
          <w:rPr>
            <w:rFonts w:ascii="Calibri" w:eastAsia="Calibri" w:hAnsi="Calibri" w:cs="Arial"/>
            <w:noProof/>
            <w:color w:val="0000FF"/>
            <w:u w:val="single"/>
          </w:rPr>
          <w:t>Table 6 Probabilistic sensitivity analysis distributions according to parameter</w:t>
        </w:r>
        <w:r w:rsidR="00C501A8" w:rsidRPr="00C501A8">
          <w:rPr>
            <w:rFonts w:ascii="Calibri" w:eastAsia="Calibri" w:hAnsi="Calibri" w:cs="Arial"/>
            <w:noProof/>
            <w:webHidden/>
          </w:rPr>
          <w:tab/>
        </w:r>
        <w:r w:rsidR="00C501A8" w:rsidRPr="00C501A8">
          <w:rPr>
            <w:rFonts w:ascii="Calibri" w:eastAsia="Calibri" w:hAnsi="Calibri" w:cs="Arial"/>
            <w:noProof/>
            <w:webHidden/>
          </w:rPr>
          <w:fldChar w:fldCharType="begin"/>
        </w:r>
        <w:r w:rsidR="00C501A8" w:rsidRPr="00C501A8">
          <w:rPr>
            <w:rFonts w:ascii="Calibri" w:eastAsia="Calibri" w:hAnsi="Calibri" w:cs="Arial"/>
            <w:noProof/>
            <w:webHidden/>
          </w:rPr>
          <w:instrText xml:space="preserve"> PAGEREF _Toc148963461 \h </w:instrText>
        </w:r>
        <w:r w:rsidR="00C501A8" w:rsidRPr="00C501A8">
          <w:rPr>
            <w:rFonts w:ascii="Calibri" w:eastAsia="Calibri" w:hAnsi="Calibri" w:cs="Arial"/>
            <w:noProof/>
            <w:webHidden/>
          </w:rPr>
        </w:r>
        <w:r w:rsidR="00C501A8" w:rsidRPr="00C501A8">
          <w:rPr>
            <w:rFonts w:ascii="Calibri" w:eastAsia="Calibri" w:hAnsi="Calibri" w:cs="Arial"/>
            <w:noProof/>
            <w:webHidden/>
          </w:rPr>
          <w:fldChar w:fldCharType="separate"/>
        </w:r>
        <w:r w:rsidR="00C501A8" w:rsidRPr="00C501A8">
          <w:rPr>
            <w:rFonts w:ascii="Calibri" w:eastAsia="Calibri" w:hAnsi="Calibri" w:cs="Arial"/>
            <w:noProof/>
            <w:webHidden/>
          </w:rPr>
          <w:t>30</w:t>
        </w:r>
        <w:r w:rsidR="00C501A8" w:rsidRPr="00C501A8">
          <w:rPr>
            <w:rFonts w:ascii="Calibri" w:eastAsia="Calibri" w:hAnsi="Calibri" w:cs="Arial"/>
            <w:noProof/>
            <w:webHidden/>
          </w:rPr>
          <w:fldChar w:fldCharType="end"/>
        </w:r>
      </w:hyperlink>
    </w:p>
    <w:p w14:paraId="593DD930" w14:textId="77777777" w:rsidR="00C501A8" w:rsidRPr="00C501A8" w:rsidRDefault="001C468D" w:rsidP="00C501A8">
      <w:pPr>
        <w:tabs>
          <w:tab w:val="right" w:leader="dot" w:pos="9016"/>
        </w:tabs>
        <w:spacing w:after="0"/>
        <w:jc w:val="both"/>
        <w:rPr>
          <w:rFonts w:ascii="Calibri" w:eastAsia="Times New Roman" w:hAnsi="Calibri" w:cs="Arial"/>
          <w:noProof/>
          <w:lang w:eastAsia="en-GB"/>
        </w:rPr>
      </w:pPr>
      <w:hyperlink w:anchor="_Toc148963462" w:history="1">
        <w:r w:rsidR="00C501A8" w:rsidRPr="00C501A8">
          <w:rPr>
            <w:rFonts w:ascii="Calibri" w:eastAsia="Calibri" w:hAnsi="Calibri" w:cs="Arial"/>
            <w:noProof/>
            <w:color w:val="0000FF"/>
            <w:u w:val="single"/>
          </w:rPr>
          <w:t>Table 7 NHS service use</w:t>
        </w:r>
        <w:r w:rsidR="00C501A8" w:rsidRPr="00C501A8">
          <w:rPr>
            <w:rFonts w:ascii="Calibri" w:eastAsia="Calibri" w:hAnsi="Calibri" w:cs="Arial"/>
            <w:noProof/>
            <w:webHidden/>
          </w:rPr>
          <w:tab/>
        </w:r>
        <w:r w:rsidR="00C501A8" w:rsidRPr="00C501A8">
          <w:rPr>
            <w:rFonts w:ascii="Calibri" w:eastAsia="Calibri" w:hAnsi="Calibri" w:cs="Arial"/>
            <w:noProof/>
            <w:webHidden/>
          </w:rPr>
          <w:fldChar w:fldCharType="begin"/>
        </w:r>
        <w:r w:rsidR="00C501A8" w:rsidRPr="00C501A8">
          <w:rPr>
            <w:rFonts w:ascii="Calibri" w:eastAsia="Calibri" w:hAnsi="Calibri" w:cs="Arial"/>
            <w:noProof/>
            <w:webHidden/>
          </w:rPr>
          <w:instrText xml:space="preserve"> PAGEREF _Toc148963462 \h </w:instrText>
        </w:r>
        <w:r w:rsidR="00C501A8" w:rsidRPr="00C501A8">
          <w:rPr>
            <w:rFonts w:ascii="Calibri" w:eastAsia="Calibri" w:hAnsi="Calibri" w:cs="Arial"/>
            <w:noProof/>
            <w:webHidden/>
          </w:rPr>
        </w:r>
        <w:r w:rsidR="00C501A8" w:rsidRPr="00C501A8">
          <w:rPr>
            <w:rFonts w:ascii="Calibri" w:eastAsia="Calibri" w:hAnsi="Calibri" w:cs="Arial"/>
            <w:noProof/>
            <w:webHidden/>
          </w:rPr>
          <w:fldChar w:fldCharType="separate"/>
        </w:r>
        <w:r w:rsidR="00C501A8" w:rsidRPr="00C501A8">
          <w:rPr>
            <w:rFonts w:ascii="Calibri" w:eastAsia="Calibri" w:hAnsi="Calibri" w:cs="Arial"/>
            <w:noProof/>
            <w:webHidden/>
          </w:rPr>
          <w:t>33</w:t>
        </w:r>
        <w:r w:rsidR="00C501A8" w:rsidRPr="00C501A8">
          <w:rPr>
            <w:rFonts w:ascii="Calibri" w:eastAsia="Calibri" w:hAnsi="Calibri" w:cs="Arial"/>
            <w:noProof/>
            <w:webHidden/>
          </w:rPr>
          <w:fldChar w:fldCharType="end"/>
        </w:r>
      </w:hyperlink>
    </w:p>
    <w:p w14:paraId="34C1F70E" w14:textId="77777777" w:rsidR="00C501A8" w:rsidRPr="00C501A8" w:rsidRDefault="001C468D" w:rsidP="00C501A8">
      <w:pPr>
        <w:tabs>
          <w:tab w:val="right" w:leader="dot" w:pos="9016"/>
        </w:tabs>
        <w:spacing w:after="0"/>
        <w:jc w:val="both"/>
        <w:rPr>
          <w:rFonts w:ascii="Calibri" w:eastAsia="Times New Roman" w:hAnsi="Calibri" w:cs="Arial"/>
          <w:noProof/>
          <w:lang w:eastAsia="en-GB"/>
        </w:rPr>
      </w:pPr>
      <w:hyperlink w:anchor="_Toc148963463" w:history="1">
        <w:r w:rsidR="00C501A8" w:rsidRPr="00C501A8">
          <w:rPr>
            <w:rFonts w:ascii="Calibri" w:eastAsia="Calibri" w:hAnsi="Calibri" w:cs="Arial"/>
            <w:noProof/>
            <w:color w:val="0000FF"/>
            <w:u w:val="single"/>
          </w:rPr>
          <w:t>Table 8 Private care service use</w:t>
        </w:r>
        <w:r w:rsidR="00C501A8" w:rsidRPr="00C501A8">
          <w:rPr>
            <w:rFonts w:ascii="Calibri" w:eastAsia="Calibri" w:hAnsi="Calibri" w:cs="Arial"/>
            <w:noProof/>
            <w:webHidden/>
          </w:rPr>
          <w:tab/>
        </w:r>
        <w:r w:rsidR="00C501A8" w:rsidRPr="00C501A8">
          <w:rPr>
            <w:rFonts w:ascii="Calibri" w:eastAsia="Calibri" w:hAnsi="Calibri" w:cs="Arial"/>
            <w:noProof/>
            <w:webHidden/>
          </w:rPr>
          <w:fldChar w:fldCharType="begin"/>
        </w:r>
        <w:r w:rsidR="00C501A8" w:rsidRPr="00C501A8">
          <w:rPr>
            <w:rFonts w:ascii="Calibri" w:eastAsia="Calibri" w:hAnsi="Calibri" w:cs="Arial"/>
            <w:noProof/>
            <w:webHidden/>
          </w:rPr>
          <w:instrText xml:space="preserve"> PAGEREF _Toc148963463 \h </w:instrText>
        </w:r>
        <w:r w:rsidR="00C501A8" w:rsidRPr="00C501A8">
          <w:rPr>
            <w:rFonts w:ascii="Calibri" w:eastAsia="Calibri" w:hAnsi="Calibri" w:cs="Arial"/>
            <w:noProof/>
            <w:webHidden/>
          </w:rPr>
        </w:r>
        <w:r w:rsidR="00C501A8" w:rsidRPr="00C501A8">
          <w:rPr>
            <w:rFonts w:ascii="Calibri" w:eastAsia="Calibri" w:hAnsi="Calibri" w:cs="Arial"/>
            <w:noProof/>
            <w:webHidden/>
          </w:rPr>
          <w:fldChar w:fldCharType="separate"/>
        </w:r>
        <w:r w:rsidR="00C501A8" w:rsidRPr="00C501A8">
          <w:rPr>
            <w:rFonts w:ascii="Calibri" w:eastAsia="Calibri" w:hAnsi="Calibri" w:cs="Arial"/>
            <w:noProof/>
            <w:webHidden/>
          </w:rPr>
          <w:t>33</w:t>
        </w:r>
        <w:r w:rsidR="00C501A8" w:rsidRPr="00C501A8">
          <w:rPr>
            <w:rFonts w:ascii="Calibri" w:eastAsia="Calibri" w:hAnsi="Calibri" w:cs="Arial"/>
            <w:noProof/>
            <w:webHidden/>
          </w:rPr>
          <w:fldChar w:fldCharType="end"/>
        </w:r>
      </w:hyperlink>
    </w:p>
    <w:p w14:paraId="102FAE27" w14:textId="77777777" w:rsidR="00C501A8" w:rsidRPr="00C501A8" w:rsidRDefault="001C468D" w:rsidP="00C501A8">
      <w:pPr>
        <w:tabs>
          <w:tab w:val="right" w:leader="dot" w:pos="9016"/>
        </w:tabs>
        <w:spacing w:after="0"/>
        <w:jc w:val="both"/>
        <w:rPr>
          <w:rFonts w:ascii="Calibri" w:eastAsia="Times New Roman" w:hAnsi="Calibri" w:cs="Arial"/>
          <w:noProof/>
          <w:lang w:eastAsia="en-GB"/>
        </w:rPr>
      </w:pPr>
      <w:hyperlink w:anchor="_Toc148963464" w:history="1">
        <w:r w:rsidR="00C501A8" w:rsidRPr="00C501A8">
          <w:rPr>
            <w:rFonts w:ascii="Calibri" w:eastAsia="Calibri" w:hAnsi="Calibri" w:cs="Arial"/>
            <w:noProof/>
            <w:color w:val="0000FF"/>
            <w:u w:val="single"/>
          </w:rPr>
          <w:t>Table 9 Employment status</w:t>
        </w:r>
        <w:r w:rsidR="00C501A8" w:rsidRPr="00C501A8">
          <w:rPr>
            <w:rFonts w:ascii="Calibri" w:eastAsia="Calibri" w:hAnsi="Calibri" w:cs="Arial"/>
            <w:noProof/>
            <w:webHidden/>
          </w:rPr>
          <w:tab/>
        </w:r>
        <w:r w:rsidR="00C501A8" w:rsidRPr="00C501A8">
          <w:rPr>
            <w:rFonts w:ascii="Calibri" w:eastAsia="Calibri" w:hAnsi="Calibri" w:cs="Arial"/>
            <w:noProof/>
            <w:webHidden/>
          </w:rPr>
          <w:fldChar w:fldCharType="begin"/>
        </w:r>
        <w:r w:rsidR="00C501A8" w:rsidRPr="00C501A8">
          <w:rPr>
            <w:rFonts w:ascii="Calibri" w:eastAsia="Calibri" w:hAnsi="Calibri" w:cs="Arial"/>
            <w:noProof/>
            <w:webHidden/>
          </w:rPr>
          <w:instrText xml:space="preserve"> PAGEREF _Toc148963464 \h </w:instrText>
        </w:r>
        <w:r w:rsidR="00C501A8" w:rsidRPr="00C501A8">
          <w:rPr>
            <w:rFonts w:ascii="Calibri" w:eastAsia="Calibri" w:hAnsi="Calibri" w:cs="Arial"/>
            <w:noProof/>
            <w:webHidden/>
          </w:rPr>
        </w:r>
        <w:r w:rsidR="00C501A8" w:rsidRPr="00C501A8">
          <w:rPr>
            <w:rFonts w:ascii="Calibri" w:eastAsia="Calibri" w:hAnsi="Calibri" w:cs="Arial"/>
            <w:noProof/>
            <w:webHidden/>
          </w:rPr>
          <w:fldChar w:fldCharType="separate"/>
        </w:r>
        <w:r w:rsidR="00C501A8" w:rsidRPr="00C501A8">
          <w:rPr>
            <w:rFonts w:ascii="Calibri" w:eastAsia="Calibri" w:hAnsi="Calibri" w:cs="Arial"/>
            <w:noProof/>
            <w:webHidden/>
          </w:rPr>
          <w:t>33</w:t>
        </w:r>
        <w:r w:rsidR="00C501A8" w:rsidRPr="00C501A8">
          <w:rPr>
            <w:rFonts w:ascii="Calibri" w:eastAsia="Calibri" w:hAnsi="Calibri" w:cs="Arial"/>
            <w:noProof/>
            <w:webHidden/>
          </w:rPr>
          <w:fldChar w:fldCharType="end"/>
        </w:r>
      </w:hyperlink>
    </w:p>
    <w:p w14:paraId="1038CE62" w14:textId="77777777" w:rsidR="00C501A8" w:rsidRPr="00C501A8" w:rsidRDefault="001C468D" w:rsidP="00C501A8">
      <w:pPr>
        <w:tabs>
          <w:tab w:val="right" w:leader="dot" w:pos="9016"/>
        </w:tabs>
        <w:spacing w:after="0"/>
        <w:jc w:val="both"/>
        <w:rPr>
          <w:rFonts w:ascii="Calibri" w:eastAsia="Times New Roman" w:hAnsi="Calibri" w:cs="Arial"/>
          <w:noProof/>
          <w:lang w:eastAsia="en-GB"/>
        </w:rPr>
      </w:pPr>
      <w:hyperlink w:anchor="_Toc148963465" w:history="1">
        <w:r w:rsidR="00C501A8" w:rsidRPr="00C501A8">
          <w:rPr>
            <w:rFonts w:ascii="Calibri" w:eastAsia="Calibri" w:hAnsi="Calibri" w:cs="Arial"/>
            <w:noProof/>
            <w:color w:val="0000FF"/>
            <w:u w:val="single"/>
          </w:rPr>
          <w:t>Table 10 Days-off due to disease</w:t>
        </w:r>
        <w:r w:rsidR="00C501A8" w:rsidRPr="00C501A8">
          <w:rPr>
            <w:rFonts w:ascii="Calibri" w:eastAsia="Calibri" w:hAnsi="Calibri" w:cs="Arial"/>
            <w:noProof/>
            <w:webHidden/>
          </w:rPr>
          <w:tab/>
        </w:r>
        <w:r w:rsidR="00C501A8" w:rsidRPr="00C501A8">
          <w:rPr>
            <w:rFonts w:ascii="Calibri" w:eastAsia="Calibri" w:hAnsi="Calibri" w:cs="Arial"/>
            <w:noProof/>
            <w:webHidden/>
          </w:rPr>
          <w:fldChar w:fldCharType="begin"/>
        </w:r>
        <w:r w:rsidR="00C501A8" w:rsidRPr="00C501A8">
          <w:rPr>
            <w:rFonts w:ascii="Calibri" w:eastAsia="Calibri" w:hAnsi="Calibri" w:cs="Arial"/>
            <w:noProof/>
            <w:webHidden/>
          </w:rPr>
          <w:instrText xml:space="preserve"> PAGEREF _Toc148963465 \h </w:instrText>
        </w:r>
        <w:r w:rsidR="00C501A8" w:rsidRPr="00C501A8">
          <w:rPr>
            <w:rFonts w:ascii="Calibri" w:eastAsia="Calibri" w:hAnsi="Calibri" w:cs="Arial"/>
            <w:noProof/>
            <w:webHidden/>
          </w:rPr>
        </w:r>
        <w:r w:rsidR="00C501A8" w:rsidRPr="00C501A8">
          <w:rPr>
            <w:rFonts w:ascii="Calibri" w:eastAsia="Calibri" w:hAnsi="Calibri" w:cs="Arial"/>
            <w:noProof/>
            <w:webHidden/>
          </w:rPr>
          <w:fldChar w:fldCharType="separate"/>
        </w:r>
        <w:r w:rsidR="00C501A8" w:rsidRPr="00C501A8">
          <w:rPr>
            <w:rFonts w:ascii="Calibri" w:eastAsia="Calibri" w:hAnsi="Calibri" w:cs="Arial"/>
            <w:noProof/>
            <w:webHidden/>
          </w:rPr>
          <w:t>34</w:t>
        </w:r>
        <w:r w:rsidR="00C501A8" w:rsidRPr="00C501A8">
          <w:rPr>
            <w:rFonts w:ascii="Calibri" w:eastAsia="Calibri" w:hAnsi="Calibri" w:cs="Arial"/>
            <w:noProof/>
            <w:webHidden/>
          </w:rPr>
          <w:fldChar w:fldCharType="end"/>
        </w:r>
      </w:hyperlink>
    </w:p>
    <w:p w14:paraId="6E5252A0" w14:textId="77777777" w:rsidR="00C501A8" w:rsidRPr="00C501A8" w:rsidRDefault="001C468D" w:rsidP="00C501A8">
      <w:pPr>
        <w:tabs>
          <w:tab w:val="right" w:leader="dot" w:pos="9016"/>
        </w:tabs>
        <w:spacing w:after="0"/>
        <w:jc w:val="both"/>
        <w:rPr>
          <w:rFonts w:ascii="Calibri" w:eastAsia="Times New Roman" w:hAnsi="Calibri" w:cs="Arial"/>
          <w:noProof/>
          <w:lang w:eastAsia="en-GB"/>
        </w:rPr>
      </w:pPr>
      <w:hyperlink w:anchor="_Toc148963466" w:history="1">
        <w:r w:rsidR="00C501A8" w:rsidRPr="00C501A8">
          <w:rPr>
            <w:rFonts w:ascii="Calibri" w:eastAsia="Calibri" w:hAnsi="Calibri" w:cs="Arial"/>
            <w:noProof/>
            <w:color w:val="0000FF"/>
            <w:u w:val="single"/>
          </w:rPr>
          <w:t>Table 11 NHS service use</w:t>
        </w:r>
        <w:r w:rsidR="00C501A8" w:rsidRPr="00C501A8">
          <w:rPr>
            <w:rFonts w:ascii="Calibri" w:eastAsia="Calibri" w:hAnsi="Calibri" w:cs="Arial"/>
            <w:noProof/>
            <w:webHidden/>
          </w:rPr>
          <w:tab/>
        </w:r>
        <w:r w:rsidR="00C501A8" w:rsidRPr="00C501A8">
          <w:rPr>
            <w:rFonts w:ascii="Calibri" w:eastAsia="Calibri" w:hAnsi="Calibri" w:cs="Arial"/>
            <w:noProof/>
            <w:webHidden/>
          </w:rPr>
          <w:fldChar w:fldCharType="begin"/>
        </w:r>
        <w:r w:rsidR="00C501A8" w:rsidRPr="00C501A8">
          <w:rPr>
            <w:rFonts w:ascii="Calibri" w:eastAsia="Calibri" w:hAnsi="Calibri" w:cs="Arial"/>
            <w:noProof/>
            <w:webHidden/>
          </w:rPr>
          <w:instrText xml:space="preserve"> PAGEREF _Toc148963466 \h </w:instrText>
        </w:r>
        <w:r w:rsidR="00C501A8" w:rsidRPr="00C501A8">
          <w:rPr>
            <w:rFonts w:ascii="Calibri" w:eastAsia="Calibri" w:hAnsi="Calibri" w:cs="Arial"/>
            <w:noProof/>
            <w:webHidden/>
          </w:rPr>
        </w:r>
        <w:r w:rsidR="00C501A8" w:rsidRPr="00C501A8">
          <w:rPr>
            <w:rFonts w:ascii="Calibri" w:eastAsia="Calibri" w:hAnsi="Calibri" w:cs="Arial"/>
            <w:noProof/>
            <w:webHidden/>
          </w:rPr>
          <w:fldChar w:fldCharType="separate"/>
        </w:r>
        <w:r w:rsidR="00C501A8" w:rsidRPr="00C501A8">
          <w:rPr>
            <w:rFonts w:ascii="Calibri" w:eastAsia="Calibri" w:hAnsi="Calibri" w:cs="Arial"/>
            <w:noProof/>
            <w:webHidden/>
          </w:rPr>
          <w:t>34</w:t>
        </w:r>
        <w:r w:rsidR="00C501A8" w:rsidRPr="00C501A8">
          <w:rPr>
            <w:rFonts w:ascii="Calibri" w:eastAsia="Calibri" w:hAnsi="Calibri" w:cs="Arial"/>
            <w:noProof/>
            <w:webHidden/>
          </w:rPr>
          <w:fldChar w:fldCharType="end"/>
        </w:r>
      </w:hyperlink>
    </w:p>
    <w:p w14:paraId="6738B9D6" w14:textId="77777777" w:rsidR="00C501A8" w:rsidRPr="00C501A8" w:rsidRDefault="001C468D" w:rsidP="00C501A8">
      <w:pPr>
        <w:tabs>
          <w:tab w:val="right" w:leader="dot" w:pos="9016"/>
        </w:tabs>
        <w:spacing w:after="0"/>
        <w:jc w:val="both"/>
        <w:rPr>
          <w:rFonts w:ascii="Calibri" w:eastAsia="Times New Roman" w:hAnsi="Calibri" w:cs="Arial"/>
          <w:noProof/>
          <w:lang w:eastAsia="en-GB"/>
        </w:rPr>
      </w:pPr>
      <w:hyperlink w:anchor="_Toc148963467" w:history="1">
        <w:r w:rsidR="00C501A8" w:rsidRPr="00C501A8">
          <w:rPr>
            <w:rFonts w:ascii="Calibri" w:eastAsia="Calibri" w:hAnsi="Calibri" w:cs="Arial"/>
            <w:noProof/>
            <w:color w:val="0000FF"/>
            <w:u w:val="single"/>
          </w:rPr>
          <w:t>Table 12 Private care service use</w:t>
        </w:r>
        <w:r w:rsidR="00C501A8" w:rsidRPr="00C501A8">
          <w:rPr>
            <w:rFonts w:ascii="Calibri" w:eastAsia="Calibri" w:hAnsi="Calibri" w:cs="Arial"/>
            <w:noProof/>
            <w:webHidden/>
          </w:rPr>
          <w:tab/>
        </w:r>
        <w:r w:rsidR="00C501A8" w:rsidRPr="00C501A8">
          <w:rPr>
            <w:rFonts w:ascii="Calibri" w:eastAsia="Calibri" w:hAnsi="Calibri" w:cs="Arial"/>
            <w:noProof/>
            <w:webHidden/>
          </w:rPr>
          <w:fldChar w:fldCharType="begin"/>
        </w:r>
        <w:r w:rsidR="00C501A8" w:rsidRPr="00C501A8">
          <w:rPr>
            <w:rFonts w:ascii="Calibri" w:eastAsia="Calibri" w:hAnsi="Calibri" w:cs="Arial"/>
            <w:noProof/>
            <w:webHidden/>
          </w:rPr>
          <w:instrText xml:space="preserve"> PAGEREF _Toc148963467 \h </w:instrText>
        </w:r>
        <w:r w:rsidR="00C501A8" w:rsidRPr="00C501A8">
          <w:rPr>
            <w:rFonts w:ascii="Calibri" w:eastAsia="Calibri" w:hAnsi="Calibri" w:cs="Arial"/>
            <w:noProof/>
            <w:webHidden/>
          </w:rPr>
        </w:r>
        <w:r w:rsidR="00C501A8" w:rsidRPr="00C501A8">
          <w:rPr>
            <w:rFonts w:ascii="Calibri" w:eastAsia="Calibri" w:hAnsi="Calibri" w:cs="Arial"/>
            <w:noProof/>
            <w:webHidden/>
          </w:rPr>
          <w:fldChar w:fldCharType="separate"/>
        </w:r>
        <w:r w:rsidR="00C501A8" w:rsidRPr="00C501A8">
          <w:rPr>
            <w:rFonts w:ascii="Calibri" w:eastAsia="Calibri" w:hAnsi="Calibri" w:cs="Arial"/>
            <w:noProof/>
            <w:webHidden/>
          </w:rPr>
          <w:t>34</w:t>
        </w:r>
        <w:r w:rsidR="00C501A8" w:rsidRPr="00C501A8">
          <w:rPr>
            <w:rFonts w:ascii="Calibri" w:eastAsia="Calibri" w:hAnsi="Calibri" w:cs="Arial"/>
            <w:noProof/>
            <w:webHidden/>
          </w:rPr>
          <w:fldChar w:fldCharType="end"/>
        </w:r>
      </w:hyperlink>
    </w:p>
    <w:p w14:paraId="063E2E5F" w14:textId="77777777" w:rsidR="00C501A8" w:rsidRPr="00C501A8" w:rsidRDefault="001C468D" w:rsidP="00C501A8">
      <w:pPr>
        <w:tabs>
          <w:tab w:val="right" w:leader="dot" w:pos="9016"/>
        </w:tabs>
        <w:spacing w:after="0"/>
        <w:jc w:val="both"/>
        <w:rPr>
          <w:rFonts w:ascii="Calibri" w:eastAsia="Times New Roman" w:hAnsi="Calibri" w:cs="Arial"/>
          <w:noProof/>
          <w:lang w:eastAsia="en-GB"/>
        </w:rPr>
      </w:pPr>
      <w:hyperlink w:anchor="_Toc148963468" w:history="1">
        <w:r w:rsidR="00C501A8" w:rsidRPr="00C501A8">
          <w:rPr>
            <w:rFonts w:ascii="Calibri" w:eastAsia="Calibri" w:hAnsi="Calibri" w:cs="Arial"/>
            <w:noProof/>
            <w:color w:val="0000FF"/>
            <w:u w:val="single"/>
          </w:rPr>
          <w:t>Table 13 Employment status</w:t>
        </w:r>
        <w:r w:rsidR="00C501A8" w:rsidRPr="00C501A8">
          <w:rPr>
            <w:rFonts w:ascii="Calibri" w:eastAsia="Calibri" w:hAnsi="Calibri" w:cs="Arial"/>
            <w:noProof/>
            <w:webHidden/>
          </w:rPr>
          <w:tab/>
        </w:r>
        <w:r w:rsidR="00C501A8" w:rsidRPr="00C501A8">
          <w:rPr>
            <w:rFonts w:ascii="Calibri" w:eastAsia="Calibri" w:hAnsi="Calibri" w:cs="Arial"/>
            <w:noProof/>
            <w:webHidden/>
          </w:rPr>
          <w:fldChar w:fldCharType="begin"/>
        </w:r>
        <w:r w:rsidR="00C501A8" w:rsidRPr="00C501A8">
          <w:rPr>
            <w:rFonts w:ascii="Calibri" w:eastAsia="Calibri" w:hAnsi="Calibri" w:cs="Arial"/>
            <w:noProof/>
            <w:webHidden/>
          </w:rPr>
          <w:instrText xml:space="preserve"> PAGEREF _Toc148963468 \h </w:instrText>
        </w:r>
        <w:r w:rsidR="00C501A8" w:rsidRPr="00C501A8">
          <w:rPr>
            <w:rFonts w:ascii="Calibri" w:eastAsia="Calibri" w:hAnsi="Calibri" w:cs="Arial"/>
            <w:noProof/>
            <w:webHidden/>
          </w:rPr>
        </w:r>
        <w:r w:rsidR="00C501A8" w:rsidRPr="00C501A8">
          <w:rPr>
            <w:rFonts w:ascii="Calibri" w:eastAsia="Calibri" w:hAnsi="Calibri" w:cs="Arial"/>
            <w:noProof/>
            <w:webHidden/>
          </w:rPr>
          <w:fldChar w:fldCharType="separate"/>
        </w:r>
        <w:r w:rsidR="00C501A8" w:rsidRPr="00C501A8">
          <w:rPr>
            <w:rFonts w:ascii="Calibri" w:eastAsia="Calibri" w:hAnsi="Calibri" w:cs="Arial"/>
            <w:noProof/>
            <w:webHidden/>
          </w:rPr>
          <w:t>34</w:t>
        </w:r>
        <w:r w:rsidR="00C501A8" w:rsidRPr="00C501A8">
          <w:rPr>
            <w:rFonts w:ascii="Calibri" w:eastAsia="Calibri" w:hAnsi="Calibri" w:cs="Arial"/>
            <w:noProof/>
            <w:webHidden/>
          </w:rPr>
          <w:fldChar w:fldCharType="end"/>
        </w:r>
      </w:hyperlink>
    </w:p>
    <w:p w14:paraId="1A85AE02" w14:textId="77777777" w:rsidR="00C501A8" w:rsidRPr="00C501A8" w:rsidRDefault="001C468D" w:rsidP="00C501A8">
      <w:pPr>
        <w:tabs>
          <w:tab w:val="right" w:leader="dot" w:pos="9016"/>
        </w:tabs>
        <w:spacing w:after="0"/>
        <w:jc w:val="both"/>
        <w:rPr>
          <w:rFonts w:ascii="Calibri" w:eastAsia="Times New Roman" w:hAnsi="Calibri" w:cs="Arial"/>
          <w:noProof/>
          <w:lang w:eastAsia="en-GB"/>
        </w:rPr>
      </w:pPr>
      <w:hyperlink w:anchor="_Toc148963469" w:history="1">
        <w:r w:rsidR="00C501A8" w:rsidRPr="00C501A8">
          <w:rPr>
            <w:rFonts w:ascii="Calibri" w:eastAsia="Calibri" w:hAnsi="Calibri" w:cs="Arial"/>
            <w:noProof/>
            <w:color w:val="0000FF"/>
            <w:u w:val="single"/>
          </w:rPr>
          <w:t>Table 28 Days-off due to disease</w:t>
        </w:r>
        <w:r w:rsidR="00C501A8" w:rsidRPr="00C501A8">
          <w:rPr>
            <w:rFonts w:ascii="Calibri" w:eastAsia="Calibri" w:hAnsi="Calibri" w:cs="Arial"/>
            <w:noProof/>
            <w:webHidden/>
          </w:rPr>
          <w:tab/>
        </w:r>
        <w:r w:rsidR="00C501A8" w:rsidRPr="00C501A8">
          <w:rPr>
            <w:rFonts w:ascii="Calibri" w:eastAsia="Calibri" w:hAnsi="Calibri" w:cs="Arial"/>
            <w:noProof/>
            <w:webHidden/>
          </w:rPr>
          <w:fldChar w:fldCharType="begin"/>
        </w:r>
        <w:r w:rsidR="00C501A8" w:rsidRPr="00C501A8">
          <w:rPr>
            <w:rFonts w:ascii="Calibri" w:eastAsia="Calibri" w:hAnsi="Calibri" w:cs="Arial"/>
            <w:noProof/>
            <w:webHidden/>
          </w:rPr>
          <w:instrText xml:space="preserve"> PAGEREF _Toc148963469 \h </w:instrText>
        </w:r>
        <w:r w:rsidR="00C501A8" w:rsidRPr="00C501A8">
          <w:rPr>
            <w:rFonts w:ascii="Calibri" w:eastAsia="Calibri" w:hAnsi="Calibri" w:cs="Arial"/>
            <w:noProof/>
            <w:webHidden/>
          </w:rPr>
        </w:r>
        <w:r w:rsidR="00C501A8" w:rsidRPr="00C501A8">
          <w:rPr>
            <w:rFonts w:ascii="Calibri" w:eastAsia="Calibri" w:hAnsi="Calibri" w:cs="Arial"/>
            <w:noProof/>
            <w:webHidden/>
          </w:rPr>
          <w:fldChar w:fldCharType="separate"/>
        </w:r>
        <w:r w:rsidR="00C501A8" w:rsidRPr="00C501A8">
          <w:rPr>
            <w:rFonts w:ascii="Calibri" w:eastAsia="Calibri" w:hAnsi="Calibri" w:cs="Arial"/>
            <w:noProof/>
            <w:webHidden/>
          </w:rPr>
          <w:t>35</w:t>
        </w:r>
        <w:r w:rsidR="00C501A8" w:rsidRPr="00C501A8">
          <w:rPr>
            <w:rFonts w:ascii="Calibri" w:eastAsia="Calibri" w:hAnsi="Calibri" w:cs="Arial"/>
            <w:noProof/>
            <w:webHidden/>
          </w:rPr>
          <w:fldChar w:fldCharType="end"/>
        </w:r>
      </w:hyperlink>
    </w:p>
    <w:p w14:paraId="15713EBF" w14:textId="77777777" w:rsidR="00C501A8" w:rsidRPr="00C501A8" w:rsidRDefault="001C468D" w:rsidP="00C501A8">
      <w:pPr>
        <w:tabs>
          <w:tab w:val="right" w:leader="dot" w:pos="9016"/>
        </w:tabs>
        <w:spacing w:after="0"/>
        <w:jc w:val="both"/>
        <w:rPr>
          <w:rFonts w:ascii="Calibri" w:eastAsia="Times New Roman" w:hAnsi="Calibri" w:cs="Arial"/>
          <w:noProof/>
          <w:lang w:eastAsia="en-GB"/>
        </w:rPr>
      </w:pPr>
      <w:hyperlink w:anchor="_Toc148963470" w:history="1">
        <w:r w:rsidR="00C501A8" w:rsidRPr="00C501A8">
          <w:rPr>
            <w:rFonts w:ascii="Calibri" w:eastAsia="Calibri" w:hAnsi="Calibri" w:cs="Arial"/>
            <w:noProof/>
            <w:color w:val="0000FF"/>
            <w:u w:val="single"/>
          </w:rPr>
          <w:t>Table 15 NHS service use</w:t>
        </w:r>
        <w:r w:rsidR="00C501A8" w:rsidRPr="00C501A8">
          <w:rPr>
            <w:rFonts w:ascii="Calibri" w:eastAsia="Calibri" w:hAnsi="Calibri" w:cs="Arial"/>
            <w:noProof/>
            <w:webHidden/>
          </w:rPr>
          <w:tab/>
        </w:r>
        <w:r w:rsidR="00C501A8" w:rsidRPr="00C501A8">
          <w:rPr>
            <w:rFonts w:ascii="Calibri" w:eastAsia="Calibri" w:hAnsi="Calibri" w:cs="Arial"/>
            <w:noProof/>
            <w:webHidden/>
          </w:rPr>
          <w:fldChar w:fldCharType="begin"/>
        </w:r>
        <w:r w:rsidR="00C501A8" w:rsidRPr="00C501A8">
          <w:rPr>
            <w:rFonts w:ascii="Calibri" w:eastAsia="Calibri" w:hAnsi="Calibri" w:cs="Arial"/>
            <w:noProof/>
            <w:webHidden/>
          </w:rPr>
          <w:instrText xml:space="preserve"> PAGEREF _Toc148963470 \h </w:instrText>
        </w:r>
        <w:r w:rsidR="00C501A8" w:rsidRPr="00C501A8">
          <w:rPr>
            <w:rFonts w:ascii="Calibri" w:eastAsia="Calibri" w:hAnsi="Calibri" w:cs="Arial"/>
            <w:noProof/>
            <w:webHidden/>
          </w:rPr>
        </w:r>
        <w:r w:rsidR="00C501A8" w:rsidRPr="00C501A8">
          <w:rPr>
            <w:rFonts w:ascii="Calibri" w:eastAsia="Calibri" w:hAnsi="Calibri" w:cs="Arial"/>
            <w:noProof/>
            <w:webHidden/>
          </w:rPr>
          <w:fldChar w:fldCharType="separate"/>
        </w:r>
        <w:r w:rsidR="00C501A8" w:rsidRPr="00C501A8">
          <w:rPr>
            <w:rFonts w:ascii="Calibri" w:eastAsia="Calibri" w:hAnsi="Calibri" w:cs="Arial"/>
            <w:noProof/>
            <w:webHidden/>
          </w:rPr>
          <w:t>35</w:t>
        </w:r>
        <w:r w:rsidR="00C501A8" w:rsidRPr="00C501A8">
          <w:rPr>
            <w:rFonts w:ascii="Calibri" w:eastAsia="Calibri" w:hAnsi="Calibri" w:cs="Arial"/>
            <w:noProof/>
            <w:webHidden/>
          </w:rPr>
          <w:fldChar w:fldCharType="end"/>
        </w:r>
      </w:hyperlink>
    </w:p>
    <w:p w14:paraId="3480EBD2" w14:textId="77777777" w:rsidR="00C501A8" w:rsidRPr="00C501A8" w:rsidRDefault="001C468D" w:rsidP="00C501A8">
      <w:pPr>
        <w:tabs>
          <w:tab w:val="right" w:leader="dot" w:pos="9016"/>
        </w:tabs>
        <w:spacing w:after="0"/>
        <w:jc w:val="both"/>
        <w:rPr>
          <w:rFonts w:ascii="Calibri" w:eastAsia="Times New Roman" w:hAnsi="Calibri" w:cs="Arial"/>
          <w:noProof/>
          <w:lang w:eastAsia="en-GB"/>
        </w:rPr>
      </w:pPr>
      <w:hyperlink w:anchor="_Toc148963471" w:history="1">
        <w:r w:rsidR="00C501A8" w:rsidRPr="00C501A8">
          <w:rPr>
            <w:rFonts w:ascii="Calibri" w:eastAsia="Calibri" w:hAnsi="Calibri" w:cs="Arial"/>
            <w:noProof/>
            <w:color w:val="0000FF"/>
            <w:u w:val="single"/>
          </w:rPr>
          <w:t>Table 16 Private care service use</w:t>
        </w:r>
        <w:r w:rsidR="00C501A8" w:rsidRPr="00C501A8">
          <w:rPr>
            <w:rFonts w:ascii="Calibri" w:eastAsia="Calibri" w:hAnsi="Calibri" w:cs="Arial"/>
            <w:noProof/>
            <w:webHidden/>
          </w:rPr>
          <w:tab/>
        </w:r>
        <w:r w:rsidR="00C501A8" w:rsidRPr="00C501A8">
          <w:rPr>
            <w:rFonts w:ascii="Calibri" w:eastAsia="Calibri" w:hAnsi="Calibri" w:cs="Arial"/>
            <w:noProof/>
            <w:webHidden/>
          </w:rPr>
          <w:fldChar w:fldCharType="begin"/>
        </w:r>
        <w:r w:rsidR="00C501A8" w:rsidRPr="00C501A8">
          <w:rPr>
            <w:rFonts w:ascii="Calibri" w:eastAsia="Calibri" w:hAnsi="Calibri" w:cs="Arial"/>
            <w:noProof/>
            <w:webHidden/>
          </w:rPr>
          <w:instrText xml:space="preserve"> PAGEREF _Toc148963471 \h </w:instrText>
        </w:r>
        <w:r w:rsidR="00C501A8" w:rsidRPr="00C501A8">
          <w:rPr>
            <w:rFonts w:ascii="Calibri" w:eastAsia="Calibri" w:hAnsi="Calibri" w:cs="Arial"/>
            <w:noProof/>
            <w:webHidden/>
          </w:rPr>
        </w:r>
        <w:r w:rsidR="00C501A8" w:rsidRPr="00C501A8">
          <w:rPr>
            <w:rFonts w:ascii="Calibri" w:eastAsia="Calibri" w:hAnsi="Calibri" w:cs="Arial"/>
            <w:noProof/>
            <w:webHidden/>
          </w:rPr>
          <w:fldChar w:fldCharType="separate"/>
        </w:r>
        <w:r w:rsidR="00C501A8" w:rsidRPr="00C501A8">
          <w:rPr>
            <w:rFonts w:ascii="Calibri" w:eastAsia="Calibri" w:hAnsi="Calibri" w:cs="Arial"/>
            <w:noProof/>
            <w:webHidden/>
          </w:rPr>
          <w:t>35</w:t>
        </w:r>
        <w:r w:rsidR="00C501A8" w:rsidRPr="00C501A8">
          <w:rPr>
            <w:rFonts w:ascii="Calibri" w:eastAsia="Calibri" w:hAnsi="Calibri" w:cs="Arial"/>
            <w:noProof/>
            <w:webHidden/>
          </w:rPr>
          <w:fldChar w:fldCharType="end"/>
        </w:r>
      </w:hyperlink>
    </w:p>
    <w:p w14:paraId="50E3A73D" w14:textId="77777777" w:rsidR="00C501A8" w:rsidRPr="00C501A8" w:rsidRDefault="001C468D" w:rsidP="00C501A8">
      <w:pPr>
        <w:tabs>
          <w:tab w:val="right" w:leader="dot" w:pos="9016"/>
        </w:tabs>
        <w:spacing w:after="0"/>
        <w:jc w:val="both"/>
        <w:rPr>
          <w:rFonts w:ascii="Calibri" w:eastAsia="Times New Roman" w:hAnsi="Calibri" w:cs="Arial"/>
          <w:noProof/>
          <w:lang w:eastAsia="en-GB"/>
        </w:rPr>
      </w:pPr>
      <w:hyperlink w:anchor="_Toc148963472" w:history="1">
        <w:r w:rsidR="00C501A8" w:rsidRPr="00C501A8">
          <w:rPr>
            <w:rFonts w:ascii="Calibri" w:eastAsia="Calibri" w:hAnsi="Calibri" w:cs="Arial"/>
            <w:noProof/>
            <w:color w:val="0000FF"/>
            <w:u w:val="single"/>
          </w:rPr>
          <w:t>Table 17 Employment status</w:t>
        </w:r>
        <w:r w:rsidR="00C501A8" w:rsidRPr="00C501A8">
          <w:rPr>
            <w:rFonts w:ascii="Calibri" w:eastAsia="Calibri" w:hAnsi="Calibri" w:cs="Arial"/>
            <w:noProof/>
            <w:webHidden/>
          </w:rPr>
          <w:tab/>
        </w:r>
        <w:r w:rsidR="00C501A8" w:rsidRPr="00C501A8">
          <w:rPr>
            <w:rFonts w:ascii="Calibri" w:eastAsia="Calibri" w:hAnsi="Calibri" w:cs="Arial"/>
            <w:noProof/>
            <w:webHidden/>
          </w:rPr>
          <w:fldChar w:fldCharType="begin"/>
        </w:r>
        <w:r w:rsidR="00C501A8" w:rsidRPr="00C501A8">
          <w:rPr>
            <w:rFonts w:ascii="Calibri" w:eastAsia="Calibri" w:hAnsi="Calibri" w:cs="Arial"/>
            <w:noProof/>
            <w:webHidden/>
          </w:rPr>
          <w:instrText xml:space="preserve"> PAGEREF _Toc148963472 \h </w:instrText>
        </w:r>
        <w:r w:rsidR="00C501A8" w:rsidRPr="00C501A8">
          <w:rPr>
            <w:rFonts w:ascii="Calibri" w:eastAsia="Calibri" w:hAnsi="Calibri" w:cs="Arial"/>
            <w:noProof/>
            <w:webHidden/>
          </w:rPr>
        </w:r>
        <w:r w:rsidR="00C501A8" w:rsidRPr="00C501A8">
          <w:rPr>
            <w:rFonts w:ascii="Calibri" w:eastAsia="Calibri" w:hAnsi="Calibri" w:cs="Arial"/>
            <w:noProof/>
            <w:webHidden/>
          </w:rPr>
          <w:fldChar w:fldCharType="separate"/>
        </w:r>
        <w:r w:rsidR="00C501A8" w:rsidRPr="00C501A8">
          <w:rPr>
            <w:rFonts w:ascii="Calibri" w:eastAsia="Calibri" w:hAnsi="Calibri" w:cs="Arial"/>
            <w:noProof/>
            <w:webHidden/>
          </w:rPr>
          <w:t>35</w:t>
        </w:r>
        <w:r w:rsidR="00C501A8" w:rsidRPr="00C501A8">
          <w:rPr>
            <w:rFonts w:ascii="Calibri" w:eastAsia="Calibri" w:hAnsi="Calibri" w:cs="Arial"/>
            <w:noProof/>
            <w:webHidden/>
          </w:rPr>
          <w:fldChar w:fldCharType="end"/>
        </w:r>
      </w:hyperlink>
    </w:p>
    <w:p w14:paraId="4893A1BB" w14:textId="77777777" w:rsidR="00C501A8" w:rsidRPr="00C501A8" w:rsidRDefault="001C468D" w:rsidP="00C501A8">
      <w:pPr>
        <w:tabs>
          <w:tab w:val="right" w:leader="dot" w:pos="9016"/>
        </w:tabs>
        <w:spacing w:after="0"/>
        <w:jc w:val="both"/>
        <w:rPr>
          <w:rFonts w:ascii="Calibri" w:eastAsia="Times New Roman" w:hAnsi="Calibri" w:cs="Arial"/>
          <w:noProof/>
          <w:lang w:eastAsia="en-GB"/>
        </w:rPr>
      </w:pPr>
      <w:hyperlink w:anchor="_Toc148963473" w:history="1">
        <w:r w:rsidR="00C501A8" w:rsidRPr="00C501A8">
          <w:rPr>
            <w:rFonts w:ascii="Calibri" w:eastAsia="Calibri" w:hAnsi="Calibri" w:cs="Arial"/>
            <w:noProof/>
            <w:color w:val="0000FF"/>
            <w:u w:val="single"/>
          </w:rPr>
          <w:t>Table 18 Days-off due to disease</w:t>
        </w:r>
        <w:r w:rsidR="00C501A8" w:rsidRPr="00C501A8">
          <w:rPr>
            <w:rFonts w:ascii="Calibri" w:eastAsia="Calibri" w:hAnsi="Calibri" w:cs="Arial"/>
            <w:noProof/>
            <w:webHidden/>
          </w:rPr>
          <w:tab/>
        </w:r>
        <w:r w:rsidR="00C501A8" w:rsidRPr="00C501A8">
          <w:rPr>
            <w:rFonts w:ascii="Calibri" w:eastAsia="Calibri" w:hAnsi="Calibri" w:cs="Arial"/>
            <w:noProof/>
            <w:webHidden/>
          </w:rPr>
          <w:fldChar w:fldCharType="begin"/>
        </w:r>
        <w:r w:rsidR="00C501A8" w:rsidRPr="00C501A8">
          <w:rPr>
            <w:rFonts w:ascii="Calibri" w:eastAsia="Calibri" w:hAnsi="Calibri" w:cs="Arial"/>
            <w:noProof/>
            <w:webHidden/>
          </w:rPr>
          <w:instrText xml:space="preserve"> PAGEREF _Toc148963473 \h </w:instrText>
        </w:r>
        <w:r w:rsidR="00C501A8" w:rsidRPr="00C501A8">
          <w:rPr>
            <w:rFonts w:ascii="Calibri" w:eastAsia="Calibri" w:hAnsi="Calibri" w:cs="Arial"/>
            <w:noProof/>
            <w:webHidden/>
          </w:rPr>
        </w:r>
        <w:r w:rsidR="00C501A8" w:rsidRPr="00C501A8">
          <w:rPr>
            <w:rFonts w:ascii="Calibri" w:eastAsia="Calibri" w:hAnsi="Calibri" w:cs="Arial"/>
            <w:noProof/>
            <w:webHidden/>
          </w:rPr>
          <w:fldChar w:fldCharType="separate"/>
        </w:r>
        <w:r w:rsidR="00C501A8" w:rsidRPr="00C501A8">
          <w:rPr>
            <w:rFonts w:ascii="Calibri" w:eastAsia="Calibri" w:hAnsi="Calibri" w:cs="Arial"/>
            <w:noProof/>
            <w:webHidden/>
          </w:rPr>
          <w:t>36</w:t>
        </w:r>
        <w:r w:rsidR="00C501A8" w:rsidRPr="00C501A8">
          <w:rPr>
            <w:rFonts w:ascii="Calibri" w:eastAsia="Calibri" w:hAnsi="Calibri" w:cs="Arial"/>
            <w:noProof/>
            <w:webHidden/>
          </w:rPr>
          <w:fldChar w:fldCharType="end"/>
        </w:r>
      </w:hyperlink>
    </w:p>
    <w:p w14:paraId="62B06337" w14:textId="77777777" w:rsidR="00C501A8" w:rsidRPr="00C501A8" w:rsidRDefault="001C468D" w:rsidP="00C501A8">
      <w:pPr>
        <w:tabs>
          <w:tab w:val="right" w:leader="dot" w:pos="9016"/>
        </w:tabs>
        <w:spacing w:after="0"/>
        <w:jc w:val="both"/>
        <w:rPr>
          <w:rFonts w:ascii="Calibri" w:eastAsia="Times New Roman" w:hAnsi="Calibri" w:cs="Arial"/>
          <w:noProof/>
          <w:lang w:eastAsia="en-GB"/>
        </w:rPr>
      </w:pPr>
      <w:hyperlink w:anchor="_Toc148963474" w:history="1">
        <w:r w:rsidR="00C501A8" w:rsidRPr="00C501A8">
          <w:rPr>
            <w:rFonts w:ascii="Calibri" w:eastAsia="Calibri" w:hAnsi="Calibri" w:cs="Arial"/>
            <w:noProof/>
            <w:color w:val="0000FF"/>
            <w:u w:val="single"/>
          </w:rPr>
          <w:t>Table 19 Prophylactic medication details</w:t>
        </w:r>
        <w:r w:rsidR="00C501A8" w:rsidRPr="00C501A8">
          <w:rPr>
            <w:rFonts w:ascii="Calibri" w:eastAsia="Calibri" w:hAnsi="Calibri" w:cs="Arial"/>
            <w:noProof/>
            <w:webHidden/>
          </w:rPr>
          <w:tab/>
        </w:r>
        <w:r w:rsidR="00C501A8" w:rsidRPr="00C501A8">
          <w:rPr>
            <w:rFonts w:ascii="Calibri" w:eastAsia="Calibri" w:hAnsi="Calibri" w:cs="Arial"/>
            <w:noProof/>
            <w:webHidden/>
          </w:rPr>
          <w:fldChar w:fldCharType="begin"/>
        </w:r>
        <w:r w:rsidR="00C501A8" w:rsidRPr="00C501A8">
          <w:rPr>
            <w:rFonts w:ascii="Calibri" w:eastAsia="Calibri" w:hAnsi="Calibri" w:cs="Arial"/>
            <w:noProof/>
            <w:webHidden/>
          </w:rPr>
          <w:instrText xml:space="preserve"> PAGEREF _Toc148963474 \h </w:instrText>
        </w:r>
        <w:r w:rsidR="00C501A8" w:rsidRPr="00C501A8">
          <w:rPr>
            <w:rFonts w:ascii="Calibri" w:eastAsia="Calibri" w:hAnsi="Calibri" w:cs="Arial"/>
            <w:noProof/>
            <w:webHidden/>
          </w:rPr>
        </w:r>
        <w:r w:rsidR="00C501A8" w:rsidRPr="00C501A8">
          <w:rPr>
            <w:rFonts w:ascii="Calibri" w:eastAsia="Calibri" w:hAnsi="Calibri" w:cs="Arial"/>
            <w:noProof/>
            <w:webHidden/>
          </w:rPr>
          <w:fldChar w:fldCharType="separate"/>
        </w:r>
        <w:r w:rsidR="00C501A8" w:rsidRPr="00C501A8">
          <w:rPr>
            <w:rFonts w:ascii="Calibri" w:eastAsia="Calibri" w:hAnsi="Calibri" w:cs="Arial"/>
            <w:noProof/>
            <w:webHidden/>
          </w:rPr>
          <w:t>36</w:t>
        </w:r>
        <w:r w:rsidR="00C501A8" w:rsidRPr="00C501A8">
          <w:rPr>
            <w:rFonts w:ascii="Calibri" w:eastAsia="Calibri" w:hAnsi="Calibri" w:cs="Arial"/>
            <w:noProof/>
            <w:webHidden/>
          </w:rPr>
          <w:fldChar w:fldCharType="end"/>
        </w:r>
      </w:hyperlink>
    </w:p>
    <w:p w14:paraId="23DB1E7B" w14:textId="77777777" w:rsidR="00C501A8" w:rsidRPr="00C501A8" w:rsidRDefault="001C468D" w:rsidP="00C501A8">
      <w:pPr>
        <w:tabs>
          <w:tab w:val="right" w:leader="dot" w:pos="9016"/>
        </w:tabs>
        <w:spacing w:after="0"/>
        <w:jc w:val="both"/>
        <w:rPr>
          <w:rFonts w:ascii="Calibri" w:eastAsia="Times New Roman" w:hAnsi="Calibri" w:cs="Arial"/>
          <w:noProof/>
          <w:lang w:eastAsia="en-GB"/>
        </w:rPr>
      </w:pPr>
      <w:hyperlink w:anchor="_Toc148963475" w:history="1">
        <w:r w:rsidR="00C501A8" w:rsidRPr="00C501A8">
          <w:rPr>
            <w:rFonts w:ascii="Calibri" w:eastAsia="Calibri" w:hAnsi="Calibri" w:cs="Arial"/>
            <w:noProof/>
            <w:color w:val="0000FF"/>
            <w:u w:val="single"/>
          </w:rPr>
          <w:t>Table 20 post-transplant medication</w:t>
        </w:r>
        <w:r w:rsidR="00C501A8" w:rsidRPr="00C501A8">
          <w:rPr>
            <w:rFonts w:ascii="Calibri" w:eastAsia="Calibri" w:hAnsi="Calibri" w:cs="Arial"/>
            <w:noProof/>
            <w:webHidden/>
          </w:rPr>
          <w:tab/>
        </w:r>
        <w:r w:rsidR="00C501A8" w:rsidRPr="00C501A8">
          <w:rPr>
            <w:rFonts w:ascii="Calibri" w:eastAsia="Calibri" w:hAnsi="Calibri" w:cs="Arial"/>
            <w:noProof/>
            <w:webHidden/>
          </w:rPr>
          <w:fldChar w:fldCharType="begin"/>
        </w:r>
        <w:r w:rsidR="00C501A8" w:rsidRPr="00C501A8">
          <w:rPr>
            <w:rFonts w:ascii="Calibri" w:eastAsia="Calibri" w:hAnsi="Calibri" w:cs="Arial"/>
            <w:noProof/>
            <w:webHidden/>
          </w:rPr>
          <w:instrText xml:space="preserve"> PAGEREF _Toc148963475 \h </w:instrText>
        </w:r>
        <w:r w:rsidR="00C501A8" w:rsidRPr="00C501A8">
          <w:rPr>
            <w:rFonts w:ascii="Calibri" w:eastAsia="Calibri" w:hAnsi="Calibri" w:cs="Arial"/>
            <w:noProof/>
            <w:webHidden/>
          </w:rPr>
        </w:r>
        <w:r w:rsidR="00C501A8" w:rsidRPr="00C501A8">
          <w:rPr>
            <w:rFonts w:ascii="Calibri" w:eastAsia="Calibri" w:hAnsi="Calibri" w:cs="Arial"/>
            <w:noProof/>
            <w:webHidden/>
          </w:rPr>
          <w:fldChar w:fldCharType="separate"/>
        </w:r>
        <w:r w:rsidR="00C501A8" w:rsidRPr="00C501A8">
          <w:rPr>
            <w:rFonts w:ascii="Calibri" w:eastAsia="Calibri" w:hAnsi="Calibri" w:cs="Arial"/>
            <w:noProof/>
            <w:webHidden/>
          </w:rPr>
          <w:t>36</w:t>
        </w:r>
        <w:r w:rsidR="00C501A8" w:rsidRPr="00C501A8">
          <w:rPr>
            <w:rFonts w:ascii="Calibri" w:eastAsia="Calibri" w:hAnsi="Calibri" w:cs="Arial"/>
            <w:noProof/>
            <w:webHidden/>
          </w:rPr>
          <w:fldChar w:fldCharType="end"/>
        </w:r>
      </w:hyperlink>
    </w:p>
    <w:p w14:paraId="282D24EF" w14:textId="77777777" w:rsidR="00C501A8" w:rsidRPr="00C501A8" w:rsidRDefault="001C468D" w:rsidP="00C501A8">
      <w:pPr>
        <w:tabs>
          <w:tab w:val="right" w:leader="dot" w:pos="9016"/>
        </w:tabs>
        <w:spacing w:after="0"/>
        <w:jc w:val="both"/>
        <w:rPr>
          <w:rFonts w:ascii="Calibri" w:eastAsia="Times New Roman" w:hAnsi="Calibri" w:cs="Arial"/>
          <w:noProof/>
          <w:lang w:eastAsia="en-GB"/>
        </w:rPr>
      </w:pPr>
      <w:hyperlink w:anchor="_Toc148963476" w:history="1">
        <w:r w:rsidR="00C501A8" w:rsidRPr="00C501A8">
          <w:rPr>
            <w:rFonts w:ascii="Calibri" w:eastAsia="Calibri" w:hAnsi="Calibri" w:cs="Arial"/>
            <w:noProof/>
            <w:color w:val="0000FF"/>
            <w:u w:val="single"/>
          </w:rPr>
          <w:t>Table 21 Other medications</w:t>
        </w:r>
        <w:r w:rsidR="00C501A8" w:rsidRPr="00C501A8">
          <w:rPr>
            <w:rFonts w:ascii="Calibri" w:eastAsia="Calibri" w:hAnsi="Calibri" w:cs="Arial"/>
            <w:noProof/>
            <w:webHidden/>
          </w:rPr>
          <w:tab/>
        </w:r>
        <w:r w:rsidR="00C501A8" w:rsidRPr="00C501A8">
          <w:rPr>
            <w:rFonts w:ascii="Calibri" w:eastAsia="Calibri" w:hAnsi="Calibri" w:cs="Arial"/>
            <w:noProof/>
            <w:webHidden/>
          </w:rPr>
          <w:fldChar w:fldCharType="begin"/>
        </w:r>
        <w:r w:rsidR="00C501A8" w:rsidRPr="00C501A8">
          <w:rPr>
            <w:rFonts w:ascii="Calibri" w:eastAsia="Calibri" w:hAnsi="Calibri" w:cs="Arial"/>
            <w:noProof/>
            <w:webHidden/>
          </w:rPr>
          <w:instrText xml:space="preserve"> PAGEREF _Toc148963476 \h </w:instrText>
        </w:r>
        <w:r w:rsidR="00C501A8" w:rsidRPr="00C501A8">
          <w:rPr>
            <w:rFonts w:ascii="Calibri" w:eastAsia="Calibri" w:hAnsi="Calibri" w:cs="Arial"/>
            <w:noProof/>
            <w:webHidden/>
          </w:rPr>
        </w:r>
        <w:r w:rsidR="00C501A8" w:rsidRPr="00C501A8">
          <w:rPr>
            <w:rFonts w:ascii="Calibri" w:eastAsia="Calibri" w:hAnsi="Calibri" w:cs="Arial"/>
            <w:noProof/>
            <w:webHidden/>
          </w:rPr>
          <w:fldChar w:fldCharType="separate"/>
        </w:r>
        <w:r w:rsidR="00C501A8" w:rsidRPr="00C501A8">
          <w:rPr>
            <w:rFonts w:ascii="Calibri" w:eastAsia="Calibri" w:hAnsi="Calibri" w:cs="Arial"/>
            <w:noProof/>
            <w:webHidden/>
          </w:rPr>
          <w:t>36</w:t>
        </w:r>
        <w:r w:rsidR="00C501A8" w:rsidRPr="00C501A8">
          <w:rPr>
            <w:rFonts w:ascii="Calibri" w:eastAsia="Calibri" w:hAnsi="Calibri" w:cs="Arial"/>
            <w:noProof/>
            <w:webHidden/>
          </w:rPr>
          <w:fldChar w:fldCharType="end"/>
        </w:r>
      </w:hyperlink>
    </w:p>
    <w:p w14:paraId="66EEACE7" w14:textId="77777777" w:rsidR="00C501A8" w:rsidRPr="00C501A8" w:rsidRDefault="001C468D" w:rsidP="00C501A8">
      <w:pPr>
        <w:tabs>
          <w:tab w:val="right" w:leader="dot" w:pos="9016"/>
        </w:tabs>
        <w:spacing w:after="0"/>
        <w:jc w:val="both"/>
        <w:rPr>
          <w:rFonts w:ascii="Calibri" w:eastAsia="Times New Roman" w:hAnsi="Calibri" w:cs="Arial"/>
          <w:noProof/>
          <w:lang w:eastAsia="en-GB"/>
        </w:rPr>
      </w:pPr>
      <w:hyperlink w:anchor="_Toc148963477" w:history="1">
        <w:r w:rsidR="00C501A8" w:rsidRPr="00C501A8">
          <w:rPr>
            <w:rFonts w:ascii="Calibri" w:eastAsia="Calibri" w:hAnsi="Calibri" w:cs="Arial"/>
            <w:noProof/>
            <w:color w:val="0000FF"/>
            <w:u w:val="single"/>
          </w:rPr>
          <w:t>Table 22 Pharmacological costs of Eculizumab</w:t>
        </w:r>
        <w:r w:rsidR="00C501A8" w:rsidRPr="00C501A8">
          <w:rPr>
            <w:rFonts w:ascii="Calibri" w:eastAsia="Calibri" w:hAnsi="Calibri" w:cs="Arial"/>
            <w:noProof/>
            <w:webHidden/>
          </w:rPr>
          <w:tab/>
        </w:r>
        <w:r w:rsidR="00C501A8" w:rsidRPr="00C501A8">
          <w:rPr>
            <w:rFonts w:ascii="Calibri" w:eastAsia="Calibri" w:hAnsi="Calibri" w:cs="Arial"/>
            <w:noProof/>
            <w:webHidden/>
          </w:rPr>
          <w:fldChar w:fldCharType="begin"/>
        </w:r>
        <w:r w:rsidR="00C501A8" w:rsidRPr="00C501A8">
          <w:rPr>
            <w:rFonts w:ascii="Calibri" w:eastAsia="Calibri" w:hAnsi="Calibri" w:cs="Arial"/>
            <w:noProof/>
            <w:webHidden/>
          </w:rPr>
          <w:instrText xml:space="preserve"> PAGEREF _Toc148963477 \h </w:instrText>
        </w:r>
        <w:r w:rsidR="00C501A8" w:rsidRPr="00C501A8">
          <w:rPr>
            <w:rFonts w:ascii="Calibri" w:eastAsia="Calibri" w:hAnsi="Calibri" w:cs="Arial"/>
            <w:noProof/>
            <w:webHidden/>
          </w:rPr>
        </w:r>
        <w:r w:rsidR="00C501A8" w:rsidRPr="00C501A8">
          <w:rPr>
            <w:rFonts w:ascii="Calibri" w:eastAsia="Calibri" w:hAnsi="Calibri" w:cs="Arial"/>
            <w:noProof/>
            <w:webHidden/>
          </w:rPr>
          <w:fldChar w:fldCharType="separate"/>
        </w:r>
        <w:r w:rsidR="00C501A8" w:rsidRPr="00C501A8">
          <w:rPr>
            <w:rFonts w:ascii="Calibri" w:eastAsia="Calibri" w:hAnsi="Calibri" w:cs="Arial"/>
            <w:noProof/>
            <w:webHidden/>
          </w:rPr>
          <w:t>36</w:t>
        </w:r>
        <w:r w:rsidR="00C501A8" w:rsidRPr="00C501A8">
          <w:rPr>
            <w:rFonts w:ascii="Calibri" w:eastAsia="Calibri" w:hAnsi="Calibri" w:cs="Arial"/>
            <w:noProof/>
            <w:webHidden/>
          </w:rPr>
          <w:fldChar w:fldCharType="end"/>
        </w:r>
      </w:hyperlink>
    </w:p>
    <w:p w14:paraId="6D6C1014" w14:textId="77777777" w:rsidR="00C501A8" w:rsidRPr="00C501A8" w:rsidRDefault="001C468D" w:rsidP="00C501A8">
      <w:pPr>
        <w:tabs>
          <w:tab w:val="right" w:leader="dot" w:pos="9016"/>
        </w:tabs>
        <w:spacing w:after="0"/>
        <w:jc w:val="both"/>
        <w:rPr>
          <w:rFonts w:ascii="Calibri" w:eastAsia="Times New Roman" w:hAnsi="Calibri" w:cs="Arial"/>
          <w:noProof/>
          <w:lang w:eastAsia="en-GB"/>
        </w:rPr>
      </w:pPr>
      <w:hyperlink w:anchor="_Toc148963478" w:history="1">
        <w:r w:rsidR="00C501A8" w:rsidRPr="00C501A8">
          <w:rPr>
            <w:rFonts w:ascii="Calibri" w:eastAsia="Calibri" w:hAnsi="Calibri" w:cs="Arial"/>
            <w:noProof/>
            <w:color w:val="0000FF"/>
            <w:u w:val="single"/>
          </w:rPr>
          <w:t>Table 23 NHS service use</w:t>
        </w:r>
        <w:r w:rsidR="00C501A8" w:rsidRPr="00C501A8">
          <w:rPr>
            <w:rFonts w:ascii="Calibri" w:eastAsia="Calibri" w:hAnsi="Calibri" w:cs="Arial"/>
            <w:noProof/>
            <w:webHidden/>
          </w:rPr>
          <w:tab/>
        </w:r>
        <w:r w:rsidR="00C501A8" w:rsidRPr="00C501A8">
          <w:rPr>
            <w:rFonts w:ascii="Calibri" w:eastAsia="Calibri" w:hAnsi="Calibri" w:cs="Arial"/>
            <w:noProof/>
            <w:webHidden/>
          </w:rPr>
          <w:fldChar w:fldCharType="begin"/>
        </w:r>
        <w:r w:rsidR="00C501A8" w:rsidRPr="00C501A8">
          <w:rPr>
            <w:rFonts w:ascii="Calibri" w:eastAsia="Calibri" w:hAnsi="Calibri" w:cs="Arial"/>
            <w:noProof/>
            <w:webHidden/>
          </w:rPr>
          <w:instrText xml:space="preserve"> PAGEREF _Toc148963478 \h </w:instrText>
        </w:r>
        <w:r w:rsidR="00C501A8" w:rsidRPr="00C501A8">
          <w:rPr>
            <w:rFonts w:ascii="Calibri" w:eastAsia="Calibri" w:hAnsi="Calibri" w:cs="Arial"/>
            <w:noProof/>
            <w:webHidden/>
          </w:rPr>
        </w:r>
        <w:r w:rsidR="00C501A8" w:rsidRPr="00C501A8">
          <w:rPr>
            <w:rFonts w:ascii="Calibri" w:eastAsia="Calibri" w:hAnsi="Calibri" w:cs="Arial"/>
            <w:noProof/>
            <w:webHidden/>
          </w:rPr>
          <w:fldChar w:fldCharType="separate"/>
        </w:r>
        <w:r w:rsidR="00C501A8" w:rsidRPr="00C501A8">
          <w:rPr>
            <w:rFonts w:ascii="Calibri" w:eastAsia="Calibri" w:hAnsi="Calibri" w:cs="Arial"/>
            <w:noProof/>
            <w:webHidden/>
          </w:rPr>
          <w:t>37</w:t>
        </w:r>
        <w:r w:rsidR="00C501A8" w:rsidRPr="00C501A8">
          <w:rPr>
            <w:rFonts w:ascii="Calibri" w:eastAsia="Calibri" w:hAnsi="Calibri" w:cs="Arial"/>
            <w:noProof/>
            <w:webHidden/>
          </w:rPr>
          <w:fldChar w:fldCharType="end"/>
        </w:r>
      </w:hyperlink>
    </w:p>
    <w:p w14:paraId="65B1BA43" w14:textId="77777777" w:rsidR="00C501A8" w:rsidRPr="00C501A8" w:rsidRDefault="001C468D" w:rsidP="00C501A8">
      <w:pPr>
        <w:tabs>
          <w:tab w:val="right" w:leader="dot" w:pos="9016"/>
        </w:tabs>
        <w:spacing w:after="0"/>
        <w:jc w:val="both"/>
        <w:rPr>
          <w:rFonts w:ascii="Calibri" w:eastAsia="Times New Roman" w:hAnsi="Calibri" w:cs="Arial"/>
          <w:noProof/>
          <w:lang w:eastAsia="en-GB"/>
        </w:rPr>
      </w:pPr>
      <w:hyperlink w:anchor="_Toc148963479" w:history="1">
        <w:r w:rsidR="00C501A8" w:rsidRPr="00C501A8">
          <w:rPr>
            <w:rFonts w:ascii="Calibri" w:eastAsia="Calibri" w:hAnsi="Calibri" w:cs="Arial"/>
            <w:noProof/>
            <w:color w:val="0000FF"/>
            <w:u w:val="single"/>
          </w:rPr>
          <w:t>Table 24 Private care service use</w:t>
        </w:r>
        <w:r w:rsidR="00C501A8" w:rsidRPr="00C501A8">
          <w:rPr>
            <w:rFonts w:ascii="Calibri" w:eastAsia="Calibri" w:hAnsi="Calibri" w:cs="Arial"/>
            <w:noProof/>
            <w:webHidden/>
          </w:rPr>
          <w:tab/>
        </w:r>
        <w:r w:rsidR="00C501A8" w:rsidRPr="00C501A8">
          <w:rPr>
            <w:rFonts w:ascii="Calibri" w:eastAsia="Calibri" w:hAnsi="Calibri" w:cs="Arial"/>
            <w:noProof/>
            <w:webHidden/>
          </w:rPr>
          <w:fldChar w:fldCharType="begin"/>
        </w:r>
        <w:r w:rsidR="00C501A8" w:rsidRPr="00C501A8">
          <w:rPr>
            <w:rFonts w:ascii="Calibri" w:eastAsia="Calibri" w:hAnsi="Calibri" w:cs="Arial"/>
            <w:noProof/>
            <w:webHidden/>
          </w:rPr>
          <w:instrText xml:space="preserve"> PAGEREF _Toc148963479 \h </w:instrText>
        </w:r>
        <w:r w:rsidR="00C501A8" w:rsidRPr="00C501A8">
          <w:rPr>
            <w:rFonts w:ascii="Calibri" w:eastAsia="Calibri" w:hAnsi="Calibri" w:cs="Arial"/>
            <w:noProof/>
            <w:webHidden/>
          </w:rPr>
        </w:r>
        <w:r w:rsidR="00C501A8" w:rsidRPr="00C501A8">
          <w:rPr>
            <w:rFonts w:ascii="Calibri" w:eastAsia="Calibri" w:hAnsi="Calibri" w:cs="Arial"/>
            <w:noProof/>
            <w:webHidden/>
          </w:rPr>
          <w:fldChar w:fldCharType="separate"/>
        </w:r>
        <w:r w:rsidR="00C501A8" w:rsidRPr="00C501A8">
          <w:rPr>
            <w:rFonts w:ascii="Calibri" w:eastAsia="Calibri" w:hAnsi="Calibri" w:cs="Arial"/>
            <w:noProof/>
            <w:webHidden/>
          </w:rPr>
          <w:t>37</w:t>
        </w:r>
        <w:r w:rsidR="00C501A8" w:rsidRPr="00C501A8">
          <w:rPr>
            <w:rFonts w:ascii="Calibri" w:eastAsia="Calibri" w:hAnsi="Calibri" w:cs="Arial"/>
            <w:noProof/>
            <w:webHidden/>
          </w:rPr>
          <w:fldChar w:fldCharType="end"/>
        </w:r>
      </w:hyperlink>
    </w:p>
    <w:p w14:paraId="6E4384DD" w14:textId="77777777" w:rsidR="00C501A8" w:rsidRPr="00C501A8" w:rsidRDefault="001C468D" w:rsidP="00C501A8">
      <w:pPr>
        <w:tabs>
          <w:tab w:val="right" w:leader="dot" w:pos="9016"/>
        </w:tabs>
        <w:spacing w:after="0"/>
        <w:jc w:val="both"/>
        <w:rPr>
          <w:rFonts w:ascii="Calibri" w:eastAsia="Times New Roman" w:hAnsi="Calibri" w:cs="Arial"/>
          <w:noProof/>
          <w:lang w:eastAsia="en-GB"/>
        </w:rPr>
      </w:pPr>
      <w:hyperlink w:anchor="_Toc148963480" w:history="1">
        <w:r w:rsidR="00C501A8" w:rsidRPr="00C501A8">
          <w:rPr>
            <w:rFonts w:ascii="Calibri" w:eastAsia="Calibri" w:hAnsi="Calibri" w:cs="Arial"/>
            <w:noProof/>
            <w:color w:val="0000FF"/>
            <w:u w:val="single"/>
          </w:rPr>
          <w:t>Table 25 Staff costs</w:t>
        </w:r>
        <w:r w:rsidR="00C501A8" w:rsidRPr="00C501A8">
          <w:rPr>
            <w:rFonts w:ascii="Calibri" w:eastAsia="Calibri" w:hAnsi="Calibri" w:cs="Arial"/>
            <w:noProof/>
            <w:webHidden/>
          </w:rPr>
          <w:tab/>
        </w:r>
        <w:r w:rsidR="00C501A8" w:rsidRPr="00C501A8">
          <w:rPr>
            <w:rFonts w:ascii="Calibri" w:eastAsia="Calibri" w:hAnsi="Calibri" w:cs="Arial"/>
            <w:noProof/>
            <w:webHidden/>
          </w:rPr>
          <w:fldChar w:fldCharType="begin"/>
        </w:r>
        <w:r w:rsidR="00C501A8" w:rsidRPr="00C501A8">
          <w:rPr>
            <w:rFonts w:ascii="Calibri" w:eastAsia="Calibri" w:hAnsi="Calibri" w:cs="Arial"/>
            <w:noProof/>
            <w:webHidden/>
          </w:rPr>
          <w:instrText xml:space="preserve"> PAGEREF _Toc148963480 \h </w:instrText>
        </w:r>
        <w:r w:rsidR="00C501A8" w:rsidRPr="00C501A8">
          <w:rPr>
            <w:rFonts w:ascii="Calibri" w:eastAsia="Calibri" w:hAnsi="Calibri" w:cs="Arial"/>
            <w:noProof/>
            <w:webHidden/>
          </w:rPr>
        </w:r>
        <w:r w:rsidR="00C501A8" w:rsidRPr="00C501A8">
          <w:rPr>
            <w:rFonts w:ascii="Calibri" w:eastAsia="Calibri" w:hAnsi="Calibri" w:cs="Arial"/>
            <w:noProof/>
            <w:webHidden/>
          </w:rPr>
          <w:fldChar w:fldCharType="separate"/>
        </w:r>
        <w:r w:rsidR="00C501A8" w:rsidRPr="00C501A8">
          <w:rPr>
            <w:rFonts w:ascii="Calibri" w:eastAsia="Calibri" w:hAnsi="Calibri" w:cs="Arial"/>
            <w:noProof/>
            <w:webHidden/>
          </w:rPr>
          <w:t>37</w:t>
        </w:r>
        <w:r w:rsidR="00C501A8" w:rsidRPr="00C501A8">
          <w:rPr>
            <w:rFonts w:ascii="Calibri" w:eastAsia="Calibri" w:hAnsi="Calibri" w:cs="Arial"/>
            <w:noProof/>
            <w:webHidden/>
          </w:rPr>
          <w:fldChar w:fldCharType="end"/>
        </w:r>
      </w:hyperlink>
    </w:p>
    <w:p w14:paraId="2F4CFB09" w14:textId="77777777" w:rsidR="00C501A8" w:rsidRPr="00C501A8" w:rsidRDefault="001C468D" w:rsidP="00C501A8">
      <w:pPr>
        <w:tabs>
          <w:tab w:val="right" w:leader="dot" w:pos="9016"/>
        </w:tabs>
        <w:spacing w:after="0"/>
        <w:jc w:val="both"/>
        <w:rPr>
          <w:rFonts w:ascii="Calibri" w:eastAsia="Times New Roman" w:hAnsi="Calibri" w:cs="Arial"/>
          <w:noProof/>
          <w:lang w:eastAsia="en-GB"/>
        </w:rPr>
      </w:pPr>
      <w:hyperlink w:anchor="_Toc148963481" w:history="1">
        <w:r w:rsidR="00C501A8" w:rsidRPr="00C501A8">
          <w:rPr>
            <w:rFonts w:ascii="Calibri" w:eastAsia="Calibri" w:hAnsi="Calibri" w:cs="Arial"/>
            <w:noProof/>
            <w:color w:val="0000FF"/>
            <w:u w:val="single"/>
          </w:rPr>
          <w:t>Table 26 EQ-5D-5L utility scores</w:t>
        </w:r>
        <w:r w:rsidR="00C501A8" w:rsidRPr="00C501A8">
          <w:rPr>
            <w:rFonts w:ascii="Calibri" w:eastAsia="Calibri" w:hAnsi="Calibri" w:cs="Arial"/>
            <w:noProof/>
            <w:webHidden/>
          </w:rPr>
          <w:tab/>
        </w:r>
        <w:r w:rsidR="00C501A8" w:rsidRPr="00C501A8">
          <w:rPr>
            <w:rFonts w:ascii="Calibri" w:eastAsia="Calibri" w:hAnsi="Calibri" w:cs="Arial"/>
            <w:noProof/>
            <w:webHidden/>
          </w:rPr>
          <w:fldChar w:fldCharType="begin"/>
        </w:r>
        <w:r w:rsidR="00C501A8" w:rsidRPr="00C501A8">
          <w:rPr>
            <w:rFonts w:ascii="Calibri" w:eastAsia="Calibri" w:hAnsi="Calibri" w:cs="Arial"/>
            <w:noProof/>
            <w:webHidden/>
          </w:rPr>
          <w:instrText xml:space="preserve"> PAGEREF _Toc148963481 \h </w:instrText>
        </w:r>
        <w:r w:rsidR="00C501A8" w:rsidRPr="00C501A8">
          <w:rPr>
            <w:rFonts w:ascii="Calibri" w:eastAsia="Calibri" w:hAnsi="Calibri" w:cs="Arial"/>
            <w:noProof/>
            <w:webHidden/>
          </w:rPr>
        </w:r>
        <w:r w:rsidR="00C501A8" w:rsidRPr="00C501A8">
          <w:rPr>
            <w:rFonts w:ascii="Calibri" w:eastAsia="Calibri" w:hAnsi="Calibri" w:cs="Arial"/>
            <w:noProof/>
            <w:webHidden/>
          </w:rPr>
          <w:fldChar w:fldCharType="separate"/>
        </w:r>
        <w:r w:rsidR="00C501A8" w:rsidRPr="00C501A8">
          <w:rPr>
            <w:rFonts w:ascii="Calibri" w:eastAsia="Calibri" w:hAnsi="Calibri" w:cs="Arial"/>
            <w:noProof/>
            <w:webHidden/>
          </w:rPr>
          <w:t>39</w:t>
        </w:r>
        <w:r w:rsidR="00C501A8" w:rsidRPr="00C501A8">
          <w:rPr>
            <w:rFonts w:ascii="Calibri" w:eastAsia="Calibri" w:hAnsi="Calibri" w:cs="Arial"/>
            <w:noProof/>
            <w:webHidden/>
          </w:rPr>
          <w:fldChar w:fldCharType="end"/>
        </w:r>
      </w:hyperlink>
    </w:p>
    <w:p w14:paraId="37475FB6" w14:textId="77777777" w:rsidR="00C501A8" w:rsidRPr="00C501A8" w:rsidRDefault="001C468D" w:rsidP="00C501A8">
      <w:pPr>
        <w:tabs>
          <w:tab w:val="right" w:leader="dot" w:pos="9016"/>
        </w:tabs>
        <w:spacing w:after="0"/>
        <w:jc w:val="both"/>
        <w:rPr>
          <w:rFonts w:ascii="Calibri" w:eastAsia="Times New Roman" w:hAnsi="Calibri" w:cs="Arial"/>
          <w:noProof/>
          <w:lang w:eastAsia="en-GB"/>
        </w:rPr>
      </w:pPr>
      <w:hyperlink w:anchor="_Toc148963482" w:history="1">
        <w:r w:rsidR="00C501A8" w:rsidRPr="00C501A8">
          <w:rPr>
            <w:rFonts w:ascii="Calibri" w:eastAsia="Calibri" w:hAnsi="Calibri" w:cs="Arial"/>
            <w:noProof/>
            <w:color w:val="0000FF"/>
            <w:u w:val="single"/>
          </w:rPr>
          <w:t>Table 27 Events related to resource use</w:t>
        </w:r>
        <w:r w:rsidR="00C501A8" w:rsidRPr="00C501A8">
          <w:rPr>
            <w:rFonts w:ascii="Calibri" w:eastAsia="Calibri" w:hAnsi="Calibri" w:cs="Arial"/>
            <w:noProof/>
            <w:webHidden/>
          </w:rPr>
          <w:tab/>
        </w:r>
        <w:r w:rsidR="00C501A8" w:rsidRPr="00C501A8">
          <w:rPr>
            <w:rFonts w:ascii="Calibri" w:eastAsia="Calibri" w:hAnsi="Calibri" w:cs="Arial"/>
            <w:noProof/>
            <w:webHidden/>
          </w:rPr>
          <w:fldChar w:fldCharType="begin"/>
        </w:r>
        <w:r w:rsidR="00C501A8" w:rsidRPr="00C501A8">
          <w:rPr>
            <w:rFonts w:ascii="Calibri" w:eastAsia="Calibri" w:hAnsi="Calibri" w:cs="Arial"/>
            <w:noProof/>
            <w:webHidden/>
          </w:rPr>
          <w:instrText xml:space="preserve"> PAGEREF _Toc148963482 \h </w:instrText>
        </w:r>
        <w:r w:rsidR="00C501A8" w:rsidRPr="00C501A8">
          <w:rPr>
            <w:rFonts w:ascii="Calibri" w:eastAsia="Calibri" w:hAnsi="Calibri" w:cs="Arial"/>
            <w:noProof/>
            <w:webHidden/>
          </w:rPr>
        </w:r>
        <w:r w:rsidR="00C501A8" w:rsidRPr="00C501A8">
          <w:rPr>
            <w:rFonts w:ascii="Calibri" w:eastAsia="Calibri" w:hAnsi="Calibri" w:cs="Arial"/>
            <w:noProof/>
            <w:webHidden/>
          </w:rPr>
          <w:fldChar w:fldCharType="separate"/>
        </w:r>
        <w:r w:rsidR="00C501A8" w:rsidRPr="00C501A8">
          <w:rPr>
            <w:rFonts w:ascii="Calibri" w:eastAsia="Calibri" w:hAnsi="Calibri" w:cs="Arial"/>
            <w:noProof/>
            <w:webHidden/>
          </w:rPr>
          <w:t>40</w:t>
        </w:r>
        <w:r w:rsidR="00C501A8" w:rsidRPr="00C501A8">
          <w:rPr>
            <w:rFonts w:ascii="Calibri" w:eastAsia="Calibri" w:hAnsi="Calibri" w:cs="Arial"/>
            <w:noProof/>
            <w:webHidden/>
          </w:rPr>
          <w:fldChar w:fldCharType="end"/>
        </w:r>
      </w:hyperlink>
    </w:p>
    <w:p w14:paraId="482FA1FB" w14:textId="77777777" w:rsidR="00C501A8" w:rsidRPr="00C501A8" w:rsidRDefault="001C468D" w:rsidP="00C501A8">
      <w:pPr>
        <w:tabs>
          <w:tab w:val="right" w:leader="dot" w:pos="9016"/>
        </w:tabs>
        <w:spacing w:after="0"/>
        <w:jc w:val="both"/>
        <w:rPr>
          <w:rFonts w:ascii="Calibri" w:eastAsia="Times New Roman" w:hAnsi="Calibri" w:cs="Arial"/>
          <w:noProof/>
          <w:lang w:eastAsia="en-GB"/>
        </w:rPr>
      </w:pPr>
      <w:hyperlink w:anchor="_Toc148963483" w:history="1">
        <w:r w:rsidR="00C501A8" w:rsidRPr="00C501A8">
          <w:rPr>
            <w:rFonts w:ascii="Calibri" w:eastAsia="Calibri" w:hAnsi="Calibri" w:cs="Arial"/>
            <w:noProof/>
            <w:color w:val="0000FF"/>
            <w:u w:val="single"/>
          </w:rPr>
          <w:t>Table 28 Modes of transport</w:t>
        </w:r>
        <w:r w:rsidR="00C501A8" w:rsidRPr="00C501A8">
          <w:rPr>
            <w:rFonts w:ascii="Calibri" w:eastAsia="Calibri" w:hAnsi="Calibri" w:cs="Arial"/>
            <w:noProof/>
            <w:webHidden/>
          </w:rPr>
          <w:tab/>
        </w:r>
        <w:r w:rsidR="00C501A8" w:rsidRPr="00C501A8">
          <w:rPr>
            <w:rFonts w:ascii="Calibri" w:eastAsia="Calibri" w:hAnsi="Calibri" w:cs="Arial"/>
            <w:noProof/>
            <w:webHidden/>
          </w:rPr>
          <w:fldChar w:fldCharType="begin"/>
        </w:r>
        <w:r w:rsidR="00C501A8" w:rsidRPr="00C501A8">
          <w:rPr>
            <w:rFonts w:ascii="Calibri" w:eastAsia="Calibri" w:hAnsi="Calibri" w:cs="Arial"/>
            <w:noProof/>
            <w:webHidden/>
          </w:rPr>
          <w:instrText xml:space="preserve"> PAGEREF _Toc148963483 \h </w:instrText>
        </w:r>
        <w:r w:rsidR="00C501A8" w:rsidRPr="00C501A8">
          <w:rPr>
            <w:rFonts w:ascii="Calibri" w:eastAsia="Calibri" w:hAnsi="Calibri" w:cs="Arial"/>
            <w:noProof/>
            <w:webHidden/>
          </w:rPr>
        </w:r>
        <w:r w:rsidR="00C501A8" w:rsidRPr="00C501A8">
          <w:rPr>
            <w:rFonts w:ascii="Calibri" w:eastAsia="Calibri" w:hAnsi="Calibri" w:cs="Arial"/>
            <w:noProof/>
            <w:webHidden/>
          </w:rPr>
          <w:fldChar w:fldCharType="separate"/>
        </w:r>
        <w:r w:rsidR="00C501A8" w:rsidRPr="00C501A8">
          <w:rPr>
            <w:rFonts w:ascii="Calibri" w:eastAsia="Calibri" w:hAnsi="Calibri" w:cs="Arial"/>
            <w:noProof/>
            <w:webHidden/>
          </w:rPr>
          <w:t>41</w:t>
        </w:r>
        <w:r w:rsidR="00C501A8" w:rsidRPr="00C501A8">
          <w:rPr>
            <w:rFonts w:ascii="Calibri" w:eastAsia="Calibri" w:hAnsi="Calibri" w:cs="Arial"/>
            <w:noProof/>
            <w:webHidden/>
          </w:rPr>
          <w:fldChar w:fldCharType="end"/>
        </w:r>
      </w:hyperlink>
    </w:p>
    <w:p w14:paraId="6666045B" w14:textId="77777777" w:rsidR="00C501A8" w:rsidRPr="00C501A8" w:rsidRDefault="001C468D" w:rsidP="00C501A8">
      <w:pPr>
        <w:tabs>
          <w:tab w:val="right" w:leader="dot" w:pos="9016"/>
        </w:tabs>
        <w:spacing w:after="0"/>
        <w:jc w:val="both"/>
        <w:rPr>
          <w:rFonts w:ascii="Calibri" w:eastAsia="Times New Roman" w:hAnsi="Calibri" w:cs="Arial"/>
          <w:noProof/>
          <w:lang w:eastAsia="en-GB"/>
        </w:rPr>
      </w:pPr>
      <w:hyperlink w:anchor="_Toc148963484" w:history="1">
        <w:r w:rsidR="00C501A8" w:rsidRPr="00C501A8">
          <w:rPr>
            <w:rFonts w:ascii="Calibri" w:eastAsia="Calibri" w:hAnsi="Calibri" w:cs="Arial"/>
            <w:noProof/>
            <w:color w:val="0000FF"/>
            <w:u w:val="single"/>
          </w:rPr>
          <w:t>Table 29 Employment status</w:t>
        </w:r>
        <w:r w:rsidR="00C501A8" w:rsidRPr="00C501A8">
          <w:rPr>
            <w:rFonts w:ascii="Calibri" w:eastAsia="Calibri" w:hAnsi="Calibri" w:cs="Arial"/>
            <w:noProof/>
            <w:webHidden/>
          </w:rPr>
          <w:tab/>
        </w:r>
        <w:r w:rsidR="00C501A8" w:rsidRPr="00C501A8">
          <w:rPr>
            <w:rFonts w:ascii="Calibri" w:eastAsia="Calibri" w:hAnsi="Calibri" w:cs="Arial"/>
            <w:noProof/>
            <w:webHidden/>
          </w:rPr>
          <w:fldChar w:fldCharType="begin"/>
        </w:r>
        <w:r w:rsidR="00C501A8" w:rsidRPr="00C501A8">
          <w:rPr>
            <w:rFonts w:ascii="Calibri" w:eastAsia="Calibri" w:hAnsi="Calibri" w:cs="Arial"/>
            <w:noProof/>
            <w:webHidden/>
          </w:rPr>
          <w:instrText xml:space="preserve"> PAGEREF _Toc148963484 \h </w:instrText>
        </w:r>
        <w:r w:rsidR="00C501A8" w:rsidRPr="00C501A8">
          <w:rPr>
            <w:rFonts w:ascii="Calibri" w:eastAsia="Calibri" w:hAnsi="Calibri" w:cs="Arial"/>
            <w:noProof/>
            <w:webHidden/>
          </w:rPr>
        </w:r>
        <w:r w:rsidR="00C501A8" w:rsidRPr="00C501A8">
          <w:rPr>
            <w:rFonts w:ascii="Calibri" w:eastAsia="Calibri" w:hAnsi="Calibri" w:cs="Arial"/>
            <w:noProof/>
            <w:webHidden/>
          </w:rPr>
          <w:fldChar w:fldCharType="separate"/>
        </w:r>
        <w:r w:rsidR="00C501A8" w:rsidRPr="00C501A8">
          <w:rPr>
            <w:rFonts w:ascii="Calibri" w:eastAsia="Calibri" w:hAnsi="Calibri" w:cs="Arial"/>
            <w:noProof/>
            <w:webHidden/>
          </w:rPr>
          <w:t>41</w:t>
        </w:r>
        <w:r w:rsidR="00C501A8" w:rsidRPr="00C501A8">
          <w:rPr>
            <w:rFonts w:ascii="Calibri" w:eastAsia="Calibri" w:hAnsi="Calibri" w:cs="Arial"/>
            <w:noProof/>
            <w:webHidden/>
          </w:rPr>
          <w:fldChar w:fldCharType="end"/>
        </w:r>
      </w:hyperlink>
    </w:p>
    <w:p w14:paraId="72C1FFA8" w14:textId="77777777" w:rsidR="00C501A8" w:rsidRPr="00C501A8" w:rsidRDefault="001C468D" w:rsidP="00C501A8">
      <w:pPr>
        <w:tabs>
          <w:tab w:val="right" w:leader="dot" w:pos="9016"/>
        </w:tabs>
        <w:spacing w:after="0"/>
        <w:jc w:val="both"/>
        <w:rPr>
          <w:rFonts w:ascii="Calibri" w:eastAsia="Times New Roman" w:hAnsi="Calibri" w:cs="Arial"/>
          <w:noProof/>
          <w:lang w:eastAsia="en-GB"/>
        </w:rPr>
      </w:pPr>
      <w:hyperlink w:anchor="_Toc148963485" w:history="1">
        <w:r w:rsidR="00C501A8" w:rsidRPr="00C501A8">
          <w:rPr>
            <w:rFonts w:ascii="Calibri" w:eastAsia="Calibri" w:hAnsi="Calibri" w:cs="Arial"/>
            <w:noProof/>
            <w:color w:val="0000FF"/>
            <w:u w:val="single"/>
          </w:rPr>
          <w:t>Table 30 Time spent on location</w:t>
        </w:r>
        <w:r w:rsidR="00C501A8" w:rsidRPr="00C501A8">
          <w:rPr>
            <w:rFonts w:ascii="Calibri" w:eastAsia="Calibri" w:hAnsi="Calibri" w:cs="Arial"/>
            <w:noProof/>
            <w:webHidden/>
          </w:rPr>
          <w:tab/>
        </w:r>
        <w:r w:rsidR="00C501A8" w:rsidRPr="00C501A8">
          <w:rPr>
            <w:rFonts w:ascii="Calibri" w:eastAsia="Calibri" w:hAnsi="Calibri" w:cs="Arial"/>
            <w:noProof/>
            <w:webHidden/>
          </w:rPr>
          <w:fldChar w:fldCharType="begin"/>
        </w:r>
        <w:r w:rsidR="00C501A8" w:rsidRPr="00C501A8">
          <w:rPr>
            <w:rFonts w:ascii="Calibri" w:eastAsia="Calibri" w:hAnsi="Calibri" w:cs="Arial"/>
            <w:noProof/>
            <w:webHidden/>
          </w:rPr>
          <w:instrText xml:space="preserve"> PAGEREF _Toc148963485 \h </w:instrText>
        </w:r>
        <w:r w:rsidR="00C501A8" w:rsidRPr="00C501A8">
          <w:rPr>
            <w:rFonts w:ascii="Calibri" w:eastAsia="Calibri" w:hAnsi="Calibri" w:cs="Arial"/>
            <w:noProof/>
            <w:webHidden/>
          </w:rPr>
        </w:r>
        <w:r w:rsidR="00C501A8" w:rsidRPr="00C501A8">
          <w:rPr>
            <w:rFonts w:ascii="Calibri" w:eastAsia="Calibri" w:hAnsi="Calibri" w:cs="Arial"/>
            <w:noProof/>
            <w:webHidden/>
          </w:rPr>
          <w:fldChar w:fldCharType="separate"/>
        </w:r>
        <w:r w:rsidR="00C501A8" w:rsidRPr="00C501A8">
          <w:rPr>
            <w:rFonts w:ascii="Calibri" w:eastAsia="Calibri" w:hAnsi="Calibri" w:cs="Arial"/>
            <w:noProof/>
            <w:webHidden/>
          </w:rPr>
          <w:t>41</w:t>
        </w:r>
        <w:r w:rsidR="00C501A8" w:rsidRPr="00C501A8">
          <w:rPr>
            <w:rFonts w:ascii="Calibri" w:eastAsia="Calibri" w:hAnsi="Calibri" w:cs="Arial"/>
            <w:noProof/>
            <w:webHidden/>
          </w:rPr>
          <w:fldChar w:fldCharType="end"/>
        </w:r>
      </w:hyperlink>
    </w:p>
    <w:p w14:paraId="1779BFC1" w14:textId="77777777" w:rsidR="00C501A8" w:rsidRPr="00C501A8" w:rsidRDefault="001C468D" w:rsidP="00C501A8">
      <w:pPr>
        <w:tabs>
          <w:tab w:val="right" w:leader="dot" w:pos="9016"/>
        </w:tabs>
        <w:spacing w:after="0"/>
        <w:jc w:val="both"/>
        <w:rPr>
          <w:rFonts w:ascii="Calibri" w:eastAsia="Times New Roman" w:hAnsi="Calibri" w:cs="Arial"/>
          <w:noProof/>
          <w:lang w:eastAsia="en-GB"/>
        </w:rPr>
      </w:pPr>
      <w:hyperlink w:anchor="_Toc148963486" w:history="1">
        <w:r w:rsidR="00C501A8" w:rsidRPr="00C501A8">
          <w:rPr>
            <w:rFonts w:ascii="Calibri" w:eastAsia="Calibri" w:hAnsi="Calibri" w:cs="Arial"/>
            <w:noProof/>
            <w:color w:val="0000FF"/>
            <w:u w:val="single"/>
          </w:rPr>
          <w:t>Table 31 Accompanying carer details</w:t>
        </w:r>
        <w:r w:rsidR="00C501A8" w:rsidRPr="00C501A8">
          <w:rPr>
            <w:rFonts w:ascii="Calibri" w:eastAsia="Calibri" w:hAnsi="Calibri" w:cs="Arial"/>
            <w:noProof/>
            <w:webHidden/>
          </w:rPr>
          <w:tab/>
        </w:r>
        <w:r w:rsidR="00C501A8" w:rsidRPr="00C501A8">
          <w:rPr>
            <w:rFonts w:ascii="Calibri" w:eastAsia="Calibri" w:hAnsi="Calibri" w:cs="Arial"/>
            <w:noProof/>
            <w:webHidden/>
          </w:rPr>
          <w:fldChar w:fldCharType="begin"/>
        </w:r>
        <w:r w:rsidR="00C501A8" w:rsidRPr="00C501A8">
          <w:rPr>
            <w:rFonts w:ascii="Calibri" w:eastAsia="Calibri" w:hAnsi="Calibri" w:cs="Arial"/>
            <w:noProof/>
            <w:webHidden/>
          </w:rPr>
          <w:instrText xml:space="preserve"> PAGEREF _Toc148963486 \h </w:instrText>
        </w:r>
        <w:r w:rsidR="00C501A8" w:rsidRPr="00C501A8">
          <w:rPr>
            <w:rFonts w:ascii="Calibri" w:eastAsia="Calibri" w:hAnsi="Calibri" w:cs="Arial"/>
            <w:noProof/>
            <w:webHidden/>
          </w:rPr>
        </w:r>
        <w:r w:rsidR="00C501A8" w:rsidRPr="00C501A8">
          <w:rPr>
            <w:rFonts w:ascii="Calibri" w:eastAsia="Calibri" w:hAnsi="Calibri" w:cs="Arial"/>
            <w:noProof/>
            <w:webHidden/>
          </w:rPr>
          <w:fldChar w:fldCharType="separate"/>
        </w:r>
        <w:r w:rsidR="00C501A8" w:rsidRPr="00C501A8">
          <w:rPr>
            <w:rFonts w:ascii="Calibri" w:eastAsia="Calibri" w:hAnsi="Calibri" w:cs="Arial"/>
            <w:noProof/>
            <w:webHidden/>
          </w:rPr>
          <w:t>41</w:t>
        </w:r>
        <w:r w:rsidR="00C501A8" w:rsidRPr="00C501A8">
          <w:rPr>
            <w:rFonts w:ascii="Calibri" w:eastAsia="Calibri" w:hAnsi="Calibri" w:cs="Arial"/>
            <w:noProof/>
            <w:webHidden/>
          </w:rPr>
          <w:fldChar w:fldCharType="end"/>
        </w:r>
      </w:hyperlink>
    </w:p>
    <w:p w14:paraId="34BDFBFF" w14:textId="77777777" w:rsidR="00C501A8" w:rsidRPr="00C501A8" w:rsidRDefault="001C468D" w:rsidP="00C501A8">
      <w:pPr>
        <w:tabs>
          <w:tab w:val="right" w:leader="dot" w:pos="9016"/>
        </w:tabs>
        <w:spacing w:after="0"/>
        <w:jc w:val="both"/>
        <w:rPr>
          <w:rFonts w:ascii="Calibri" w:eastAsia="Times New Roman" w:hAnsi="Calibri" w:cs="Arial"/>
          <w:noProof/>
          <w:lang w:eastAsia="en-GB"/>
        </w:rPr>
      </w:pPr>
      <w:hyperlink w:anchor="_Toc148963487" w:history="1">
        <w:r w:rsidR="00C501A8" w:rsidRPr="00C501A8">
          <w:rPr>
            <w:rFonts w:ascii="Calibri" w:eastAsia="Calibri" w:hAnsi="Calibri" w:cs="Arial"/>
            <w:noProof/>
            <w:color w:val="0000FF"/>
            <w:u w:val="single"/>
          </w:rPr>
          <w:t>Table 32 Income bands</w:t>
        </w:r>
        <w:r w:rsidR="00C501A8" w:rsidRPr="00C501A8">
          <w:rPr>
            <w:rFonts w:ascii="Calibri" w:eastAsia="Calibri" w:hAnsi="Calibri" w:cs="Arial"/>
            <w:noProof/>
            <w:webHidden/>
          </w:rPr>
          <w:tab/>
        </w:r>
        <w:r w:rsidR="00C501A8" w:rsidRPr="00C501A8">
          <w:rPr>
            <w:rFonts w:ascii="Calibri" w:eastAsia="Calibri" w:hAnsi="Calibri" w:cs="Arial"/>
            <w:noProof/>
            <w:webHidden/>
          </w:rPr>
          <w:fldChar w:fldCharType="begin"/>
        </w:r>
        <w:r w:rsidR="00C501A8" w:rsidRPr="00C501A8">
          <w:rPr>
            <w:rFonts w:ascii="Calibri" w:eastAsia="Calibri" w:hAnsi="Calibri" w:cs="Arial"/>
            <w:noProof/>
            <w:webHidden/>
          </w:rPr>
          <w:instrText xml:space="preserve"> PAGEREF _Toc148963487 \h </w:instrText>
        </w:r>
        <w:r w:rsidR="00C501A8" w:rsidRPr="00C501A8">
          <w:rPr>
            <w:rFonts w:ascii="Calibri" w:eastAsia="Calibri" w:hAnsi="Calibri" w:cs="Arial"/>
            <w:noProof/>
            <w:webHidden/>
          </w:rPr>
        </w:r>
        <w:r w:rsidR="00C501A8" w:rsidRPr="00C501A8">
          <w:rPr>
            <w:rFonts w:ascii="Calibri" w:eastAsia="Calibri" w:hAnsi="Calibri" w:cs="Arial"/>
            <w:noProof/>
            <w:webHidden/>
          </w:rPr>
          <w:fldChar w:fldCharType="separate"/>
        </w:r>
        <w:r w:rsidR="00C501A8" w:rsidRPr="00C501A8">
          <w:rPr>
            <w:rFonts w:ascii="Calibri" w:eastAsia="Calibri" w:hAnsi="Calibri" w:cs="Arial"/>
            <w:noProof/>
            <w:webHidden/>
          </w:rPr>
          <w:t>42</w:t>
        </w:r>
        <w:r w:rsidR="00C501A8" w:rsidRPr="00C501A8">
          <w:rPr>
            <w:rFonts w:ascii="Calibri" w:eastAsia="Calibri" w:hAnsi="Calibri" w:cs="Arial"/>
            <w:noProof/>
            <w:webHidden/>
          </w:rPr>
          <w:fldChar w:fldCharType="end"/>
        </w:r>
      </w:hyperlink>
    </w:p>
    <w:p w14:paraId="777937E8" w14:textId="77777777" w:rsidR="00C501A8" w:rsidRPr="00C501A8" w:rsidRDefault="001C468D" w:rsidP="00C501A8">
      <w:pPr>
        <w:tabs>
          <w:tab w:val="right" w:leader="dot" w:pos="9016"/>
        </w:tabs>
        <w:spacing w:after="0"/>
        <w:jc w:val="both"/>
        <w:rPr>
          <w:rFonts w:ascii="Calibri" w:eastAsia="Times New Roman" w:hAnsi="Calibri" w:cs="Arial"/>
          <w:noProof/>
          <w:lang w:eastAsia="en-GB"/>
        </w:rPr>
      </w:pPr>
      <w:hyperlink w:anchor="_Toc148963488" w:history="1">
        <w:r w:rsidR="00C501A8" w:rsidRPr="00C501A8">
          <w:rPr>
            <w:rFonts w:ascii="Calibri" w:eastAsia="Calibri" w:hAnsi="Calibri" w:cs="Arial"/>
            <w:noProof/>
            <w:color w:val="0000FF"/>
            <w:u w:val="single"/>
          </w:rPr>
          <w:t>Table 33 Modes of transport</w:t>
        </w:r>
        <w:r w:rsidR="00C501A8" w:rsidRPr="00C501A8">
          <w:rPr>
            <w:rFonts w:ascii="Calibri" w:eastAsia="Calibri" w:hAnsi="Calibri" w:cs="Arial"/>
            <w:noProof/>
            <w:webHidden/>
          </w:rPr>
          <w:tab/>
        </w:r>
        <w:r w:rsidR="00C501A8" w:rsidRPr="00C501A8">
          <w:rPr>
            <w:rFonts w:ascii="Calibri" w:eastAsia="Calibri" w:hAnsi="Calibri" w:cs="Arial"/>
            <w:noProof/>
            <w:webHidden/>
          </w:rPr>
          <w:fldChar w:fldCharType="begin"/>
        </w:r>
        <w:r w:rsidR="00C501A8" w:rsidRPr="00C501A8">
          <w:rPr>
            <w:rFonts w:ascii="Calibri" w:eastAsia="Calibri" w:hAnsi="Calibri" w:cs="Arial"/>
            <w:noProof/>
            <w:webHidden/>
          </w:rPr>
          <w:instrText xml:space="preserve"> PAGEREF _Toc148963488 \h </w:instrText>
        </w:r>
        <w:r w:rsidR="00C501A8" w:rsidRPr="00C501A8">
          <w:rPr>
            <w:rFonts w:ascii="Calibri" w:eastAsia="Calibri" w:hAnsi="Calibri" w:cs="Arial"/>
            <w:noProof/>
            <w:webHidden/>
          </w:rPr>
        </w:r>
        <w:r w:rsidR="00C501A8" w:rsidRPr="00C501A8">
          <w:rPr>
            <w:rFonts w:ascii="Calibri" w:eastAsia="Calibri" w:hAnsi="Calibri" w:cs="Arial"/>
            <w:noProof/>
            <w:webHidden/>
          </w:rPr>
          <w:fldChar w:fldCharType="separate"/>
        </w:r>
        <w:r w:rsidR="00C501A8" w:rsidRPr="00C501A8">
          <w:rPr>
            <w:rFonts w:ascii="Calibri" w:eastAsia="Calibri" w:hAnsi="Calibri" w:cs="Arial"/>
            <w:noProof/>
            <w:webHidden/>
          </w:rPr>
          <w:t>42</w:t>
        </w:r>
        <w:r w:rsidR="00C501A8" w:rsidRPr="00C501A8">
          <w:rPr>
            <w:rFonts w:ascii="Calibri" w:eastAsia="Calibri" w:hAnsi="Calibri" w:cs="Arial"/>
            <w:noProof/>
            <w:webHidden/>
          </w:rPr>
          <w:fldChar w:fldCharType="end"/>
        </w:r>
      </w:hyperlink>
    </w:p>
    <w:p w14:paraId="0062AA0F" w14:textId="77777777" w:rsidR="00C501A8" w:rsidRPr="00C501A8" w:rsidRDefault="001C468D" w:rsidP="00C501A8">
      <w:pPr>
        <w:tabs>
          <w:tab w:val="right" w:leader="dot" w:pos="9016"/>
        </w:tabs>
        <w:spacing w:after="0"/>
        <w:jc w:val="both"/>
        <w:rPr>
          <w:rFonts w:ascii="Calibri" w:eastAsia="Times New Roman" w:hAnsi="Calibri" w:cs="Arial"/>
          <w:noProof/>
          <w:lang w:eastAsia="en-GB"/>
        </w:rPr>
      </w:pPr>
      <w:hyperlink w:anchor="_Toc148963489" w:history="1">
        <w:r w:rsidR="00C501A8" w:rsidRPr="00C501A8">
          <w:rPr>
            <w:rFonts w:ascii="Calibri" w:eastAsia="Calibri" w:hAnsi="Calibri" w:cs="Arial"/>
            <w:noProof/>
            <w:color w:val="0000FF"/>
            <w:u w:val="single"/>
          </w:rPr>
          <w:t>Table 34 Employment status</w:t>
        </w:r>
        <w:r w:rsidR="00C501A8" w:rsidRPr="00C501A8">
          <w:rPr>
            <w:rFonts w:ascii="Calibri" w:eastAsia="Calibri" w:hAnsi="Calibri" w:cs="Arial"/>
            <w:noProof/>
            <w:webHidden/>
          </w:rPr>
          <w:tab/>
        </w:r>
        <w:r w:rsidR="00C501A8" w:rsidRPr="00C501A8">
          <w:rPr>
            <w:rFonts w:ascii="Calibri" w:eastAsia="Calibri" w:hAnsi="Calibri" w:cs="Arial"/>
            <w:noProof/>
            <w:webHidden/>
          </w:rPr>
          <w:fldChar w:fldCharType="begin"/>
        </w:r>
        <w:r w:rsidR="00C501A8" w:rsidRPr="00C501A8">
          <w:rPr>
            <w:rFonts w:ascii="Calibri" w:eastAsia="Calibri" w:hAnsi="Calibri" w:cs="Arial"/>
            <w:noProof/>
            <w:webHidden/>
          </w:rPr>
          <w:instrText xml:space="preserve"> PAGEREF _Toc148963489 \h </w:instrText>
        </w:r>
        <w:r w:rsidR="00C501A8" w:rsidRPr="00C501A8">
          <w:rPr>
            <w:rFonts w:ascii="Calibri" w:eastAsia="Calibri" w:hAnsi="Calibri" w:cs="Arial"/>
            <w:noProof/>
            <w:webHidden/>
          </w:rPr>
        </w:r>
        <w:r w:rsidR="00C501A8" w:rsidRPr="00C501A8">
          <w:rPr>
            <w:rFonts w:ascii="Calibri" w:eastAsia="Calibri" w:hAnsi="Calibri" w:cs="Arial"/>
            <w:noProof/>
            <w:webHidden/>
          </w:rPr>
          <w:fldChar w:fldCharType="separate"/>
        </w:r>
        <w:r w:rsidR="00C501A8" w:rsidRPr="00C501A8">
          <w:rPr>
            <w:rFonts w:ascii="Calibri" w:eastAsia="Calibri" w:hAnsi="Calibri" w:cs="Arial"/>
            <w:noProof/>
            <w:webHidden/>
          </w:rPr>
          <w:t>42</w:t>
        </w:r>
        <w:r w:rsidR="00C501A8" w:rsidRPr="00C501A8">
          <w:rPr>
            <w:rFonts w:ascii="Calibri" w:eastAsia="Calibri" w:hAnsi="Calibri" w:cs="Arial"/>
            <w:noProof/>
            <w:webHidden/>
          </w:rPr>
          <w:fldChar w:fldCharType="end"/>
        </w:r>
      </w:hyperlink>
    </w:p>
    <w:p w14:paraId="6422AEC7" w14:textId="77777777" w:rsidR="00C501A8" w:rsidRPr="00C501A8" w:rsidRDefault="001C468D" w:rsidP="00C501A8">
      <w:pPr>
        <w:tabs>
          <w:tab w:val="right" w:leader="dot" w:pos="9016"/>
        </w:tabs>
        <w:spacing w:after="0"/>
        <w:jc w:val="both"/>
        <w:rPr>
          <w:rFonts w:ascii="Calibri" w:eastAsia="Times New Roman" w:hAnsi="Calibri" w:cs="Arial"/>
          <w:noProof/>
          <w:lang w:eastAsia="en-GB"/>
        </w:rPr>
      </w:pPr>
      <w:hyperlink w:anchor="_Toc148963490" w:history="1">
        <w:r w:rsidR="00C501A8" w:rsidRPr="00C501A8">
          <w:rPr>
            <w:rFonts w:ascii="Calibri" w:eastAsia="Calibri" w:hAnsi="Calibri" w:cs="Arial"/>
            <w:noProof/>
            <w:color w:val="0000FF"/>
            <w:u w:val="single"/>
          </w:rPr>
          <w:t>Table 35 Time spent on location</w:t>
        </w:r>
        <w:r w:rsidR="00C501A8" w:rsidRPr="00C501A8">
          <w:rPr>
            <w:rFonts w:ascii="Calibri" w:eastAsia="Calibri" w:hAnsi="Calibri" w:cs="Arial"/>
            <w:noProof/>
            <w:webHidden/>
          </w:rPr>
          <w:tab/>
        </w:r>
        <w:r w:rsidR="00C501A8" w:rsidRPr="00C501A8">
          <w:rPr>
            <w:rFonts w:ascii="Calibri" w:eastAsia="Calibri" w:hAnsi="Calibri" w:cs="Arial"/>
            <w:noProof/>
            <w:webHidden/>
          </w:rPr>
          <w:fldChar w:fldCharType="begin"/>
        </w:r>
        <w:r w:rsidR="00C501A8" w:rsidRPr="00C501A8">
          <w:rPr>
            <w:rFonts w:ascii="Calibri" w:eastAsia="Calibri" w:hAnsi="Calibri" w:cs="Arial"/>
            <w:noProof/>
            <w:webHidden/>
          </w:rPr>
          <w:instrText xml:space="preserve"> PAGEREF _Toc148963490 \h </w:instrText>
        </w:r>
        <w:r w:rsidR="00C501A8" w:rsidRPr="00C501A8">
          <w:rPr>
            <w:rFonts w:ascii="Calibri" w:eastAsia="Calibri" w:hAnsi="Calibri" w:cs="Arial"/>
            <w:noProof/>
            <w:webHidden/>
          </w:rPr>
        </w:r>
        <w:r w:rsidR="00C501A8" w:rsidRPr="00C501A8">
          <w:rPr>
            <w:rFonts w:ascii="Calibri" w:eastAsia="Calibri" w:hAnsi="Calibri" w:cs="Arial"/>
            <w:noProof/>
            <w:webHidden/>
          </w:rPr>
          <w:fldChar w:fldCharType="separate"/>
        </w:r>
        <w:r w:rsidR="00C501A8" w:rsidRPr="00C501A8">
          <w:rPr>
            <w:rFonts w:ascii="Calibri" w:eastAsia="Calibri" w:hAnsi="Calibri" w:cs="Arial"/>
            <w:noProof/>
            <w:webHidden/>
          </w:rPr>
          <w:t>42</w:t>
        </w:r>
        <w:r w:rsidR="00C501A8" w:rsidRPr="00C501A8">
          <w:rPr>
            <w:rFonts w:ascii="Calibri" w:eastAsia="Calibri" w:hAnsi="Calibri" w:cs="Arial"/>
            <w:noProof/>
            <w:webHidden/>
          </w:rPr>
          <w:fldChar w:fldCharType="end"/>
        </w:r>
      </w:hyperlink>
    </w:p>
    <w:p w14:paraId="21980461" w14:textId="77777777" w:rsidR="00C501A8" w:rsidRPr="00C501A8" w:rsidRDefault="001C468D" w:rsidP="00C501A8">
      <w:pPr>
        <w:tabs>
          <w:tab w:val="right" w:leader="dot" w:pos="9016"/>
        </w:tabs>
        <w:spacing w:after="0"/>
        <w:jc w:val="both"/>
        <w:rPr>
          <w:rFonts w:ascii="Calibri" w:eastAsia="Times New Roman" w:hAnsi="Calibri" w:cs="Arial"/>
          <w:noProof/>
          <w:lang w:eastAsia="en-GB"/>
        </w:rPr>
      </w:pPr>
      <w:hyperlink w:anchor="_Toc148963491" w:history="1">
        <w:r w:rsidR="00C501A8" w:rsidRPr="00C501A8">
          <w:rPr>
            <w:rFonts w:ascii="Calibri" w:eastAsia="Calibri" w:hAnsi="Calibri" w:cs="Arial"/>
            <w:noProof/>
            <w:color w:val="0000FF"/>
            <w:u w:val="single"/>
          </w:rPr>
          <w:t>Table 36 Accompanying carer details</w:t>
        </w:r>
        <w:r w:rsidR="00C501A8" w:rsidRPr="00C501A8">
          <w:rPr>
            <w:rFonts w:ascii="Calibri" w:eastAsia="Calibri" w:hAnsi="Calibri" w:cs="Arial"/>
            <w:noProof/>
            <w:webHidden/>
          </w:rPr>
          <w:tab/>
        </w:r>
        <w:r w:rsidR="00C501A8" w:rsidRPr="00C501A8">
          <w:rPr>
            <w:rFonts w:ascii="Calibri" w:eastAsia="Calibri" w:hAnsi="Calibri" w:cs="Arial"/>
            <w:noProof/>
            <w:webHidden/>
          </w:rPr>
          <w:fldChar w:fldCharType="begin"/>
        </w:r>
        <w:r w:rsidR="00C501A8" w:rsidRPr="00C501A8">
          <w:rPr>
            <w:rFonts w:ascii="Calibri" w:eastAsia="Calibri" w:hAnsi="Calibri" w:cs="Arial"/>
            <w:noProof/>
            <w:webHidden/>
          </w:rPr>
          <w:instrText xml:space="preserve"> PAGEREF _Toc148963491 \h </w:instrText>
        </w:r>
        <w:r w:rsidR="00C501A8" w:rsidRPr="00C501A8">
          <w:rPr>
            <w:rFonts w:ascii="Calibri" w:eastAsia="Calibri" w:hAnsi="Calibri" w:cs="Arial"/>
            <w:noProof/>
            <w:webHidden/>
          </w:rPr>
        </w:r>
        <w:r w:rsidR="00C501A8" w:rsidRPr="00C501A8">
          <w:rPr>
            <w:rFonts w:ascii="Calibri" w:eastAsia="Calibri" w:hAnsi="Calibri" w:cs="Arial"/>
            <w:noProof/>
            <w:webHidden/>
          </w:rPr>
          <w:fldChar w:fldCharType="separate"/>
        </w:r>
        <w:r w:rsidR="00C501A8" w:rsidRPr="00C501A8">
          <w:rPr>
            <w:rFonts w:ascii="Calibri" w:eastAsia="Calibri" w:hAnsi="Calibri" w:cs="Arial"/>
            <w:noProof/>
            <w:webHidden/>
          </w:rPr>
          <w:t>42</w:t>
        </w:r>
        <w:r w:rsidR="00C501A8" w:rsidRPr="00C501A8">
          <w:rPr>
            <w:rFonts w:ascii="Calibri" w:eastAsia="Calibri" w:hAnsi="Calibri" w:cs="Arial"/>
            <w:noProof/>
            <w:webHidden/>
          </w:rPr>
          <w:fldChar w:fldCharType="end"/>
        </w:r>
      </w:hyperlink>
    </w:p>
    <w:p w14:paraId="5FECB74E" w14:textId="77777777" w:rsidR="00C501A8" w:rsidRPr="00C501A8" w:rsidRDefault="001C468D" w:rsidP="00C501A8">
      <w:pPr>
        <w:tabs>
          <w:tab w:val="right" w:leader="dot" w:pos="9016"/>
        </w:tabs>
        <w:spacing w:after="0"/>
        <w:jc w:val="both"/>
        <w:rPr>
          <w:rFonts w:ascii="Calibri" w:eastAsia="Times New Roman" w:hAnsi="Calibri" w:cs="Arial"/>
          <w:noProof/>
          <w:lang w:eastAsia="en-GB"/>
        </w:rPr>
      </w:pPr>
      <w:hyperlink w:anchor="_Toc148963492" w:history="1">
        <w:r w:rsidR="00C501A8" w:rsidRPr="00C501A8">
          <w:rPr>
            <w:rFonts w:ascii="Calibri" w:eastAsia="Calibri" w:hAnsi="Calibri" w:cs="Arial"/>
            <w:noProof/>
            <w:color w:val="0000FF"/>
            <w:u w:val="single"/>
          </w:rPr>
          <w:t>Table 37 Income bands</w:t>
        </w:r>
        <w:r w:rsidR="00C501A8" w:rsidRPr="00C501A8">
          <w:rPr>
            <w:rFonts w:ascii="Calibri" w:eastAsia="Calibri" w:hAnsi="Calibri" w:cs="Arial"/>
            <w:noProof/>
            <w:webHidden/>
          </w:rPr>
          <w:tab/>
        </w:r>
        <w:r w:rsidR="00C501A8" w:rsidRPr="00C501A8">
          <w:rPr>
            <w:rFonts w:ascii="Calibri" w:eastAsia="Calibri" w:hAnsi="Calibri" w:cs="Arial"/>
            <w:noProof/>
            <w:webHidden/>
          </w:rPr>
          <w:fldChar w:fldCharType="begin"/>
        </w:r>
        <w:r w:rsidR="00C501A8" w:rsidRPr="00C501A8">
          <w:rPr>
            <w:rFonts w:ascii="Calibri" w:eastAsia="Calibri" w:hAnsi="Calibri" w:cs="Arial"/>
            <w:noProof/>
            <w:webHidden/>
          </w:rPr>
          <w:instrText xml:space="preserve"> PAGEREF _Toc148963492 \h </w:instrText>
        </w:r>
        <w:r w:rsidR="00C501A8" w:rsidRPr="00C501A8">
          <w:rPr>
            <w:rFonts w:ascii="Calibri" w:eastAsia="Calibri" w:hAnsi="Calibri" w:cs="Arial"/>
            <w:noProof/>
            <w:webHidden/>
          </w:rPr>
        </w:r>
        <w:r w:rsidR="00C501A8" w:rsidRPr="00C501A8">
          <w:rPr>
            <w:rFonts w:ascii="Calibri" w:eastAsia="Calibri" w:hAnsi="Calibri" w:cs="Arial"/>
            <w:noProof/>
            <w:webHidden/>
          </w:rPr>
          <w:fldChar w:fldCharType="separate"/>
        </w:r>
        <w:r w:rsidR="00C501A8" w:rsidRPr="00C501A8">
          <w:rPr>
            <w:rFonts w:ascii="Calibri" w:eastAsia="Calibri" w:hAnsi="Calibri" w:cs="Arial"/>
            <w:noProof/>
            <w:webHidden/>
          </w:rPr>
          <w:t>43</w:t>
        </w:r>
        <w:r w:rsidR="00C501A8" w:rsidRPr="00C501A8">
          <w:rPr>
            <w:rFonts w:ascii="Calibri" w:eastAsia="Calibri" w:hAnsi="Calibri" w:cs="Arial"/>
            <w:noProof/>
            <w:webHidden/>
          </w:rPr>
          <w:fldChar w:fldCharType="end"/>
        </w:r>
      </w:hyperlink>
    </w:p>
    <w:p w14:paraId="174122C6" w14:textId="77777777" w:rsidR="00C501A8" w:rsidRPr="00C501A8" w:rsidRDefault="001C468D" w:rsidP="00C501A8">
      <w:pPr>
        <w:tabs>
          <w:tab w:val="right" w:leader="dot" w:pos="9016"/>
        </w:tabs>
        <w:spacing w:after="0"/>
        <w:jc w:val="both"/>
        <w:rPr>
          <w:rFonts w:ascii="Calibri" w:eastAsia="Times New Roman" w:hAnsi="Calibri" w:cs="Arial"/>
          <w:noProof/>
          <w:lang w:eastAsia="en-GB"/>
        </w:rPr>
      </w:pPr>
      <w:hyperlink w:anchor="_Toc148963493" w:history="1">
        <w:r w:rsidR="00C501A8" w:rsidRPr="00C501A8">
          <w:rPr>
            <w:rFonts w:ascii="Calibri" w:eastAsia="Calibri" w:hAnsi="Calibri" w:cs="Arial"/>
            <w:noProof/>
            <w:color w:val="0000FF"/>
            <w:u w:val="single"/>
          </w:rPr>
          <w:t>Table 38 Modes of transport</w:t>
        </w:r>
        <w:r w:rsidR="00C501A8" w:rsidRPr="00C501A8">
          <w:rPr>
            <w:rFonts w:ascii="Calibri" w:eastAsia="Calibri" w:hAnsi="Calibri" w:cs="Arial"/>
            <w:noProof/>
            <w:webHidden/>
          </w:rPr>
          <w:tab/>
        </w:r>
        <w:r w:rsidR="00C501A8" w:rsidRPr="00C501A8">
          <w:rPr>
            <w:rFonts w:ascii="Calibri" w:eastAsia="Calibri" w:hAnsi="Calibri" w:cs="Arial"/>
            <w:noProof/>
            <w:webHidden/>
          </w:rPr>
          <w:fldChar w:fldCharType="begin"/>
        </w:r>
        <w:r w:rsidR="00C501A8" w:rsidRPr="00C501A8">
          <w:rPr>
            <w:rFonts w:ascii="Calibri" w:eastAsia="Calibri" w:hAnsi="Calibri" w:cs="Arial"/>
            <w:noProof/>
            <w:webHidden/>
          </w:rPr>
          <w:instrText xml:space="preserve"> PAGEREF _Toc148963493 \h </w:instrText>
        </w:r>
        <w:r w:rsidR="00C501A8" w:rsidRPr="00C501A8">
          <w:rPr>
            <w:rFonts w:ascii="Calibri" w:eastAsia="Calibri" w:hAnsi="Calibri" w:cs="Arial"/>
            <w:noProof/>
            <w:webHidden/>
          </w:rPr>
        </w:r>
        <w:r w:rsidR="00C501A8" w:rsidRPr="00C501A8">
          <w:rPr>
            <w:rFonts w:ascii="Calibri" w:eastAsia="Calibri" w:hAnsi="Calibri" w:cs="Arial"/>
            <w:noProof/>
            <w:webHidden/>
          </w:rPr>
          <w:fldChar w:fldCharType="separate"/>
        </w:r>
        <w:r w:rsidR="00C501A8" w:rsidRPr="00C501A8">
          <w:rPr>
            <w:rFonts w:ascii="Calibri" w:eastAsia="Calibri" w:hAnsi="Calibri" w:cs="Arial"/>
            <w:noProof/>
            <w:webHidden/>
          </w:rPr>
          <w:t>43</w:t>
        </w:r>
        <w:r w:rsidR="00C501A8" w:rsidRPr="00C501A8">
          <w:rPr>
            <w:rFonts w:ascii="Calibri" w:eastAsia="Calibri" w:hAnsi="Calibri" w:cs="Arial"/>
            <w:noProof/>
            <w:webHidden/>
          </w:rPr>
          <w:fldChar w:fldCharType="end"/>
        </w:r>
      </w:hyperlink>
    </w:p>
    <w:p w14:paraId="38DFCDF0" w14:textId="77777777" w:rsidR="00C501A8" w:rsidRPr="00C501A8" w:rsidRDefault="001C468D" w:rsidP="00C501A8">
      <w:pPr>
        <w:tabs>
          <w:tab w:val="right" w:leader="dot" w:pos="9016"/>
        </w:tabs>
        <w:spacing w:after="0"/>
        <w:jc w:val="both"/>
        <w:rPr>
          <w:rFonts w:ascii="Calibri" w:eastAsia="Times New Roman" w:hAnsi="Calibri" w:cs="Arial"/>
          <w:noProof/>
          <w:lang w:eastAsia="en-GB"/>
        </w:rPr>
      </w:pPr>
      <w:hyperlink w:anchor="_Toc148963494" w:history="1">
        <w:r w:rsidR="00C501A8" w:rsidRPr="00C501A8">
          <w:rPr>
            <w:rFonts w:ascii="Calibri" w:eastAsia="Calibri" w:hAnsi="Calibri" w:cs="Arial"/>
            <w:noProof/>
            <w:color w:val="0000FF"/>
            <w:u w:val="single"/>
          </w:rPr>
          <w:t>Table 39 Employment status</w:t>
        </w:r>
        <w:r w:rsidR="00C501A8" w:rsidRPr="00C501A8">
          <w:rPr>
            <w:rFonts w:ascii="Calibri" w:eastAsia="Calibri" w:hAnsi="Calibri" w:cs="Arial"/>
            <w:noProof/>
            <w:webHidden/>
          </w:rPr>
          <w:tab/>
        </w:r>
        <w:r w:rsidR="00C501A8" w:rsidRPr="00C501A8">
          <w:rPr>
            <w:rFonts w:ascii="Calibri" w:eastAsia="Calibri" w:hAnsi="Calibri" w:cs="Arial"/>
            <w:noProof/>
            <w:webHidden/>
          </w:rPr>
          <w:fldChar w:fldCharType="begin"/>
        </w:r>
        <w:r w:rsidR="00C501A8" w:rsidRPr="00C501A8">
          <w:rPr>
            <w:rFonts w:ascii="Calibri" w:eastAsia="Calibri" w:hAnsi="Calibri" w:cs="Arial"/>
            <w:noProof/>
            <w:webHidden/>
          </w:rPr>
          <w:instrText xml:space="preserve"> PAGEREF _Toc148963494 \h </w:instrText>
        </w:r>
        <w:r w:rsidR="00C501A8" w:rsidRPr="00C501A8">
          <w:rPr>
            <w:rFonts w:ascii="Calibri" w:eastAsia="Calibri" w:hAnsi="Calibri" w:cs="Arial"/>
            <w:noProof/>
            <w:webHidden/>
          </w:rPr>
        </w:r>
        <w:r w:rsidR="00C501A8" w:rsidRPr="00C501A8">
          <w:rPr>
            <w:rFonts w:ascii="Calibri" w:eastAsia="Calibri" w:hAnsi="Calibri" w:cs="Arial"/>
            <w:noProof/>
            <w:webHidden/>
          </w:rPr>
          <w:fldChar w:fldCharType="separate"/>
        </w:r>
        <w:r w:rsidR="00C501A8" w:rsidRPr="00C501A8">
          <w:rPr>
            <w:rFonts w:ascii="Calibri" w:eastAsia="Calibri" w:hAnsi="Calibri" w:cs="Arial"/>
            <w:noProof/>
            <w:webHidden/>
          </w:rPr>
          <w:t>43</w:t>
        </w:r>
        <w:r w:rsidR="00C501A8" w:rsidRPr="00C501A8">
          <w:rPr>
            <w:rFonts w:ascii="Calibri" w:eastAsia="Calibri" w:hAnsi="Calibri" w:cs="Arial"/>
            <w:noProof/>
            <w:webHidden/>
          </w:rPr>
          <w:fldChar w:fldCharType="end"/>
        </w:r>
      </w:hyperlink>
    </w:p>
    <w:p w14:paraId="7CEC3904" w14:textId="77777777" w:rsidR="00C501A8" w:rsidRPr="00C501A8" w:rsidRDefault="001C468D" w:rsidP="00C501A8">
      <w:pPr>
        <w:tabs>
          <w:tab w:val="right" w:leader="dot" w:pos="9016"/>
        </w:tabs>
        <w:spacing w:after="0"/>
        <w:jc w:val="both"/>
        <w:rPr>
          <w:rFonts w:ascii="Calibri" w:eastAsia="Times New Roman" w:hAnsi="Calibri" w:cs="Arial"/>
          <w:noProof/>
          <w:lang w:eastAsia="en-GB"/>
        </w:rPr>
      </w:pPr>
      <w:hyperlink w:anchor="_Toc148963495" w:history="1">
        <w:r w:rsidR="00C501A8" w:rsidRPr="00C501A8">
          <w:rPr>
            <w:rFonts w:ascii="Calibri" w:eastAsia="Calibri" w:hAnsi="Calibri" w:cs="Arial"/>
            <w:noProof/>
            <w:color w:val="0000FF"/>
            <w:u w:val="single"/>
          </w:rPr>
          <w:t>Table 40 Time spent on location</w:t>
        </w:r>
        <w:r w:rsidR="00C501A8" w:rsidRPr="00C501A8">
          <w:rPr>
            <w:rFonts w:ascii="Calibri" w:eastAsia="Calibri" w:hAnsi="Calibri" w:cs="Arial"/>
            <w:noProof/>
            <w:webHidden/>
          </w:rPr>
          <w:tab/>
        </w:r>
        <w:r w:rsidR="00C501A8" w:rsidRPr="00C501A8">
          <w:rPr>
            <w:rFonts w:ascii="Calibri" w:eastAsia="Calibri" w:hAnsi="Calibri" w:cs="Arial"/>
            <w:noProof/>
            <w:webHidden/>
          </w:rPr>
          <w:fldChar w:fldCharType="begin"/>
        </w:r>
        <w:r w:rsidR="00C501A8" w:rsidRPr="00C501A8">
          <w:rPr>
            <w:rFonts w:ascii="Calibri" w:eastAsia="Calibri" w:hAnsi="Calibri" w:cs="Arial"/>
            <w:noProof/>
            <w:webHidden/>
          </w:rPr>
          <w:instrText xml:space="preserve"> PAGEREF _Toc148963495 \h </w:instrText>
        </w:r>
        <w:r w:rsidR="00C501A8" w:rsidRPr="00C501A8">
          <w:rPr>
            <w:rFonts w:ascii="Calibri" w:eastAsia="Calibri" w:hAnsi="Calibri" w:cs="Arial"/>
            <w:noProof/>
            <w:webHidden/>
          </w:rPr>
        </w:r>
        <w:r w:rsidR="00C501A8" w:rsidRPr="00C501A8">
          <w:rPr>
            <w:rFonts w:ascii="Calibri" w:eastAsia="Calibri" w:hAnsi="Calibri" w:cs="Arial"/>
            <w:noProof/>
            <w:webHidden/>
          </w:rPr>
          <w:fldChar w:fldCharType="separate"/>
        </w:r>
        <w:r w:rsidR="00C501A8" w:rsidRPr="00C501A8">
          <w:rPr>
            <w:rFonts w:ascii="Calibri" w:eastAsia="Calibri" w:hAnsi="Calibri" w:cs="Arial"/>
            <w:noProof/>
            <w:webHidden/>
          </w:rPr>
          <w:t>43</w:t>
        </w:r>
        <w:r w:rsidR="00C501A8" w:rsidRPr="00C501A8">
          <w:rPr>
            <w:rFonts w:ascii="Calibri" w:eastAsia="Calibri" w:hAnsi="Calibri" w:cs="Arial"/>
            <w:noProof/>
            <w:webHidden/>
          </w:rPr>
          <w:fldChar w:fldCharType="end"/>
        </w:r>
      </w:hyperlink>
    </w:p>
    <w:p w14:paraId="0D543D93" w14:textId="77777777" w:rsidR="00C501A8" w:rsidRPr="00C501A8" w:rsidRDefault="001C468D" w:rsidP="00C501A8">
      <w:pPr>
        <w:tabs>
          <w:tab w:val="right" w:leader="dot" w:pos="9016"/>
        </w:tabs>
        <w:spacing w:after="0"/>
        <w:jc w:val="both"/>
        <w:rPr>
          <w:rFonts w:ascii="Calibri" w:eastAsia="Times New Roman" w:hAnsi="Calibri" w:cs="Arial"/>
          <w:noProof/>
          <w:lang w:eastAsia="en-GB"/>
        </w:rPr>
      </w:pPr>
      <w:hyperlink w:anchor="_Toc148963496" w:history="1">
        <w:r w:rsidR="00C501A8" w:rsidRPr="00C501A8">
          <w:rPr>
            <w:rFonts w:ascii="Calibri" w:eastAsia="Calibri" w:hAnsi="Calibri" w:cs="Arial"/>
            <w:noProof/>
            <w:color w:val="0000FF"/>
            <w:u w:val="single"/>
          </w:rPr>
          <w:t>Table 41 Accompanying carer details</w:t>
        </w:r>
        <w:r w:rsidR="00C501A8" w:rsidRPr="00C501A8">
          <w:rPr>
            <w:rFonts w:ascii="Calibri" w:eastAsia="Calibri" w:hAnsi="Calibri" w:cs="Arial"/>
            <w:noProof/>
            <w:webHidden/>
          </w:rPr>
          <w:tab/>
        </w:r>
        <w:r w:rsidR="00C501A8" w:rsidRPr="00C501A8">
          <w:rPr>
            <w:rFonts w:ascii="Calibri" w:eastAsia="Calibri" w:hAnsi="Calibri" w:cs="Arial"/>
            <w:noProof/>
            <w:webHidden/>
          </w:rPr>
          <w:fldChar w:fldCharType="begin"/>
        </w:r>
        <w:r w:rsidR="00C501A8" w:rsidRPr="00C501A8">
          <w:rPr>
            <w:rFonts w:ascii="Calibri" w:eastAsia="Calibri" w:hAnsi="Calibri" w:cs="Arial"/>
            <w:noProof/>
            <w:webHidden/>
          </w:rPr>
          <w:instrText xml:space="preserve"> PAGEREF _Toc148963496 \h </w:instrText>
        </w:r>
        <w:r w:rsidR="00C501A8" w:rsidRPr="00C501A8">
          <w:rPr>
            <w:rFonts w:ascii="Calibri" w:eastAsia="Calibri" w:hAnsi="Calibri" w:cs="Arial"/>
            <w:noProof/>
            <w:webHidden/>
          </w:rPr>
        </w:r>
        <w:r w:rsidR="00C501A8" w:rsidRPr="00C501A8">
          <w:rPr>
            <w:rFonts w:ascii="Calibri" w:eastAsia="Calibri" w:hAnsi="Calibri" w:cs="Arial"/>
            <w:noProof/>
            <w:webHidden/>
          </w:rPr>
          <w:fldChar w:fldCharType="separate"/>
        </w:r>
        <w:r w:rsidR="00C501A8" w:rsidRPr="00C501A8">
          <w:rPr>
            <w:rFonts w:ascii="Calibri" w:eastAsia="Calibri" w:hAnsi="Calibri" w:cs="Arial"/>
            <w:noProof/>
            <w:webHidden/>
          </w:rPr>
          <w:t>44</w:t>
        </w:r>
        <w:r w:rsidR="00C501A8" w:rsidRPr="00C501A8">
          <w:rPr>
            <w:rFonts w:ascii="Calibri" w:eastAsia="Calibri" w:hAnsi="Calibri" w:cs="Arial"/>
            <w:noProof/>
            <w:webHidden/>
          </w:rPr>
          <w:fldChar w:fldCharType="end"/>
        </w:r>
      </w:hyperlink>
    </w:p>
    <w:p w14:paraId="73CAF243" w14:textId="77777777" w:rsidR="00C501A8" w:rsidRPr="00C501A8" w:rsidRDefault="001C468D" w:rsidP="00C501A8">
      <w:pPr>
        <w:tabs>
          <w:tab w:val="right" w:leader="dot" w:pos="9016"/>
        </w:tabs>
        <w:spacing w:after="0"/>
        <w:jc w:val="both"/>
        <w:rPr>
          <w:rFonts w:ascii="Calibri" w:eastAsia="Times New Roman" w:hAnsi="Calibri" w:cs="Arial"/>
          <w:noProof/>
          <w:lang w:eastAsia="en-GB"/>
        </w:rPr>
      </w:pPr>
      <w:hyperlink w:anchor="_Toc148963497" w:history="1">
        <w:r w:rsidR="00C501A8" w:rsidRPr="00C501A8">
          <w:rPr>
            <w:rFonts w:ascii="Calibri" w:eastAsia="Calibri" w:hAnsi="Calibri" w:cs="Arial"/>
            <w:noProof/>
            <w:color w:val="0000FF"/>
            <w:u w:val="single"/>
          </w:rPr>
          <w:t>Table 42 Income bands</w:t>
        </w:r>
        <w:r w:rsidR="00C501A8" w:rsidRPr="00C501A8">
          <w:rPr>
            <w:rFonts w:ascii="Calibri" w:eastAsia="Calibri" w:hAnsi="Calibri" w:cs="Arial"/>
            <w:noProof/>
            <w:webHidden/>
          </w:rPr>
          <w:tab/>
        </w:r>
        <w:r w:rsidR="00C501A8" w:rsidRPr="00C501A8">
          <w:rPr>
            <w:rFonts w:ascii="Calibri" w:eastAsia="Calibri" w:hAnsi="Calibri" w:cs="Arial"/>
            <w:noProof/>
            <w:webHidden/>
          </w:rPr>
          <w:fldChar w:fldCharType="begin"/>
        </w:r>
        <w:r w:rsidR="00C501A8" w:rsidRPr="00C501A8">
          <w:rPr>
            <w:rFonts w:ascii="Calibri" w:eastAsia="Calibri" w:hAnsi="Calibri" w:cs="Arial"/>
            <w:noProof/>
            <w:webHidden/>
          </w:rPr>
          <w:instrText xml:space="preserve"> PAGEREF _Toc148963497 \h </w:instrText>
        </w:r>
        <w:r w:rsidR="00C501A8" w:rsidRPr="00C501A8">
          <w:rPr>
            <w:rFonts w:ascii="Calibri" w:eastAsia="Calibri" w:hAnsi="Calibri" w:cs="Arial"/>
            <w:noProof/>
            <w:webHidden/>
          </w:rPr>
        </w:r>
        <w:r w:rsidR="00C501A8" w:rsidRPr="00C501A8">
          <w:rPr>
            <w:rFonts w:ascii="Calibri" w:eastAsia="Calibri" w:hAnsi="Calibri" w:cs="Arial"/>
            <w:noProof/>
            <w:webHidden/>
          </w:rPr>
          <w:fldChar w:fldCharType="separate"/>
        </w:r>
        <w:r w:rsidR="00C501A8" w:rsidRPr="00C501A8">
          <w:rPr>
            <w:rFonts w:ascii="Calibri" w:eastAsia="Calibri" w:hAnsi="Calibri" w:cs="Arial"/>
            <w:noProof/>
            <w:webHidden/>
          </w:rPr>
          <w:t>44</w:t>
        </w:r>
        <w:r w:rsidR="00C501A8" w:rsidRPr="00C501A8">
          <w:rPr>
            <w:rFonts w:ascii="Calibri" w:eastAsia="Calibri" w:hAnsi="Calibri" w:cs="Arial"/>
            <w:noProof/>
            <w:webHidden/>
          </w:rPr>
          <w:fldChar w:fldCharType="end"/>
        </w:r>
      </w:hyperlink>
    </w:p>
    <w:p w14:paraId="4BBCE794" w14:textId="77777777" w:rsidR="00C501A8" w:rsidRPr="00C501A8" w:rsidRDefault="00C501A8" w:rsidP="00C501A8">
      <w:pPr>
        <w:jc w:val="both"/>
        <w:rPr>
          <w:rFonts w:ascii="Calibri" w:eastAsia="Calibri" w:hAnsi="Calibri" w:cs="Arial"/>
        </w:rPr>
      </w:pPr>
      <w:r w:rsidRPr="00C501A8">
        <w:rPr>
          <w:rFonts w:ascii="Calibri" w:eastAsia="Calibri" w:hAnsi="Calibri" w:cs="Arial"/>
          <w:b/>
          <w:bCs/>
          <w:noProof/>
          <w:lang w:val="en-US"/>
        </w:rPr>
        <w:fldChar w:fldCharType="end"/>
      </w:r>
    </w:p>
    <w:p w14:paraId="290D00B1" w14:textId="77777777" w:rsidR="00C501A8" w:rsidRPr="00C501A8" w:rsidRDefault="00C501A8" w:rsidP="00C501A8">
      <w:pPr>
        <w:jc w:val="both"/>
        <w:rPr>
          <w:rFonts w:ascii="Calibri" w:eastAsia="Calibri" w:hAnsi="Calibri" w:cs="Arial"/>
        </w:rPr>
      </w:pPr>
    </w:p>
    <w:p w14:paraId="72E05DAA" w14:textId="77777777" w:rsidR="00C501A8" w:rsidRPr="00C501A8" w:rsidRDefault="00C501A8" w:rsidP="00C501A8">
      <w:pPr>
        <w:jc w:val="both"/>
        <w:rPr>
          <w:rFonts w:ascii="Calibri" w:eastAsia="Calibri" w:hAnsi="Calibri" w:cs="Arial"/>
        </w:rPr>
      </w:pPr>
    </w:p>
    <w:p w14:paraId="24763B05" w14:textId="77777777" w:rsidR="00C501A8" w:rsidRPr="00C501A8" w:rsidRDefault="00C501A8" w:rsidP="00C501A8">
      <w:pPr>
        <w:numPr>
          <w:ilvl w:val="1"/>
          <w:numId w:val="0"/>
        </w:numPr>
        <w:jc w:val="center"/>
        <w:rPr>
          <w:rFonts w:ascii="Calibri Light" w:eastAsia="Times New Roman" w:hAnsi="Calibri Light" w:cs="Arial"/>
          <w:b/>
          <w:color w:val="1F4E79"/>
          <w:spacing w:val="15"/>
          <w:sz w:val="28"/>
        </w:rPr>
      </w:pPr>
      <w:r w:rsidRPr="00C501A8">
        <w:rPr>
          <w:rFonts w:ascii="Calibri Light" w:eastAsia="Times New Roman" w:hAnsi="Calibri Light" w:cs="Arial"/>
          <w:b/>
          <w:color w:val="1F4E79"/>
          <w:spacing w:val="15"/>
          <w:sz w:val="28"/>
        </w:rPr>
        <w:t>Table of Figures</w:t>
      </w:r>
    </w:p>
    <w:p w14:paraId="66C2F6D2" w14:textId="77777777" w:rsidR="00C501A8" w:rsidRPr="00C501A8" w:rsidRDefault="00C501A8" w:rsidP="00C501A8">
      <w:pPr>
        <w:jc w:val="both"/>
        <w:rPr>
          <w:rFonts w:ascii="Calibri" w:eastAsia="Calibri" w:hAnsi="Calibri" w:cs="Arial"/>
        </w:rPr>
      </w:pPr>
    </w:p>
    <w:p w14:paraId="6083C57B" w14:textId="77777777" w:rsidR="00C501A8" w:rsidRPr="00C501A8" w:rsidRDefault="00C501A8" w:rsidP="00C501A8">
      <w:pPr>
        <w:tabs>
          <w:tab w:val="right" w:leader="dot" w:pos="9016"/>
        </w:tabs>
        <w:spacing w:after="0"/>
        <w:jc w:val="both"/>
        <w:rPr>
          <w:rFonts w:ascii="Calibri" w:eastAsia="Times New Roman" w:hAnsi="Calibri" w:cs="Arial"/>
          <w:noProof/>
          <w:lang w:eastAsia="en-GB"/>
        </w:rPr>
      </w:pPr>
      <w:r w:rsidRPr="00C501A8">
        <w:rPr>
          <w:rFonts w:ascii="Calibri" w:eastAsia="Calibri" w:hAnsi="Calibri" w:cs="Arial"/>
        </w:rPr>
        <w:fldChar w:fldCharType="begin"/>
      </w:r>
      <w:r w:rsidRPr="00C501A8">
        <w:rPr>
          <w:rFonts w:ascii="Calibri" w:eastAsia="Calibri" w:hAnsi="Calibri" w:cs="Arial"/>
        </w:rPr>
        <w:instrText xml:space="preserve"> TOC \h \z \c "Figure" </w:instrText>
      </w:r>
      <w:r w:rsidRPr="00C501A8">
        <w:rPr>
          <w:rFonts w:ascii="Calibri" w:eastAsia="Calibri" w:hAnsi="Calibri" w:cs="Arial"/>
        </w:rPr>
        <w:fldChar w:fldCharType="separate"/>
      </w:r>
      <w:hyperlink w:anchor="_Toc148963498" w:history="1">
        <w:r w:rsidRPr="00C501A8">
          <w:rPr>
            <w:rFonts w:ascii="Calibri" w:eastAsia="Calibri" w:hAnsi="Calibri" w:cs="Arial"/>
            <w:noProof/>
            <w:color w:val="0000FF"/>
            <w:u w:val="single"/>
          </w:rPr>
          <w:t>Figure 1 Model structure</w:t>
        </w:r>
        <w:r w:rsidRPr="00C501A8">
          <w:rPr>
            <w:rFonts w:ascii="Calibri" w:eastAsia="Calibri" w:hAnsi="Calibri" w:cs="Arial"/>
            <w:noProof/>
            <w:webHidden/>
          </w:rPr>
          <w:tab/>
        </w:r>
        <w:r w:rsidRPr="00C501A8">
          <w:rPr>
            <w:rFonts w:ascii="Calibri" w:eastAsia="Calibri" w:hAnsi="Calibri" w:cs="Arial"/>
            <w:noProof/>
            <w:webHidden/>
          </w:rPr>
          <w:fldChar w:fldCharType="begin"/>
        </w:r>
        <w:r w:rsidRPr="00C501A8">
          <w:rPr>
            <w:rFonts w:ascii="Calibri" w:eastAsia="Calibri" w:hAnsi="Calibri" w:cs="Arial"/>
            <w:noProof/>
            <w:webHidden/>
          </w:rPr>
          <w:instrText xml:space="preserve"> PAGEREF _Toc148963498 \h </w:instrText>
        </w:r>
        <w:r w:rsidRPr="00C501A8">
          <w:rPr>
            <w:rFonts w:ascii="Calibri" w:eastAsia="Calibri" w:hAnsi="Calibri" w:cs="Arial"/>
            <w:noProof/>
            <w:webHidden/>
          </w:rPr>
        </w:r>
        <w:r w:rsidRPr="00C501A8">
          <w:rPr>
            <w:rFonts w:ascii="Calibri" w:eastAsia="Calibri" w:hAnsi="Calibri" w:cs="Arial"/>
            <w:noProof/>
            <w:webHidden/>
          </w:rPr>
          <w:fldChar w:fldCharType="separate"/>
        </w:r>
        <w:r w:rsidRPr="00C501A8">
          <w:rPr>
            <w:rFonts w:ascii="Calibri" w:eastAsia="Calibri" w:hAnsi="Calibri" w:cs="Arial"/>
            <w:noProof/>
            <w:webHidden/>
          </w:rPr>
          <w:t>22</w:t>
        </w:r>
        <w:r w:rsidRPr="00C501A8">
          <w:rPr>
            <w:rFonts w:ascii="Calibri" w:eastAsia="Calibri" w:hAnsi="Calibri" w:cs="Arial"/>
            <w:noProof/>
            <w:webHidden/>
          </w:rPr>
          <w:fldChar w:fldCharType="end"/>
        </w:r>
      </w:hyperlink>
    </w:p>
    <w:p w14:paraId="3A3BEECE" w14:textId="77777777" w:rsidR="00C501A8" w:rsidRPr="00C501A8" w:rsidRDefault="00C501A8" w:rsidP="00C501A8">
      <w:pPr>
        <w:jc w:val="both"/>
        <w:rPr>
          <w:rFonts w:ascii="Calibri" w:eastAsia="Calibri" w:hAnsi="Calibri" w:cs="Arial"/>
        </w:rPr>
      </w:pPr>
      <w:r w:rsidRPr="00C501A8">
        <w:rPr>
          <w:rFonts w:ascii="Calibri" w:eastAsia="Calibri" w:hAnsi="Calibri" w:cs="Arial"/>
          <w:b/>
          <w:bCs/>
          <w:noProof/>
          <w:lang w:val="en-US"/>
        </w:rPr>
        <w:fldChar w:fldCharType="end"/>
      </w:r>
    </w:p>
    <w:p w14:paraId="284516A0" w14:textId="77777777" w:rsidR="00C501A8" w:rsidRPr="00C501A8" w:rsidRDefault="00C501A8" w:rsidP="00C501A8">
      <w:pPr>
        <w:rPr>
          <w:rFonts w:ascii="Calibri" w:eastAsia="Calibri" w:hAnsi="Calibri" w:cs="Arial"/>
        </w:rPr>
      </w:pPr>
      <w:r w:rsidRPr="00C501A8">
        <w:rPr>
          <w:rFonts w:ascii="Calibri" w:eastAsia="Calibri" w:hAnsi="Calibri" w:cs="Arial"/>
        </w:rPr>
        <w:br w:type="page"/>
      </w:r>
    </w:p>
    <w:p w14:paraId="7D81BE08" w14:textId="77777777" w:rsidR="00C501A8" w:rsidRPr="00C501A8" w:rsidRDefault="00C501A8" w:rsidP="00C501A8">
      <w:pPr>
        <w:keepNext/>
        <w:keepLines/>
        <w:spacing w:before="240" w:after="0"/>
        <w:ind w:left="360"/>
        <w:jc w:val="both"/>
        <w:outlineLvl w:val="0"/>
        <w:rPr>
          <w:rFonts w:ascii="Calibri Light" w:eastAsia="Calibri" w:hAnsi="Calibri Light" w:cs="Arial"/>
          <w:iCs/>
          <w:sz w:val="28"/>
          <w:szCs w:val="28"/>
        </w:rPr>
      </w:pPr>
      <w:bookmarkStart w:id="13" w:name="_Toc148956498"/>
      <w:r w:rsidRPr="00C501A8">
        <w:rPr>
          <w:rFonts w:ascii="Calibri Light" w:eastAsia="Times New Roman" w:hAnsi="Calibri Light" w:cs="Times New Roman"/>
          <w:b/>
          <w:iCs/>
          <w:color w:val="1F4E79"/>
          <w:sz w:val="28"/>
          <w:szCs w:val="28"/>
        </w:rPr>
        <w:lastRenderedPageBreak/>
        <w:t>Abbreviations</w:t>
      </w:r>
      <w:bookmarkEnd w:id="13"/>
    </w:p>
    <w:p w14:paraId="756424CD" w14:textId="77777777" w:rsidR="00C501A8" w:rsidRPr="00C501A8" w:rsidRDefault="00C501A8" w:rsidP="00C501A8">
      <w:pPr>
        <w:jc w:val="both"/>
        <w:rPr>
          <w:rFonts w:ascii="Calibri" w:eastAsia="Calibri" w:hAnsi="Calibri" w:cs="Arial"/>
        </w:rPr>
      </w:pPr>
    </w:p>
    <w:p w14:paraId="1DE4BBE5" w14:textId="77777777" w:rsidR="00C501A8" w:rsidRPr="00C501A8" w:rsidRDefault="00C501A8" w:rsidP="00C501A8">
      <w:pPr>
        <w:keepNext/>
        <w:keepLines/>
        <w:widowControl w:val="0"/>
        <w:spacing w:before="360" w:after="120" w:line="240" w:lineRule="auto"/>
        <w:jc w:val="both"/>
        <w:rPr>
          <w:rFonts w:ascii="Tahoma" w:eastAsia="Times New Roman" w:hAnsi="Tahoma" w:cs="Times New Roman"/>
          <w:b/>
          <w:bCs/>
          <w:sz w:val="16"/>
          <w:szCs w:val="20"/>
        </w:rPr>
      </w:pPr>
      <w:bookmarkStart w:id="14" w:name="_Toc148963456"/>
      <w:r w:rsidRPr="00C501A8">
        <w:rPr>
          <w:rFonts w:ascii="Tahoma" w:eastAsia="Times New Roman" w:hAnsi="Tahoma" w:cs="Times New Roman"/>
          <w:b/>
          <w:bCs/>
          <w:sz w:val="16"/>
          <w:szCs w:val="20"/>
        </w:rPr>
        <w:t xml:space="preserve">Table </w:t>
      </w:r>
      <w:r w:rsidRPr="00C501A8">
        <w:rPr>
          <w:rFonts w:ascii="Tahoma" w:eastAsia="Times New Roman" w:hAnsi="Tahoma" w:cs="Times New Roman"/>
          <w:b/>
          <w:bCs/>
          <w:sz w:val="16"/>
          <w:szCs w:val="20"/>
        </w:rPr>
        <w:fldChar w:fldCharType="begin"/>
      </w:r>
      <w:r w:rsidRPr="00C501A8">
        <w:rPr>
          <w:rFonts w:ascii="Tahoma" w:eastAsia="Times New Roman" w:hAnsi="Tahoma" w:cs="Times New Roman"/>
          <w:b/>
          <w:bCs/>
          <w:sz w:val="16"/>
          <w:szCs w:val="20"/>
        </w:rPr>
        <w:instrText xml:space="preserve"> SEQ Table \* ARABIC </w:instrText>
      </w:r>
      <w:r w:rsidRPr="00C501A8">
        <w:rPr>
          <w:rFonts w:ascii="Tahoma" w:eastAsia="Times New Roman" w:hAnsi="Tahoma" w:cs="Times New Roman"/>
          <w:b/>
          <w:bCs/>
          <w:sz w:val="16"/>
          <w:szCs w:val="20"/>
        </w:rPr>
        <w:fldChar w:fldCharType="separate"/>
      </w:r>
      <w:r w:rsidRPr="00C501A8">
        <w:rPr>
          <w:rFonts w:ascii="Tahoma" w:eastAsia="Times New Roman" w:hAnsi="Tahoma" w:cs="Times New Roman"/>
          <w:b/>
          <w:bCs/>
          <w:noProof/>
          <w:sz w:val="16"/>
          <w:szCs w:val="20"/>
        </w:rPr>
        <w:t>1</w:t>
      </w:r>
      <w:r w:rsidRPr="00C501A8">
        <w:rPr>
          <w:rFonts w:ascii="Tahoma" w:eastAsia="Times New Roman" w:hAnsi="Tahoma" w:cs="Times New Roman"/>
          <w:b/>
          <w:bCs/>
          <w:noProof/>
          <w:sz w:val="16"/>
          <w:szCs w:val="20"/>
        </w:rPr>
        <w:fldChar w:fldCharType="end"/>
      </w:r>
      <w:r w:rsidRPr="00C501A8">
        <w:rPr>
          <w:rFonts w:ascii="Tahoma" w:eastAsia="Times New Roman" w:hAnsi="Tahoma" w:cs="Times New Roman"/>
          <w:b/>
          <w:bCs/>
          <w:sz w:val="16"/>
          <w:szCs w:val="20"/>
        </w:rPr>
        <w:t xml:space="preserve"> Abbreviations</w:t>
      </w:r>
      <w:bookmarkEnd w:id="14"/>
    </w:p>
    <w:tbl>
      <w:tblPr>
        <w:tblW w:w="5000" w:type="pct"/>
        <w:tblLook w:val="04A0" w:firstRow="1" w:lastRow="0" w:firstColumn="1" w:lastColumn="0" w:noHBand="0" w:noVBand="1"/>
      </w:tblPr>
      <w:tblGrid>
        <w:gridCol w:w="1798"/>
        <w:gridCol w:w="7208"/>
      </w:tblGrid>
      <w:tr w:rsidR="00C501A8" w:rsidRPr="00C501A8" w14:paraId="05A39F9B" w14:textId="77777777" w:rsidTr="00C667E5">
        <w:trPr>
          <w:cantSplit/>
          <w:trHeight w:val="306"/>
        </w:trPr>
        <w:tc>
          <w:tcPr>
            <w:tcW w:w="998" w:type="pct"/>
            <w:tcBorders>
              <w:top w:val="single" w:sz="8" w:space="0" w:color="00529B"/>
              <w:left w:val="single" w:sz="8" w:space="0" w:color="00529B"/>
              <w:bottom w:val="single" w:sz="8" w:space="0" w:color="00529B"/>
              <w:right w:val="single" w:sz="8" w:space="0" w:color="00529B"/>
            </w:tcBorders>
            <w:shd w:val="clear" w:color="auto" w:fill="auto"/>
            <w:vAlign w:val="center"/>
            <w:hideMark/>
          </w:tcPr>
          <w:p w14:paraId="6B08F790" w14:textId="77777777" w:rsidR="00C501A8" w:rsidRPr="00C501A8" w:rsidRDefault="00C501A8" w:rsidP="00C501A8">
            <w:pPr>
              <w:spacing w:after="0" w:line="240" w:lineRule="auto"/>
              <w:jc w:val="both"/>
              <w:rPr>
                <w:rFonts w:ascii="Calibri" w:eastAsia="Times New Roman" w:hAnsi="Calibri" w:cs="Calibri"/>
                <w:color w:val="000000"/>
                <w:lang w:eastAsia="en-GB"/>
              </w:rPr>
            </w:pPr>
            <w:r w:rsidRPr="00C501A8">
              <w:rPr>
                <w:rFonts w:ascii="Calibri" w:eastAsia="Times New Roman" w:hAnsi="Calibri" w:cs="Calibri"/>
                <w:color w:val="000000"/>
                <w:lang w:eastAsia="en-GB"/>
              </w:rPr>
              <w:t>aHUS</w:t>
            </w:r>
          </w:p>
        </w:tc>
        <w:tc>
          <w:tcPr>
            <w:tcW w:w="4002" w:type="pct"/>
            <w:tcBorders>
              <w:top w:val="single" w:sz="8" w:space="0" w:color="00529B"/>
              <w:left w:val="nil"/>
              <w:bottom w:val="single" w:sz="8" w:space="0" w:color="00529B"/>
              <w:right w:val="single" w:sz="8" w:space="0" w:color="00529B"/>
            </w:tcBorders>
            <w:shd w:val="clear" w:color="auto" w:fill="auto"/>
            <w:vAlign w:val="center"/>
            <w:hideMark/>
          </w:tcPr>
          <w:p w14:paraId="520E3211" w14:textId="77777777" w:rsidR="00C501A8" w:rsidRPr="00C501A8" w:rsidRDefault="00C501A8" w:rsidP="00C501A8">
            <w:pPr>
              <w:spacing w:after="0" w:line="240" w:lineRule="auto"/>
              <w:jc w:val="both"/>
              <w:rPr>
                <w:rFonts w:ascii="Calibri" w:eastAsia="Times New Roman" w:hAnsi="Calibri" w:cs="Calibri"/>
                <w:color w:val="000000"/>
                <w:lang w:eastAsia="en-GB"/>
              </w:rPr>
            </w:pPr>
            <w:r w:rsidRPr="00C501A8">
              <w:rPr>
                <w:rFonts w:ascii="Calibri" w:eastAsia="Times New Roman" w:hAnsi="Calibri" w:cs="Calibri"/>
                <w:color w:val="000000"/>
                <w:lang w:eastAsia="en-GB"/>
              </w:rPr>
              <w:t>Atypical Haemolytic Uraemic Syndrome</w:t>
            </w:r>
          </w:p>
        </w:tc>
      </w:tr>
      <w:tr w:rsidR="00C501A8" w:rsidRPr="00C501A8" w14:paraId="4C2F55EE" w14:textId="77777777" w:rsidTr="00C667E5">
        <w:trPr>
          <w:cantSplit/>
          <w:trHeight w:val="230"/>
        </w:trPr>
        <w:tc>
          <w:tcPr>
            <w:tcW w:w="998" w:type="pct"/>
            <w:tcBorders>
              <w:top w:val="nil"/>
              <w:left w:val="single" w:sz="8" w:space="0" w:color="00529B"/>
              <w:bottom w:val="single" w:sz="8" w:space="0" w:color="00529B"/>
              <w:right w:val="single" w:sz="8" w:space="0" w:color="00529B"/>
            </w:tcBorders>
            <w:shd w:val="clear" w:color="auto" w:fill="auto"/>
            <w:vAlign w:val="center"/>
            <w:hideMark/>
          </w:tcPr>
          <w:p w14:paraId="712EA039" w14:textId="77777777" w:rsidR="00C501A8" w:rsidRPr="00C501A8" w:rsidRDefault="00C501A8" w:rsidP="00C501A8">
            <w:pPr>
              <w:spacing w:after="0" w:line="240" w:lineRule="auto"/>
              <w:jc w:val="both"/>
              <w:rPr>
                <w:rFonts w:ascii="Calibri" w:eastAsia="Times New Roman" w:hAnsi="Calibri" w:cs="Calibri"/>
                <w:color w:val="000000"/>
                <w:lang w:eastAsia="en-GB"/>
              </w:rPr>
            </w:pPr>
            <w:r w:rsidRPr="00C501A8">
              <w:rPr>
                <w:rFonts w:ascii="Calibri" w:eastAsia="Times New Roman" w:hAnsi="Calibri" w:cs="Calibri"/>
                <w:color w:val="000000"/>
                <w:lang w:val="en-US" w:eastAsia="en-GB"/>
              </w:rPr>
              <w:t>BNF</w:t>
            </w:r>
          </w:p>
        </w:tc>
        <w:tc>
          <w:tcPr>
            <w:tcW w:w="4002" w:type="pct"/>
            <w:tcBorders>
              <w:top w:val="nil"/>
              <w:left w:val="nil"/>
              <w:bottom w:val="single" w:sz="8" w:space="0" w:color="00529B"/>
              <w:right w:val="single" w:sz="8" w:space="0" w:color="00529B"/>
            </w:tcBorders>
            <w:shd w:val="clear" w:color="auto" w:fill="auto"/>
            <w:vAlign w:val="center"/>
            <w:hideMark/>
          </w:tcPr>
          <w:p w14:paraId="24C59D46" w14:textId="77777777" w:rsidR="00C501A8" w:rsidRPr="00C501A8" w:rsidRDefault="00C501A8" w:rsidP="00C501A8">
            <w:pPr>
              <w:spacing w:after="0" w:line="240" w:lineRule="auto"/>
              <w:jc w:val="both"/>
              <w:rPr>
                <w:rFonts w:ascii="Calibri" w:eastAsia="Times New Roman" w:hAnsi="Calibri" w:cs="Calibri"/>
                <w:color w:val="000000"/>
                <w:lang w:eastAsia="en-GB"/>
              </w:rPr>
            </w:pPr>
            <w:r w:rsidRPr="00C501A8">
              <w:rPr>
                <w:rFonts w:ascii="Calibri" w:eastAsia="Times New Roman" w:hAnsi="Calibri" w:cs="Calibri"/>
                <w:color w:val="000000"/>
                <w:lang w:eastAsia="en-GB"/>
              </w:rPr>
              <w:t>British National Formulary</w:t>
            </w:r>
          </w:p>
        </w:tc>
      </w:tr>
      <w:tr w:rsidR="00C501A8" w:rsidRPr="00C501A8" w14:paraId="240BC8F8" w14:textId="77777777" w:rsidTr="00C667E5">
        <w:trPr>
          <w:cantSplit/>
          <w:trHeight w:val="230"/>
        </w:trPr>
        <w:tc>
          <w:tcPr>
            <w:tcW w:w="998" w:type="pct"/>
            <w:tcBorders>
              <w:top w:val="nil"/>
              <w:left w:val="single" w:sz="8" w:space="0" w:color="00529B"/>
              <w:bottom w:val="single" w:sz="8" w:space="0" w:color="00529B"/>
              <w:right w:val="single" w:sz="8" w:space="0" w:color="00529B"/>
            </w:tcBorders>
            <w:shd w:val="clear" w:color="auto" w:fill="auto"/>
            <w:vAlign w:val="center"/>
            <w:hideMark/>
          </w:tcPr>
          <w:p w14:paraId="4F005A96" w14:textId="77777777" w:rsidR="00C501A8" w:rsidRPr="00C501A8" w:rsidRDefault="00C501A8" w:rsidP="00C501A8">
            <w:pPr>
              <w:spacing w:after="0" w:line="240" w:lineRule="auto"/>
              <w:jc w:val="both"/>
              <w:rPr>
                <w:rFonts w:ascii="Calibri" w:eastAsia="Times New Roman" w:hAnsi="Calibri" w:cs="Calibri"/>
                <w:color w:val="000000"/>
                <w:lang w:eastAsia="en-GB"/>
              </w:rPr>
            </w:pPr>
            <w:r w:rsidRPr="00C501A8">
              <w:rPr>
                <w:rFonts w:ascii="Calibri" w:eastAsia="Times New Roman" w:hAnsi="Calibri" w:cs="Calibri"/>
                <w:color w:val="000000"/>
                <w:lang w:eastAsia="en-GB"/>
              </w:rPr>
              <w:t>CKD</w:t>
            </w:r>
          </w:p>
        </w:tc>
        <w:tc>
          <w:tcPr>
            <w:tcW w:w="4002" w:type="pct"/>
            <w:tcBorders>
              <w:top w:val="nil"/>
              <w:left w:val="nil"/>
              <w:bottom w:val="single" w:sz="8" w:space="0" w:color="00529B"/>
              <w:right w:val="single" w:sz="8" w:space="0" w:color="00529B"/>
            </w:tcBorders>
            <w:shd w:val="clear" w:color="auto" w:fill="auto"/>
            <w:vAlign w:val="center"/>
            <w:hideMark/>
          </w:tcPr>
          <w:p w14:paraId="5B9FFF23" w14:textId="77777777" w:rsidR="00C501A8" w:rsidRPr="00C501A8" w:rsidRDefault="00C501A8" w:rsidP="00C501A8">
            <w:pPr>
              <w:spacing w:after="0" w:line="240" w:lineRule="auto"/>
              <w:jc w:val="both"/>
              <w:rPr>
                <w:rFonts w:ascii="Calibri" w:eastAsia="Times New Roman" w:hAnsi="Calibri" w:cs="Calibri"/>
                <w:color w:val="000000"/>
                <w:lang w:eastAsia="en-GB"/>
              </w:rPr>
            </w:pPr>
            <w:r w:rsidRPr="00C501A8">
              <w:rPr>
                <w:rFonts w:ascii="Calibri" w:eastAsia="Times New Roman" w:hAnsi="Calibri" w:cs="Calibri"/>
                <w:color w:val="000000"/>
                <w:lang w:eastAsia="en-GB"/>
              </w:rPr>
              <w:t>Chronic kidney disease</w:t>
            </w:r>
          </w:p>
        </w:tc>
      </w:tr>
      <w:tr w:rsidR="00C501A8" w:rsidRPr="00C501A8" w14:paraId="4154E9AB" w14:textId="77777777" w:rsidTr="00C667E5">
        <w:trPr>
          <w:cantSplit/>
          <w:trHeight w:val="104"/>
        </w:trPr>
        <w:tc>
          <w:tcPr>
            <w:tcW w:w="998" w:type="pct"/>
            <w:tcBorders>
              <w:top w:val="nil"/>
              <w:left w:val="single" w:sz="8" w:space="0" w:color="00529B"/>
              <w:bottom w:val="single" w:sz="8" w:space="0" w:color="00529B"/>
              <w:right w:val="single" w:sz="8" w:space="0" w:color="00529B"/>
            </w:tcBorders>
            <w:shd w:val="clear" w:color="auto" w:fill="auto"/>
            <w:vAlign w:val="center"/>
            <w:hideMark/>
          </w:tcPr>
          <w:p w14:paraId="7329911B" w14:textId="77777777" w:rsidR="00C501A8" w:rsidRPr="00C501A8" w:rsidRDefault="00C501A8" w:rsidP="00C501A8">
            <w:pPr>
              <w:spacing w:after="0" w:line="240" w:lineRule="auto"/>
              <w:jc w:val="both"/>
              <w:rPr>
                <w:rFonts w:ascii="Calibri" w:eastAsia="Times New Roman" w:hAnsi="Calibri" w:cs="Calibri"/>
                <w:color w:val="000000"/>
                <w:lang w:eastAsia="en-GB"/>
              </w:rPr>
            </w:pPr>
            <w:r w:rsidRPr="00C501A8">
              <w:rPr>
                <w:rFonts w:ascii="Calibri" w:eastAsia="Times New Roman" w:hAnsi="Calibri" w:cs="Calibri"/>
                <w:color w:val="000000"/>
                <w:lang w:val="en-US" w:eastAsia="en-GB"/>
              </w:rPr>
              <w:t>CR</w:t>
            </w:r>
          </w:p>
        </w:tc>
        <w:tc>
          <w:tcPr>
            <w:tcW w:w="4002" w:type="pct"/>
            <w:tcBorders>
              <w:top w:val="nil"/>
              <w:left w:val="nil"/>
              <w:bottom w:val="single" w:sz="8" w:space="0" w:color="00529B"/>
              <w:right w:val="single" w:sz="8" w:space="0" w:color="00529B"/>
            </w:tcBorders>
            <w:shd w:val="clear" w:color="auto" w:fill="auto"/>
            <w:vAlign w:val="center"/>
            <w:hideMark/>
          </w:tcPr>
          <w:p w14:paraId="1CB0AFCC" w14:textId="77777777" w:rsidR="00C501A8" w:rsidRPr="00C501A8" w:rsidRDefault="00C501A8" w:rsidP="00C501A8">
            <w:pPr>
              <w:spacing w:after="0" w:line="240" w:lineRule="auto"/>
              <w:jc w:val="both"/>
              <w:rPr>
                <w:rFonts w:ascii="Calibri" w:eastAsia="Times New Roman" w:hAnsi="Calibri" w:cs="Calibri"/>
                <w:color w:val="000000"/>
                <w:lang w:eastAsia="en-GB"/>
              </w:rPr>
            </w:pPr>
            <w:r w:rsidRPr="00C501A8">
              <w:rPr>
                <w:rFonts w:ascii="Calibri" w:eastAsia="Times New Roman" w:hAnsi="Calibri" w:cs="Calibri"/>
                <w:color w:val="000000"/>
                <w:lang w:eastAsia="en-GB"/>
              </w:rPr>
              <w:t>Ceiling ratio</w:t>
            </w:r>
          </w:p>
        </w:tc>
      </w:tr>
      <w:tr w:rsidR="00C501A8" w:rsidRPr="00C501A8" w14:paraId="61A414D5" w14:textId="77777777" w:rsidTr="00C667E5">
        <w:trPr>
          <w:cantSplit/>
          <w:trHeight w:val="230"/>
        </w:trPr>
        <w:tc>
          <w:tcPr>
            <w:tcW w:w="998" w:type="pct"/>
            <w:tcBorders>
              <w:top w:val="nil"/>
              <w:left w:val="single" w:sz="8" w:space="0" w:color="00529B"/>
              <w:bottom w:val="single" w:sz="8" w:space="0" w:color="00529B"/>
              <w:right w:val="single" w:sz="8" w:space="0" w:color="00529B"/>
            </w:tcBorders>
            <w:shd w:val="clear" w:color="auto" w:fill="auto"/>
            <w:vAlign w:val="center"/>
            <w:hideMark/>
          </w:tcPr>
          <w:p w14:paraId="719526AD" w14:textId="77777777" w:rsidR="00C501A8" w:rsidRPr="00C501A8" w:rsidRDefault="00C501A8" w:rsidP="00C501A8">
            <w:pPr>
              <w:spacing w:after="0" w:line="240" w:lineRule="auto"/>
              <w:jc w:val="both"/>
              <w:rPr>
                <w:rFonts w:ascii="Calibri" w:eastAsia="Times New Roman" w:hAnsi="Calibri" w:cs="Calibri"/>
                <w:color w:val="000000"/>
                <w:lang w:eastAsia="en-GB"/>
              </w:rPr>
            </w:pPr>
            <w:r w:rsidRPr="00C501A8">
              <w:rPr>
                <w:rFonts w:ascii="Calibri" w:eastAsia="Times New Roman" w:hAnsi="Calibri" w:cs="Calibri"/>
                <w:color w:val="000000"/>
                <w:lang w:val="en-US" w:eastAsia="en-GB"/>
              </w:rPr>
              <w:t>CRF</w:t>
            </w:r>
          </w:p>
        </w:tc>
        <w:tc>
          <w:tcPr>
            <w:tcW w:w="4002" w:type="pct"/>
            <w:tcBorders>
              <w:top w:val="nil"/>
              <w:left w:val="nil"/>
              <w:bottom w:val="single" w:sz="8" w:space="0" w:color="00529B"/>
              <w:right w:val="single" w:sz="8" w:space="0" w:color="00529B"/>
            </w:tcBorders>
            <w:shd w:val="clear" w:color="auto" w:fill="auto"/>
            <w:vAlign w:val="center"/>
            <w:hideMark/>
          </w:tcPr>
          <w:p w14:paraId="01F9A7B9" w14:textId="77777777" w:rsidR="00C501A8" w:rsidRPr="00C501A8" w:rsidRDefault="00C501A8" w:rsidP="00C501A8">
            <w:pPr>
              <w:spacing w:after="0" w:line="240" w:lineRule="auto"/>
              <w:jc w:val="both"/>
              <w:rPr>
                <w:rFonts w:ascii="Calibri" w:eastAsia="Times New Roman" w:hAnsi="Calibri" w:cs="Calibri"/>
                <w:color w:val="000000"/>
                <w:lang w:eastAsia="en-GB"/>
              </w:rPr>
            </w:pPr>
            <w:r w:rsidRPr="00C501A8">
              <w:rPr>
                <w:rFonts w:ascii="Calibri" w:eastAsia="Times New Roman" w:hAnsi="Calibri" w:cs="Calibri"/>
                <w:color w:val="000000"/>
                <w:lang w:eastAsia="en-GB"/>
              </w:rPr>
              <w:t>Case report form</w:t>
            </w:r>
          </w:p>
        </w:tc>
      </w:tr>
      <w:tr w:rsidR="00C501A8" w:rsidRPr="00C501A8" w14:paraId="303DFAC3" w14:textId="77777777" w:rsidTr="00C667E5">
        <w:trPr>
          <w:cantSplit/>
          <w:trHeight w:val="230"/>
        </w:trPr>
        <w:tc>
          <w:tcPr>
            <w:tcW w:w="998" w:type="pct"/>
            <w:tcBorders>
              <w:top w:val="nil"/>
              <w:left w:val="single" w:sz="8" w:space="0" w:color="00529B"/>
              <w:bottom w:val="single" w:sz="8" w:space="0" w:color="00529B"/>
              <w:right w:val="single" w:sz="8" w:space="0" w:color="00529B"/>
            </w:tcBorders>
            <w:shd w:val="clear" w:color="auto" w:fill="auto"/>
            <w:vAlign w:val="center"/>
          </w:tcPr>
          <w:p w14:paraId="6EC02B29" w14:textId="77777777" w:rsidR="00C501A8" w:rsidRPr="00C501A8" w:rsidRDefault="00C501A8" w:rsidP="00C501A8">
            <w:pPr>
              <w:spacing w:after="0" w:line="240" w:lineRule="auto"/>
              <w:jc w:val="both"/>
              <w:rPr>
                <w:rFonts w:ascii="Calibri" w:eastAsia="Times New Roman" w:hAnsi="Calibri" w:cs="Calibri"/>
                <w:color w:val="000000"/>
                <w:lang w:val="en-US" w:eastAsia="en-GB"/>
              </w:rPr>
            </w:pPr>
            <w:r w:rsidRPr="00C501A8">
              <w:rPr>
                <w:rFonts w:ascii="Calibri" w:eastAsia="Times New Roman" w:hAnsi="Calibri" w:cs="Calibri"/>
                <w:color w:val="000000"/>
                <w:lang w:val="en-US" w:eastAsia="en-GB"/>
              </w:rPr>
              <w:t>eGFR</w:t>
            </w:r>
          </w:p>
        </w:tc>
        <w:tc>
          <w:tcPr>
            <w:tcW w:w="4002" w:type="pct"/>
            <w:tcBorders>
              <w:top w:val="nil"/>
              <w:left w:val="nil"/>
              <w:bottom w:val="single" w:sz="8" w:space="0" w:color="00529B"/>
              <w:right w:val="single" w:sz="8" w:space="0" w:color="00529B"/>
            </w:tcBorders>
            <w:shd w:val="clear" w:color="auto" w:fill="auto"/>
            <w:vAlign w:val="center"/>
          </w:tcPr>
          <w:p w14:paraId="5D44B76F" w14:textId="77777777" w:rsidR="00C501A8" w:rsidRPr="00C501A8" w:rsidRDefault="00C501A8" w:rsidP="00C501A8">
            <w:pPr>
              <w:spacing w:after="0" w:line="240" w:lineRule="auto"/>
              <w:jc w:val="both"/>
              <w:rPr>
                <w:rFonts w:ascii="Calibri" w:eastAsia="Times New Roman" w:hAnsi="Calibri" w:cs="Calibri"/>
                <w:color w:val="000000"/>
                <w:lang w:eastAsia="en-GB"/>
              </w:rPr>
            </w:pPr>
            <w:r w:rsidRPr="00C501A8">
              <w:rPr>
                <w:rFonts w:ascii="Calibri" w:eastAsia="Times New Roman" w:hAnsi="Calibri" w:cs="Calibri"/>
                <w:color w:val="000000"/>
                <w:lang w:eastAsia="en-GB"/>
              </w:rPr>
              <w:t>Estimated glomerular filtration rate</w:t>
            </w:r>
          </w:p>
        </w:tc>
      </w:tr>
      <w:tr w:rsidR="00C501A8" w:rsidRPr="00C501A8" w14:paraId="7E68E926" w14:textId="77777777" w:rsidTr="00C667E5">
        <w:trPr>
          <w:cantSplit/>
          <w:trHeight w:val="230"/>
        </w:trPr>
        <w:tc>
          <w:tcPr>
            <w:tcW w:w="998" w:type="pct"/>
            <w:tcBorders>
              <w:top w:val="nil"/>
              <w:left w:val="single" w:sz="8" w:space="0" w:color="00529B"/>
              <w:bottom w:val="single" w:sz="8" w:space="0" w:color="00529B"/>
              <w:right w:val="single" w:sz="8" w:space="0" w:color="00529B"/>
            </w:tcBorders>
            <w:shd w:val="clear" w:color="auto" w:fill="auto"/>
            <w:vAlign w:val="center"/>
          </w:tcPr>
          <w:p w14:paraId="54C9D1B9" w14:textId="77777777" w:rsidR="00C501A8" w:rsidRPr="00C501A8" w:rsidRDefault="00C501A8" w:rsidP="00C501A8">
            <w:pPr>
              <w:spacing w:after="0" w:line="240" w:lineRule="auto"/>
              <w:jc w:val="both"/>
              <w:rPr>
                <w:rFonts w:ascii="Calibri" w:eastAsia="Times New Roman" w:hAnsi="Calibri" w:cs="Calibri"/>
                <w:color w:val="000000"/>
                <w:lang w:val="en-US" w:eastAsia="en-GB"/>
              </w:rPr>
            </w:pPr>
            <w:proofErr w:type="spellStart"/>
            <w:r w:rsidRPr="00C501A8">
              <w:rPr>
                <w:rFonts w:ascii="Calibri" w:eastAsia="Times New Roman" w:hAnsi="Calibri" w:cs="Calibri"/>
                <w:color w:val="000000"/>
                <w:lang w:val="en-US" w:eastAsia="en-GB"/>
              </w:rPr>
              <w:t>eMIT</w:t>
            </w:r>
            <w:proofErr w:type="spellEnd"/>
          </w:p>
        </w:tc>
        <w:tc>
          <w:tcPr>
            <w:tcW w:w="4002" w:type="pct"/>
            <w:tcBorders>
              <w:top w:val="nil"/>
              <w:left w:val="nil"/>
              <w:bottom w:val="single" w:sz="8" w:space="0" w:color="00529B"/>
              <w:right w:val="single" w:sz="8" w:space="0" w:color="00529B"/>
            </w:tcBorders>
            <w:shd w:val="clear" w:color="auto" w:fill="auto"/>
            <w:vAlign w:val="center"/>
          </w:tcPr>
          <w:p w14:paraId="5D7F799A" w14:textId="77777777" w:rsidR="00C501A8" w:rsidRPr="00C501A8" w:rsidRDefault="00C501A8" w:rsidP="00C501A8">
            <w:pPr>
              <w:spacing w:after="0" w:line="240" w:lineRule="auto"/>
              <w:jc w:val="both"/>
              <w:rPr>
                <w:rFonts w:ascii="Calibri" w:eastAsia="Times New Roman" w:hAnsi="Calibri" w:cs="Calibri"/>
                <w:color w:val="000000"/>
                <w:lang w:eastAsia="en-GB"/>
              </w:rPr>
            </w:pPr>
            <w:r w:rsidRPr="00C501A8">
              <w:rPr>
                <w:rFonts w:ascii="Calibri" w:eastAsia="Times New Roman" w:hAnsi="Calibri" w:cs="Calibri"/>
                <w:color w:val="000000"/>
                <w:lang w:eastAsia="en-GB"/>
              </w:rPr>
              <w:t>Drugs and pharmaceutical electronic market information tool</w:t>
            </w:r>
          </w:p>
        </w:tc>
      </w:tr>
      <w:tr w:rsidR="00C501A8" w:rsidRPr="00C501A8" w14:paraId="2F6B32A2" w14:textId="77777777" w:rsidTr="00C667E5">
        <w:trPr>
          <w:cantSplit/>
          <w:trHeight w:val="230"/>
        </w:trPr>
        <w:tc>
          <w:tcPr>
            <w:tcW w:w="998" w:type="pct"/>
            <w:tcBorders>
              <w:top w:val="nil"/>
              <w:left w:val="single" w:sz="8" w:space="0" w:color="00529B"/>
              <w:bottom w:val="single" w:sz="8" w:space="0" w:color="00529B"/>
              <w:right w:val="single" w:sz="8" w:space="0" w:color="00529B"/>
            </w:tcBorders>
            <w:shd w:val="clear" w:color="auto" w:fill="auto"/>
            <w:vAlign w:val="center"/>
            <w:hideMark/>
          </w:tcPr>
          <w:p w14:paraId="19C55FB4" w14:textId="77777777" w:rsidR="00C501A8" w:rsidRPr="00C501A8" w:rsidRDefault="00C501A8" w:rsidP="00C501A8">
            <w:pPr>
              <w:spacing w:after="0" w:line="240" w:lineRule="auto"/>
              <w:jc w:val="both"/>
              <w:rPr>
                <w:rFonts w:ascii="Calibri" w:eastAsia="Times New Roman" w:hAnsi="Calibri" w:cs="Calibri"/>
                <w:color w:val="000000"/>
                <w:lang w:eastAsia="en-GB"/>
              </w:rPr>
            </w:pPr>
            <w:r w:rsidRPr="00C501A8">
              <w:rPr>
                <w:rFonts w:ascii="Calibri" w:eastAsia="Times New Roman" w:hAnsi="Calibri" w:cs="Calibri"/>
                <w:color w:val="000000"/>
                <w:lang w:eastAsia="en-GB"/>
              </w:rPr>
              <w:t>ESRD</w:t>
            </w:r>
          </w:p>
        </w:tc>
        <w:tc>
          <w:tcPr>
            <w:tcW w:w="4002" w:type="pct"/>
            <w:tcBorders>
              <w:top w:val="nil"/>
              <w:left w:val="nil"/>
              <w:bottom w:val="single" w:sz="8" w:space="0" w:color="00529B"/>
              <w:right w:val="single" w:sz="8" w:space="0" w:color="00529B"/>
            </w:tcBorders>
            <w:shd w:val="clear" w:color="auto" w:fill="auto"/>
            <w:vAlign w:val="center"/>
            <w:hideMark/>
          </w:tcPr>
          <w:p w14:paraId="43F52A79" w14:textId="77777777" w:rsidR="00C501A8" w:rsidRPr="00C501A8" w:rsidRDefault="00C501A8" w:rsidP="00C501A8">
            <w:pPr>
              <w:spacing w:after="0" w:line="240" w:lineRule="auto"/>
              <w:jc w:val="both"/>
              <w:rPr>
                <w:rFonts w:ascii="Calibri" w:eastAsia="Times New Roman" w:hAnsi="Calibri" w:cs="Calibri"/>
                <w:color w:val="000000"/>
                <w:lang w:eastAsia="en-GB"/>
              </w:rPr>
            </w:pPr>
            <w:r w:rsidRPr="00C501A8">
              <w:rPr>
                <w:rFonts w:ascii="Calibri" w:eastAsia="Times New Roman" w:hAnsi="Calibri" w:cs="Calibri"/>
                <w:color w:val="000000"/>
                <w:lang w:eastAsia="en-GB"/>
              </w:rPr>
              <w:t>End-stage renal disease</w:t>
            </w:r>
          </w:p>
        </w:tc>
      </w:tr>
      <w:tr w:rsidR="00C501A8" w:rsidRPr="00C501A8" w14:paraId="1F462260" w14:textId="77777777" w:rsidTr="00C667E5">
        <w:trPr>
          <w:cantSplit/>
          <w:trHeight w:val="306"/>
        </w:trPr>
        <w:tc>
          <w:tcPr>
            <w:tcW w:w="998" w:type="pct"/>
            <w:tcBorders>
              <w:top w:val="nil"/>
              <w:left w:val="single" w:sz="8" w:space="0" w:color="00529B"/>
              <w:bottom w:val="single" w:sz="8" w:space="0" w:color="00529B"/>
              <w:right w:val="single" w:sz="8" w:space="0" w:color="00529B"/>
            </w:tcBorders>
            <w:shd w:val="clear" w:color="auto" w:fill="auto"/>
            <w:vAlign w:val="center"/>
            <w:hideMark/>
          </w:tcPr>
          <w:p w14:paraId="3E82400D" w14:textId="77777777" w:rsidR="00C501A8" w:rsidRPr="00C501A8" w:rsidRDefault="00C501A8" w:rsidP="00C501A8">
            <w:pPr>
              <w:spacing w:after="0" w:line="240" w:lineRule="auto"/>
              <w:jc w:val="both"/>
              <w:rPr>
                <w:rFonts w:ascii="Calibri" w:eastAsia="Times New Roman" w:hAnsi="Calibri" w:cs="Calibri"/>
                <w:color w:val="000000"/>
                <w:lang w:eastAsia="en-GB"/>
              </w:rPr>
            </w:pPr>
            <w:r w:rsidRPr="00C501A8">
              <w:rPr>
                <w:rFonts w:ascii="Calibri" w:eastAsia="Times New Roman" w:hAnsi="Calibri" w:cs="Calibri"/>
                <w:color w:val="000000"/>
                <w:lang w:val="en-US" w:eastAsia="en-GB"/>
              </w:rPr>
              <w:t>EVPI</w:t>
            </w:r>
          </w:p>
        </w:tc>
        <w:tc>
          <w:tcPr>
            <w:tcW w:w="4002" w:type="pct"/>
            <w:tcBorders>
              <w:top w:val="nil"/>
              <w:left w:val="nil"/>
              <w:bottom w:val="single" w:sz="8" w:space="0" w:color="00529B"/>
              <w:right w:val="single" w:sz="8" w:space="0" w:color="00529B"/>
            </w:tcBorders>
            <w:shd w:val="clear" w:color="auto" w:fill="auto"/>
            <w:vAlign w:val="center"/>
            <w:hideMark/>
          </w:tcPr>
          <w:p w14:paraId="25E00C57" w14:textId="77777777" w:rsidR="00C501A8" w:rsidRPr="00C501A8" w:rsidRDefault="00C501A8" w:rsidP="00C501A8">
            <w:pPr>
              <w:spacing w:after="0" w:line="240" w:lineRule="auto"/>
              <w:jc w:val="both"/>
              <w:rPr>
                <w:rFonts w:ascii="Calibri" w:eastAsia="Times New Roman" w:hAnsi="Calibri" w:cs="Calibri"/>
                <w:color w:val="000000"/>
                <w:lang w:eastAsia="en-GB"/>
              </w:rPr>
            </w:pPr>
            <w:r w:rsidRPr="00C501A8">
              <w:rPr>
                <w:rFonts w:ascii="Calibri" w:eastAsia="Times New Roman" w:hAnsi="Calibri" w:cs="Calibri"/>
                <w:color w:val="000000"/>
                <w:lang w:eastAsia="en-GB"/>
              </w:rPr>
              <w:t>Expected value of perfect information</w:t>
            </w:r>
          </w:p>
        </w:tc>
      </w:tr>
      <w:tr w:rsidR="00C501A8" w:rsidRPr="00C501A8" w14:paraId="7769FA26" w14:textId="77777777" w:rsidTr="00C667E5">
        <w:trPr>
          <w:cantSplit/>
          <w:trHeight w:val="382"/>
        </w:trPr>
        <w:tc>
          <w:tcPr>
            <w:tcW w:w="998" w:type="pct"/>
            <w:tcBorders>
              <w:top w:val="nil"/>
              <w:left w:val="single" w:sz="8" w:space="0" w:color="00529B"/>
              <w:bottom w:val="single" w:sz="8" w:space="0" w:color="00529B"/>
              <w:right w:val="single" w:sz="8" w:space="0" w:color="00529B"/>
            </w:tcBorders>
            <w:shd w:val="clear" w:color="auto" w:fill="auto"/>
            <w:vAlign w:val="center"/>
            <w:hideMark/>
          </w:tcPr>
          <w:p w14:paraId="60A17C43" w14:textId="77777777" w:rsidR="00C501A8" w:rsidRPr="00C501A8" w:rsidRDefault="00C501A8" w:rsidP="00C501A8">
            <w:pPr>
              <w:spacing w:after="0" w:line="240" w:lineRule="auto"/>
              <w:jc w:val="both"/>
              <w:rPr>
                <w:rFonts w:ascii="Calibri" w:eastAsia="Times New Roman" w:hAnsi="Calibri" w:cs="Calibri"/>
                <w:color w:val="000000"/>
                <w:lang w:eastAsia="en-GB"/>
              </w:rPr>
            </w:pPr>
            <w:r w:rsidRPr="00C501A8">
              <w:rPr>
                <w:rFonts w:ascii="Calibri" w:eastAsia="Times New Roman" w:hAnsi="Calibri" w:cs="Calibri"/>
                <w:color w:val="000000"/>
                <w:lang w:val="en-US" w:eastAsia="en-GB"/>
              </w:rPr>
              <w:t xml:space="preserve">EVPPI </w:t>
            </w:r>
          </w:p>
        </w:tc>
        <w:tc>
          <w:tcPr>
            <w:tcW w:w="4002" w:type="pct"/>
            <w:tcBorders>
              <w:top w:val="nil"/>
              <w:left w:val="nil"/>
              <w:bottom w:val="single" w:sz="8" w:space="0" w:color="00529B"/>
              <w:right w:val="single" w:sz="8" w:space="0" w:color="00529B"/>
            </w:tcBorders>
            <w:shd w:val="clear" w:color="auto" w:fill="auto"/>
            <w:vAlign w:val="center"/>
            <w:hideMark/>
          </w:tcPr>
          <w:p w14:paraId="2E2909CE" w14:textId="77777777" w:rsidR="00C501A8" w:rsidRPr="00C501A8" w:rsidRDefault="00C501A8" w:rsidP="00C501A8">
            <w:pPr>
              <w:spacing w:after="0" w:line="240" w:lineRule="auto"/>
              <w:jc w:val="both"/>
              <w:rPr>
                <w:rFonts w:ascii="Calibri" w:eastAsia="Times New Roman" w:hAnsi="Calibri" w:cs="Calibri"/>
                <w:color w:val="000000"/>
                <w:lang w:eastAsia="en-GB"/>
              </w:rPr>
            </w:pPr>
            <w:r w:rsidRPr="00C501A8">
              <w:rPr>
                <w:rFonts w:ascii="Calibri" w:eastAsia="Times New Roman" w:hAnsi="Calibri" w:cs="Calibri"/>
                <w:color w:val="000000"/>
                <w:lang w:eastAsia="en-GB"/>
              </w:rPr>
              <w:t>Expected value of partial perfect information</w:t>
            </w:r>
          </w:p>
        </w:tc>
      </w:tr>
      <w:tr w:rsidR="00C501A8" w:rsidRPr="00C501A8" w14:paraId="10057E53" w14:textId="77777777" w:rsidTr="00C667E5">
        <w:trPr>
          <w:cantSplit/>
          <w:trHeight w:val="306"/>
        </w:trPr>
        <w:tc>
          <w:tcPr>
            <w:tcW w:w="998" w:type="pct"/>
            <w:tcBorders>
              <w:top w:val="nil"/>
              <w:left w:val="single" w:sz="8" w:space="0" w:color="00529B"/>
              <w:bottom w:val="single" w:sz="8" w:space="0" w:color="00529B"/>
              <w:right w:val="single" w:sz="8" w:space="0" w:color="00529B"/>
            </w:tcBorders>
            <w:shd w:val="clear" w:color="auto" w:fill="auto"/>
            <w:vAlign w:val="center"/>
          </w:tcPr>
          <w:p w14:paraId="37AE8D99" w14:textId="77777777" w:rsidR="00C501A8" w:rsidRPr="00C501A8" w:rsidRDefault="00C501A8" w:rsidP="00C501A8">
            <w:pPr>
              <w:spacing w:after="0" w:line="240" w:lineRule="auto"/>
              <w:jc w:val="both"/>
              <w:rPr>
                <w:rFonts w:ascii="Calibri" w:eastAsia="Times New Roman" w:hAnsi="Calibri" w:cs="Calibri"/>
                <w:color w:val="000000"/>
                <w:lang w:val="en-US" w:eastAsia="en-GB"/>
              </w:rPr>
            </w:pPr>
            <w:r w:rsidRPr="00C501A8">
              <w:rPr>
                <w:rFonts w:ascii="Calibri" w:eastAsia="Times New Roman" w:hAnsi="Calibri" w:cs="Calibri"/>
                <w:color w:val="000000"/>
                <w:lang w:val="en-US" w:eastAsia="en-GB"/>
              </w:rPr>
              <w:t>HCU</w:t>
            </w:r>
          </w:p>
        </w:tc>
        <w:tc>
          <w:tcPr>
            <w:tcW w:w="4002" w:type="pct"/>
            <w:tcBorders>
              <w:top w:val="nil"/>
              <w:left w:val="nil"/>
              <w:bottom w:val="single" w:sz="8" w:space="0" w:color="00529B"/>
              <w:right w:val="single" w:sz="8" w:space="0" w:color="00529B"/>
            </w:tcBorders>
            <w:shd w:val="clear" w:color="auto" w:fill="auto"/>
            <w:vAlign w:val="center"/>
          </w:tcPr>
          <w:p w14:paraId="3E7B01EC" w14:textId="77777777" w:rsidR="00C501A8" w:rsidRPr="00C501A8" w:rsidRDefault="00C501A8" w:rsidP="00C501A8">
            <w:pPr>
              <w:spacing w:after="0" w:line="240" w:lineRule="auto"/>
              <w:jc w:val="both"/>
              <w:rPr>
                <w:rFonts w:ascii="Calibri" w:eastAsia="Times New Roman" w:hAnsi="Calibri" w:cs="Calibri"/>
                <w:color w:val="000000"/>
                <w:lang w:eastAsia="en-GB"/>
              </w:rPr>
            </w:pPr>
            <w:r w:rsidRPr="00C501A8">
              <w:rPr>
                <w:rFonts w:ascii="Calibri" w:eastAsia="Times New Roman" w:hAnsi="Calibri" w:cs="Calibri"/>
                <w:color w:val="000000"/>
                <w:lang w:eastAsia="en-GB"/>
              </w:rPr>
              <w:t>Health care utilisation questionnaire</w:t>
            </w:r>
          </w:p>
        </w:tc>
      </w:tr>
      <w:tr w:rsidR="00C501A8" w:rsidRPr="00C501A8" w14:paraId="07FBEE41" w14:textId="77777777" w:rsidTr="00C667E5">
        <w:trPr>
          <w:cantSplit/>
          <w:trHeight w:val="306"/>
        </w:trPr>
        <w:tc>
          <w:tcPr>
            <w:tcW w:w="998" w:type="pct"/>
            <w:tcBorders>
              <w:top w:val="nil"/>
              <w:left w:val="single" w:sz="8" w:space="0" w:color="00529B"/>
              <w:bottom w:val="single" w:sz="8" w:space="0" w:color="00529B"/>
              <w:right w:val="single" w:sz="8" w:space="0" w:color="00529B"/>
            </w:tcBorders>
            <w:shd w:val="clear" w:color="auto" w:fill="auto"/>
            <w:vAlign w:val="center"/>
            <w:hideMark/>
          </w:tcPr>
          <w:p w14:paraId="3DCBE37C" w14:textId="77777777" w:rsidR="00C501A8" w:rsidRPr="00C501A8" w:rsidRDefault="00C501A8" w:rsidP="00C501A8">
            <w:pPr>
              <w:spacing w:after="0" w:line="240" w:lineRule="auto"/>
              <w:jc w:val="both"/>
              <w:rPr>
                <w:rFonts w:ascii="Calibri" w:eastAsia="Times New Roman" w:hAnsi="Calibri" w:cs="Calibri"/>
                <w:color w:val="000000"/>
                <w:lang w:eastAsia="en-GB"/>
              </w:rPr>
            </w:pPr>
            <w:proofErr w:type="spellStart"/>
            <w:r w:rsidRPr="00C501A8">
              <w:rPr>
                <w:rFonts w:ascii="Calibri" w:eastAsia="Times New Roman" w:hAnsi="Calibri" w:cs="Calibri"/>
                <w:color w:val="000000"/>
                <w:lang w:val="en-US" w:eastAsia="en-GB"/>
              </w:rPr>
              <w:t>HRQoL</w:t>
            </w:r>
            <w:proofErr w:type="spellEnd"/>
          </w:p>
        </w:tc>
        <w:tc>
          <w:tcPr>
            <w:tcW w:w="4002" w:type="pct"/>
            <w:tcBorders>
              <w:top w:val="nil"/>
              <w:left w:val="nil"/>
              <w:bottom w:val="single" w:sz="8" w:space="0" w:color="00529B"/>
              <w:right w:val="single" w:sz="8" w:space="0" w:color="00529B"/>
            </w:tcBorders>
            <w:shd w:val="clear" w:color="auto" w:fill="auto"/>
            <w:vAlign w:val="center"/>
            <w:hideMark/>
          </w:tcPr>
          <w:p w14:paraId="51E2E1C4" w14:textId="77777777" w:rsidR="00C501A8" w:rsidRPr="00C501A8" w:rsidRDefault="00C501A8" w:rsidP="00C501A8">
            <w:pPr>
              <w:spacing w:after="0" w:line="240" w:lineRule="auto"/>
              <w:jc w:val="both"/>
              <w:rPr>
                <w:rFonts w:ascii="Calibri" w:eastAsia="Times New Roman" w:hAnsi="Calibri" w:cs="Calibri"/>
                <w:color w:val="000000"/>
                <w:lang w:eastAsia="en-GB"/>
              </w:rPr>
            </w:pPr>
            <w:r w:rsidRPr="00C501A8">
              <w:rPr>
                <w:rFonts w:ascii="Calibri" w:eastAsia="Times New Roman" w:hAnsi="Calibri" w:cs="Calibri"/>
                <w:color w:val="000000"/>
                <w:lang w:eastAsia="en-GB"/>
              </w:rPr>
              <w:t>Health-related quality-of-life</w:t>
            </w:r>
          </w:p>
        </w:tc>
      </w:tr>
      <w:tr w:rsidR="00C501A8" w:rsidRPr="00C501A8" w14:paraId="4E620CBA" w14:textId="77777777" w:rsidTr="00C667E5">
        <w:trPr>
          <w:cantSplit/>
          <w:trHeight w:val="230"/>
        </w:trPr>
        <w:tc>
          <w:tcPr>
            <w:tcW w:w="998" w:type="pct"/>
            <w:tcBorders>
              <w:top w:val="nil"/>
              <w:left w:val="single" w:sz="8" w:space="0" w:color="00529B"/>
              <w:bottom w:val="single" w:sz="8" w:space="0" w:color="00529B"/>
              <w:right w:val="single" w:sz="8" w:space="0" w:color="00529B"/>
            </w:tcBorders>
            <w:shd w:val="clear" w:color="auto" w:fill="auto"/>
            <w:vAlign w:val="center"/>
            <w:hideMark/>
          </w:tcPr>
          <w:p w14:paraId="66EFE31E" w14:textId="77777777" w:rsidR="00C501A8" w:rsidRPr="00C501A8" w:rsidRDefault="00C501A8" w:rsidP="00C501A8">
            <w:pPr>
              <w:spacing w:after="0" w:line="240" w:lineRule="auto"/>
              <w:jc w:val="both"/>
              <w:rPr>
                <w:rFonts w:ascii="Calibri" w:eastAsia="Times New Roman" w:hAnsi="Calibri" w:cs="Calibri"/>
                <w:color w:val="000000"/>
                <w:lang w:eastAsia="en-GB"/>
              </w:rPr>
            </w:pPr>
            <w:r w:rsidRPr="00C501A8">
              <w:rPr>
                <w:rFonts w:ascii="Calibri" w:eastAsia="Times New Roman" w:hAnsi="Calibri" w:cs="Calibri"/>
                <w:color w:val="000000"/>
                <w:lang w:val="en-US" w:eastAsia="en-GB"/>
              </w:rPr>
              <w:t>HSUVs</w:t>
            </w:r>
          </w:p>
        </w:tc>
        <w:tc>
          <w:tcPr>
            <w:tcW w:w="4002" w:type="pct"/>
            <w:tcBorders>
              <w:top w:val="nil"/>
              <w:left w:val="nil"/>
              <w:bottom w:val="single" w:sz="8" w:space="0" w:color="00529B"/>
              <w:right w:val="single" w:sz="8" w:space="0" w:color="00529B"/>
            </w:tcBorders>
            <w:shd w:val="clear" w:color="auto" w:fill="auto"/>
            <w:vAlign w:val="center"/>
            <w:hideMark/>
          </w:tcPr>
          <w:p w14:paraId="1BE8D5E2" w14:textId="77777777" w:rsidR="00C501A8" w:rsidRPr="00C501A8" w:rsidRDefault="00C501A8" w:rsidP="00C501A8">
            <w:pPr>
              <w:spacing w:after="0" w:line="240" w:lineRule="auto"/>
              <w:jc w:val="both"/>
              <w:rPr>
                <w:rFonts w:ascii="Calibri" w:eastAsia="Times New Roman" w:hAnsi="Calibri" w:cs="Calibri"/>
                <w:color w:val="000000"/>
                <w:lang w:eastAsia="en-GB"/>
              </w:rPr>
            </w:pPr>
            <w:r w:rsidRPr="00C501A8">
              <w:rPr>
                <w:rFonts w:ascii="Calibri" w:eastAsia="Times New Roman" w:hAnsi="Calibri" w:cs="Calibri"/>
                <w:color w:val="000000"/>
                <w:lang w:eastAsia="en-GB"/>
              </w:rPr>
              <w:t>Health state utility values</w:t>
            </w:r>
          </w:p>
        </w:tc>
      </w:tr>
      <w:tr w:rsidR="00C501A8" w:rsidRPr="00C501A8" w14:paraId="429FEF42" w14:textId="77777777" w:rsidTr="00C667E5">
        <w:trPr>
          <w:cantSplit/>
          <w:trHeight w:val="306"/>
        </w:trPr>
        <w:tc>
          <w:tcPr>
            <w:tcW w:w="998" w:type="pct"/>
            <w:tcBorders>
              <w:top w:val="nil"/>
              <w:left w:val="single" w:sz="8" w:space="0" w:color="00529B"/>
              <w:bottom w:val="single" w:sz="8" w:space="0" w:color="00529B"/>
              <w:right w:val="single" w:sz="8" w:space="0" w:color="00529B"/>
            </w:tcBorders>
            <w:shd w:val="clear" w:color="auto" w:fill="auto"/>
            <w:vAlign w:val="center"/>
            <w:hideMark/>
          </w:tcPr>
          <w:p w14:paraId="228F1C4E" w14:textId="77777777" w:rsidR="00C501A8" w:rsidRPr="00C501A8" w:rsidRDefault="00C501A8" w:rsidP="00C501A8">
            <w:pPr>
              <w:spacing w:after="0" w:line="240" w:lineRule="auto"/>
              <w:jc w:val="both"/>
              <w:rPr>
                <w:rFonts w:ascii="Calibri" w:eastAsia="Times New Roman" w:hAnsi="Calibri" w:cs="Calibri"/>
                <w:color w:val="000000"/>
                <w:lang w:eastAsia="en-GB"/>
              </w:rPr>
            </w:pPr>
            <w:r w:rsidRPr="00C501A8">
              <w:rPr>
                <w:rFonts w:ascii="Calibri" w:eastAsia="Times New Roman" w:hAnsi="Calibri" w:cs="Calibri"/>
                <w:color w:val="000000"/>
                <w:lang w:val="en-US" w:eastAsia="en-GB"/>
              </w:rPr>
              <w:t>ICER</w:t>
            </w:r>
          </w:p>
        </w:tc>
        <w:tc>
          <w:tcPr>
            <w:tcW w:w="4002" w:type="pct"/>
            <w:tcBorders>
              <w:top w:val="nil"/>
              <w:left w:val="nil"/>
              <w:bottom w:val="single" w:sz="8" w:space="0" w:color="00529B"/>
              <w:right w:val="single" w:sz="8" w:space="0" w:color="00529B"/>
            </w:tcBorders>
            <w:shd w:val="clear" w:color="auto" w:fill="auto"/>
            <w:vAlign w:val="center"/>
            <w:hideMark/>
          </w:tcPr>
          <w:p w14:paraId="673DA2EB" w14:textId="77777777" w:rsidR="00C501A8" w:rsidRPr="00C501A8" w:rsidRDefault="00C501A8" w:rsidP="00C501A8">
            <w:pPr>
              <w:spacing w:after="0" w:line="240" w:lineRule="auto"/>
              <w:jc w:val="both"/>
              <w:rPr>
                <w:rFonts w:ascii="Calibri" w:eastAsia="Times New Roman" w:hAnsi="Calibri" w:cs="Calibri"/>
                <w:color w:val="000000"/>
                <w:lang w:eastAsia="en-GB"/>
              </w:rPr>
            </w:pPr>
            <w:r w:rsidRPr="00C501A8">
              <w:rPr>
                <w:rFonts w:ascii="Calibri" w:eastAsia="Times New Roman" w:hAnsi="Calibri" w:cs="Calibri"/>
                <w:color w:val="000000"/>
                <w:lang w:eastAsia="en-GB"/>
              </w:rPr>
              <w:t>Incremental cost-effectiveness ratio</w:t>
            </w:r>
          </w:p>
        </w:tc>
      </w:tr>
      <w:tr w:rsidR="00C501A8" w:rsidRPr="00C501A8" w14:paraId="2AA9EE9B" w14:textId="77777777" w:rsidTr="00C667E5">
        <w:trPr>
          <w:cantSplit/>
          <w:trHeight w:val="306"/>
        </w:trPr>
        <w:tc>
          <w:tcPr>
            <w:tcW w:w="998" w:type="pct"/>
            <w:tcBorders>
              <w:top w:val="nil"/>
              <w:left w:val="single" w:sz="8" w:space="0" w:color="00529B"/>
              <w:bottom w:val="single" w:sz="8" w:space="0" w:color="00529B"/>
              <w:right w:val="single" w:sz="8" w:space="0" w:color="00529B"/>
            </w:tcBorders>
            <w:shd w:val="clear" w:color="auto" w:fill="auto"/>
            <w:vAlign w:val="center"/>
            <w:hideMark/>
          </w:tcPr>
          <w:p w14:paraId="0CAA814F" w14:textId="77777777" w:rsidR="00C501A8" w:rsidRPr="00C501A8" w:rsidRDefault="00C501A8" w:rsidP="00C501A8">
            <w:pPr>
              <w:spacing w:after="0" w:line="240" w:lineRule="auto"/>
              <w:jc w:val="both"/>
              <w:rPr>
                <w:rFonts w:ascii="Calibri" w:eastAsia="Times New Roman" w:hAnsi="Calibri" w:cs="Calibri"/>
                <w:color w:val="000000"/>
                <w:lang w:eastAsia="en-GB"/>
              </w:rPr>
            </w:pPr>
            <w:r w:rsidRPr="00C501A8">
              <w:rPr>
                <w:rFonts w:ascii="Calibri" w:eastAsia="Times New Roman" w:hAnsi="Calibri" w:cs="Calibri"/>
                <w:color w:val="000000"/>
                <w:lang w:val="en-US" w:eastAsia="en-GB"/>
              </w:rPr>
              <w:t>NHS</w:t>
            </w:r>
          </w:p>
        </w:tc>
        <w:tc>
          <w:tcPr>
            <w:tcW w:w="4002" w:type="pct"/>
            <w:tcBorders>
              <w:top w:val="nil"/>
              <w:left w:val="nil"/>
              <w:bottom w:val="single" w:sz="8" w:space="0" w:color="00529B"/>
              <w:right w:val="single" w:sz="8" w:space="0" w:color="00529B"/>
            </w:tcBorders>
            <w:shd w:val="clear" w:color="auto" w:fill="auto"/>
            <w:vAlign w:val="center"/>
            <w:hideMark/>
          </w:tcPr>
          <w:p w14:paraId="042F6E5F" w14:textId="77777777" w:rsidR="00C501A8" w:rsidRPr="00C501A8" w:rsidRDefault="00C501A8" w:rsidP="00C501A8">
            <w:pPr>
              <w:spacing w:after="0" w:line="240" w:lineRule="auto"/>
              <w:jc w:val="both"/>
              <w:rPr>
                <w:rFonts w:ascii="Calibri" w:eastAsia="Times New Roman" w:hAnsi="Calibri" w:cs="Calibri"/>
                <w:color w:val="000000"/>
                <w:lang w:eastAsia="en-GB"/>
              </w:rPr>
            </w:pPr>
            <w:r w:rsidRPr="00C501A8">
              <w:rPr>
                <w:rFonts w:ascii="Calibri" w:eastAsia="Times New Roman" w:hAnsi="Calibri" w:cs="Calibri"/>
                <w:color w:val="000000"/>
                <w:lang w:eastAsia="en-GB"/>
              </w:rPr>
              <w:t>National Health Service for England and Wales</w:t>
            </w:r>
          </w:p>
        </w:tc>
      </w:tr>
      <w:tr w:rsidR="00C501A8" w:rsidRPr="00C501A8" w14:paraId="4DFB68DC" w14:textId="77777777" w:rsidTr="00C667E5">
        <w:trPr>
          <w:cantSplit/>
          <w:trHeight w:val="382"/>
        </w:trPr>
        <w:tc>
          <w:tcPr>
            <w:tcW w:w="998" w:type="pct"/>
            <w:tcBorders>
              <w:top w:val="nil"/>
              <w:left w:val="single" w:sz="8" w:space="0" w:color="00529B"/>
              <w:bottom w:val="single" w:sz="8" w:space="0" w:color="00529B"/>
              <w:right w:val="single" w:sz="8" w:space="0" w:color="00529B"/>
            </w:tcBorders>
            <w:shd w:val="clear" w:color="auto" w:fill="auto"/>
            <w:vAlign w:val="center"/>
            <w:hideMark/>
          </w:tcPr>
          <w:p w14:paraId="54337DB5" w14:textId="77777777" w:rsidR="00C501A8" w:rsidRPr="00C501A8" w:rsidRDefault="00C501A8" w:rsidP="00C501A8">
            <w:pPr>
              <w:spacing w:after="0" w:line="240" w:lineRule="auto"/>
              <w:jc w:val="both"/>
              <w:rPr>
                <w:rFonts w:ascii="Calibri" w:eastAsia="Times New Roman" w:hAnsi="Calibri" w:cs="Calibri"/>
                <w:color w:val="000000"/>
                <w:lang w:eastAsia="en-GB"/>
              </w:rPr>
            </w:pPr>
            <w:r w:rsidRPr="00C501A8">
              <w:rPr>
                <w:rFonts w:ascii="Calibri" w:eastAsia="Times New Roman" w:hAnsi="Calibri" w:cs="Calibri"/>
                <w:color w:val="000000"/>
                <w:lang w:val="en-US" w:eastAsia="en-GB"/>
              </w:rPr>
              <w:t>NICE</w:t>
            </w:r>
          </w:p>
        </w:tc>
        <w:tc>
          <w:tcPr>
            <w:tcW w:w="4002" w:type="pct"/>
            <w:tcBorders>
              <w:top w:val="nil"/>
              <w:left w:val="nil"/>
              <w:bottom w:val="single" w:sz="8" w:space="0" w:color="00529B"/>
              <w:right w:val="single" w:sz="8" w:space="0" w:color="00529B"/>
            </w:tcBorders>
            <w:shd w:val="clear" w:color="auto" w:fill="auto"/>
            <w:vAlign w:val="center"/>
            <w:hideMark/>
          </w:tcPr>
          <w:p w14:paraId="566A7AF2" w14:textId="77777777" w:rsidR="00C501A8" w:rsidRPr="00C501A8" w:rsidRDefault="00C501A8" w:rsidP="00C501A8">
            <w:pPr>
              <w:spacing w:after="0" w:line="240" w:lineRule="auto"/>
              <w:jc w:val="both"/>
              <w:rPr>
                <w:rFonts w:ascii="Calibri" w:eastAsia="Times New Roman" w:hAnsi="Calibri" w:cs="Calibri"/>
                <w:color w:val="000000"/>
                <w:lang w:eastAsia="en-GB"/>
              </w:rPr>
            </w:pPr>
            <w:r w:rsidRPr="00C501A8">
              <w:rPr>
                <w:rFonts w:ascii="Calibri" w:eastAsia="Times New Roman" w:hAnsi="Calibri" w:cs="Calibri"/>
                <w:color w:val="000000"/>
                <w:lang w:eastAsia="en-GB"/>
              </w:rPr>
              <w:t>National Institute for Health and Care Excellence</w:t>
            </w:r>
          </w:p>
        </w:tc>
      </w:tr>
      <w:tr w:rsidR="00C501A8" w:rsidRPr="00C501A8" w14:paraId="440B5FB7" w14:textId="77777777" w:rsidTr="00C667E5">
        <w:trPr>
          <w:cantSplit/>
          <w:trHeight w:val="230"/>
        </w:trPr>
        <w:tc>
          <w:tcPr>
            <w:tcW w:w="998" w:type="pct"/>
            <w:tcBorders>
              <w:top w:val="nil"/>
              <w:left w:val="single" w:sz="8" w:space="0" w:color="00529B"/>
              <w:bottom w:val="single" w:sz="8" w:space="0" w:color="00529B"/>
              <w:right w:val="single" w:sz="8" w:space="0" w:color="00529B"/>
            </w:tcBorders>
            <w:shd w:val="clear" w:color="auto" w:fill="auto"/>
            <w:vAlign w:val="center"/>
            <w:hideMark/>
          </w:tcPr>
          <w:p w14:paraId="40F29CAF" w14:textId="77777777" w:rsidR="00C501A8" w:rsidRPr="00C501A8" w:rsidRDefault="00C501A8" w:rsidP="00C501A8">
            <w:pPr>
              <w:spacing w:after="0" w:line="240" w:lineRule="auto"/>
              <w:jc w:val="both"/>
              <w:rPr>
                <w:rFonts w:ascii="Calibri" w:eastAsia="Times New Roman" w:hAnsi="Calibri" w:cs="Calibri"/>
                <w:color w:val="000000"/>
                <w:lang w:eastAsia="en-GB"/>
              </w:rPr>
            </w:pPr>
            <w:r w:rsidRPr="00C501A8">
              <w:rPr>
                <w:rFonts w:ascii="Calibri" w:eastAsia="Times New Roman" w:hAnsi="Calibri" w:cs="Calibri"/>
                <w:color w:val="000000"/>
                <w:lang w:val="en-US" w:eastAsia="en-GB"/>
              </w:rPr>
              <w:t>NMB</w:t>
            </w:r>
          </w:p>
        </w:tc>
        <w:tc>
          <w:tcPr>
            <w:tcW w:w="4002" w:type="pct"/>
            <w:tcBorders>
              <w:top w:val="nil"/>
              <w:left w:val="nil"/>
              <w:bottom w:val="single" w:sz="8" w:space="0" w:color="00529B"/>
              <w:right w:val="single" w:sz="8" w:space="0" w:color="00529B"/>
            </w:tcBorders>
            <w:shd w:val="clear" w:color="auto" w:fill="auto"/>
            <w:vAlign w:val="center"/>
            <w:hideMark/>
          </w:tcPr>
          <w:p w14:paraId="3671BA78" w14:textId="77777777" w:rsidR="00C501A8" w:rsidRPr="00C501A8" w:rsidRDefault="00C501A8" w:rsidP="00C501A8">
            <w:pPr>
              <w:spacing w:after="0" w:line="240" w:lineRule="auto"/>
              <w:jc w:val="both"/>
              <w:rPr>
                <w:rFonts w:ascii="Calibri" w:eastAsia="Times New Roman" w:hAnsi="Calibri" w:cs="Calibri"/>
                <w:color w:val="000000"/>
                <w:lang w:eastAsia="en-GB"/>
              </w:rPr>
            </w:pPr>
            <w:r w:rsidRPr="00C501A8">
              <w:rPr>
                <w:rFonts w:ascii="Calibri" w:eastAsia="Times New Roman" w:hAnsi="Calibri" w:cs="Calibri"/>
                <w:color w:val="000000"/>
                <w:lang w:eastAsia="en-GB"/>
              </w:rPr>
              <w:t>Net monetary benefit</w:t>
            </w:r>
          </w:p>
        </w:tc>
      </w:tr>
      <w:tr w:rsidR="00C501A8" w:rsidRPr="00C501A8" w14:paraId="33FDB3E2" w14:textId="77777777" w:rsidTr="00C667E5">
        <w:trPr>
          <w:cantSplit/>
          <w:trHeight w:val="457"/>
        </w:trPr>
        <w:tc>
          <w:tcPr>
            <w:tcW w:w="998" w:type="pct"/>
            <w:tcBorders>
              <w:top w:val="nil"/>
              <w:left w:val="single" w:sz="8" w:space="0" w:color="00529B"/>
              <w:bottom w:val="single" w:sz="8" w:space="0" w:color="00529B"/>
              <w:right w:val="single" w:sz="8" w:space="0" w:color="00529B"/>
            </w:tcBorders>
            <w:shd w:val="clear" w:color="auto" w:fill="auto"/>
            <w:vAlign w:val="center"/>
            <w:hideMark/>
          </w:tcPr>
          <w:p w14:paraId="0363CC52" w14:textId="77777777" w:rsidR="00C501A8" w:rsidRPr="00C501A8" w:rsidRDefault="00C501A8" w:rsidP="00C501A8">
            <w:pPr>
              <w:spacing w:after="0" w:line="240" w:lineRule="auto"/>
              <w:jc w:val="both"/>
              <w:rPr>
                <w:rFonts w:ascii="Calibri" w:eastAsia="Times New Roman" w:hAnsi="Calibri" w:cs="Calibri"/>
                <w:color w:val="000000"/>
                <w:lang w:eastAsia="en-GB"/>
              </w:rPr>
            </w:pPr>
            <w:r w:rsidRPr="00C501A8">
              <w:rPr>
                <w:rFonts w:ascii="Calibri" w:eastAsia="Times New Roman" w:hAnsi="Calibri" w:cs="Calibri"/>
                <w:color w:val="000000"/>
                <w:lang w:val="en-US" w:eastAsia="en-GB"/>
              </w:rPr>
              <w:t>NRCTC</w:t>
            </w:r>
          </w:p>
        </w:tc>
        <w:tc>
          <w:tcPr>
            <w:tcW w:w="4002" w:type="pct"/>
            <w:tcBorders>
              <w:top w:val="nil"/>
              <w:left w:val="nil"/>
              <w:bottom w:val="single" w:sz="8" w:space="0" w:color="00529B"/>
              <w:right w:val="single" w:sz="8" w:space="0" w:color="00529B"/>
            </w:tcBorders>
            <w:shd w:val="clear" w:color="auto" w:fill="auto"/>
            <w:vAlign w:val="center"/>
            <w:hideMark/>
          </w:tcPr>
          <w:p w14:paraId="26A21B4A" w14:textId="77777777" w:rsidR="00C501A8" w:rsidRPr="00C501A8" w:rsidRDefault="00C501A8" w:rsidP="00C501A8">
            <w:pPr>
              <w:spacing w:after="0" w:line="240" w:lineRule="auto"/>
              <w:jc w:val="both"/>
              <w:rPr>
                <w:rFonts w:ascii="Calibri" w:eastAsia="Times New Roman" w:hAnsi="Calibri" w:cs="Calibri"/>
                <w:color w:val="000000"/>
                <w:lang w:eastAsia="en-GB"/>
              </w:rPr>
            </w:pPr>
            <w:r w:rsidRPr="00C501A8">
              <w:rPr>
                <w:rFonts w:ascii="Calibri" w:eastAsia="Times New Roman" w:hAnsi="Calibri" w:cs="Calibri"/>
                <w:color w:val="000000"/>
                <w:lang w:eastAsia="en-GB"/>
              </w:rPr>
              <w:t>National Renal Complement Therapeutics Centre</w:t>
            </w:r>
          </w:p>
        </w:tc>
      </w:tr>
      <w:tr w:rsidR="00C501A8" w:rsidRPr="00C501A8" w14:paraId="404C022D" w14:textId="77777777" w:rsidTr="00C667E5">
        <w:trPr>
          <w:cantSplit/>
          <w:trHeight w:val="230"/>
        </w:trPr>
        <w:tc>
          <w:tcPr>
            <w:tcW w:w="998" w:type="pct"/>
            <w:tcBorders>
              <w:top w:val="nil"/>
              <w:left w:val="single" w:sz="8" w:space="0" w:color="00529B"/>
              <w:bottom w:val="single" w:sz="8" w:space="0" w:color="00529B"/>
              <w:right w:val="single" w:sz="8" w:space="0" w:color="00529B"/>
            </w:tcBorders>
            <w:shd w:val="clear" w:color="auto" w:fill="auto"/>
            <w:vAlign w:val="center"/>
            <w:hideMark/>
          </w:tcPr>
          <w:p w14:paraId="26EAC250" w14:textId="77777777" w:rsidR="00C501A8" w:rsidRPr="00C501A8" w:rsidRDefault="00C501A8" w:rsidP="00C501A8">
            <w:pPr>
              <w:spacing w:after="0" w:line="240" w:lineRule="auto"/>
              <w:jc w:val="both"/>
              <w:rPr>
                <w:rFonts w:ascii="Calibri" w:eastAsia="Times New Roman" w:hAnsi="Calibri" w:cs="Calibri"/>
                <w:color w:val="000000"/>
                <w:lang w:eastAsia="en-GB"/>
              </w:rPr>
            </w:pPr>
            <w:r w:rsidRPr="00C501A8">
              <w:rPr>
                <w:rFonts w:ascii="Calibri" w:eastAsia="Times New Roman" w:hAnsi="Calibri" w:cs="Calibri"/>
                <w:color w:val="000000"/>
                <w:lang w:val="en-US" w:eastAsia="en-GB"/>
              </w:rPr>
              <w:t>PPI</w:t>
            </w:r>
          </w:p>
        </w:tc>
        <w:tc>
          <w:tcPr>
            <w:tcW w:w="4002" w:type="pct"/>
            <w:tcBorders>
              <w:top w:val="nil"/>
              <w:left w:val="nil"/>
              <w:bottom w:val="single" w:sz="8" w:space="0" w:color="00529B"/>
              <w:right w:val="single" w:sz="8" w:space="0" w:color="00529B"/>
            </w:tcBorders>
            <w:shd w:val="clear" w:color="auto" w:fill="auto"/>
            <w:vAlign w:val="center"/>
            <w:hideMark/>
          </w:tcPr>
          <w:p w14:paraId="172D4F68" w14:textId="77777777" w:rsidR="00C501A8" w:rsidRPr="00C501A8" w:rsidRDefault="00C501A8" w:rsidP="00C501A8">
            <w:pPr>
              <w:spacing w:after="0" w:line="240" w:lineRule="auto"/>
              <w:jc w:val="both"/>
              <w:rPr>
                <w:rFonts w:ascii="Calibri" w:eastAsia="Times New Roman" w:hAnsi="Calibri" w:cs="Calibri"/>
                <w:color w:val="000000"/>
                <w:lang w:eastAsia="en-GB"/>
              </w:rPr>
            </w:pPr>
            <w:r w:rsidRPr="00C501A8">
              <w:rPr>
                <w:rFonts w:ascii="Calibri" w:eastAsia="Times New Roman" w:hAnsi="Calibri" w:cs="Calibri"/>
                <w:color w:val="000000"/>
                <w:lang w:eastAsia="en-GB"/>
              </w:rPr>
              <w:t>Patient and Public Involvement</w:t>
            </w:r>
          </w:p>
        </w:tc>
      </w:tr>
      <w:tr w:rsidR="00C501A8" w:rsidRPr="00C501A8" w14:paraId="7BAF78E8" w14:textId="77777777" w:rsidTr="00C667E5">
        <w:trPr>
          <w:cantSplit/>
          <w:trHeight w:val="230"/>
        </w:trPr>
        <w:tc>
          <w:tcPr>
            <w:tcW w:w="998" w:type="pct"/>
            <w:tcBorders>
              <w:top w:val="nil"/>
              <w:left w:val="single" w:sz="8" w:space="0" w:color="00529B"/>
              <w:bottom w:val="single" w:sz="8" w:space="0" w:color="00529B"/>
              <w:right w:val="single" w:sz="8" w:space="0" w:color="00529B"/>
            </w:tcBorders>
            <w:shd w:val="clear" w:color="auto" w:fill="auto"/>
            <w:vAlign w:val="center"/>
            <w:hideMark/>
          </w:tcPr>
          <w:p w14:paraId="3EFC576F" w14:textId="77777777" w:rsidR="00C501A8" w:rsidRPr="00C501A8" w:rsidRDefault="00C501A8" w:rsidP="00C501A8">
            <w:pPr>
              <w:spacing w:after="0" w:line="240" w:lineRule="auto"/>
              <w:jc w:val="both"/>
              <w:rPr>
                <w:rFonts w:ascii="Calibri" w:eastAsia="Times New Roman" w:hAnsi="Calibri" w:cs="Calibri"/>
                <w:color w:val="000000"/>
                <w:lang w:eastAsia="en-GB"/>
              </w:rPr>
            </w:pPr>
            <w:r w:rsidRPr="00C501A8">
              <w:rPr>
                <w:rFonts w:ascii="Calibri" w:eastAsia="Times New Roman" w:hAnsi="Calibri" w:cs="Calibri"/>
                <w:color w:val="000000"/>
                <w:lang w:val="en-US" w:eastAsia="en-GB"/>
              </w:rPr>
              <w:t>PSA</w:t>
            </w:r>
          </w:p>
        </w:tc>
        <w:tc>
          <w:tcPr>
            <w:tcW w:w="4002" w:type="pct"/>
            <w:tcBorders>
              <w:top w:val="nil"/>
              <w:left w:val="nil"/>
              <w:bottom w:val="single" w:sz="8" w:space="0" w:color="00529B"/>
              <w:right w:val="single" w:sz="8" w:space="0" w:color="00529B"/>
            </w:tcBorders>
            <w:shd w:val="clear" w:color="auto" w:fill="auto"/>
            <w:vAlign w:val="center"/>
            <w:hideMark/>
          </w:tcPr>
          <w:p w14:paraId="71B3040E" w14:textId="77777777" w:rsidR="00C501A8" w:rsidRPr="00C501A8" w:rsidRDefault="00C501A8" w:rsidP="00C501A8">
            <w:pPr>
              <w:spacing w:after="0" w:line="240" w:lineRule="auto"/>
              <w:jc w:val="both"/>
              <w:rPr>
                <w:rFonts w:ascii="Calibri" w:eastAsia="Times New Roman" w:hAnsi="Calibri" w:cs="Calibri"/>
                <w:color w:val="000000"/>
                <w:lang w:eastAsia="en-GB"/>
              </w:rPr>
            </w:pPr>
            <w:r w:rsidRPr="00C501A8">
              <w:rPr>
                <w:rFonts w:ascii="Calibri" w:eastAsia="Times New Roman" w:hAnsi="Calibri" w:cs="Calibri"/>
                <w:color w:val="000000"/>
                <w:lang w:eastAsia="en-GB"/>
              </w:rPr>
              <w:t>Probabilistic sensitivity analysis</w:t>
            </w:r>
          </w:p>
        </w:tc>
      </w:tr>
      <w:tr w:rsidR="00C501A8" w:rsidRPr="00C501A8" w14:paraId="402EE0A8" w14:textId="77777777" w:rsidTr="00C667E5">
        <w:trPr>
          <w:cantSplit/>
          <w:trHeight w:val="230"/>
        </w:trPr>
        <w:tc>
          <w:tcPr>
            <w:tcW w:w="998" w:type="pct"/>
            <w:tcBorders>
              <w:top w:val="nil"/>
              <w:left w:val="single" w:sz="8" w:space="0" w:color="00529B"/>
              <w:bottom w:val="single" w:sz="8" w:space="0" w:color="00529B"/>
              <w:right w:val="single" w:sz="8" w:space="0" w:color="00529B"/>
            </w:tcBorders>
            <w:shd w:val="clear" w:color="auto" w:fill="auto"/>
            <w:vAlign w:val="center"/>
            <w:hideMark/>
          </w:tcPr>
          <w:p w14:paraId="15BE44CF" w14:textId="77777777" w:rsidR="00C501A8" w:rsidRPr="00C501A8" w:rsidRDefault="00C501A8" w:rsidP="00C501A8">
            <w:pPr>
              <w:spacing w:after="0" w:line="240" w:lineRule="auto"/>
              <w:jc w:val="both"/>
              <w:rPr>
                <w:rFonts w:ascii="Calibri" w:eastAsia="Times New Roman" w:hAnsi="Calibri" w:cs="Calibri"/>
                <w:color w:val="000000"/>
                <w:lang w:eastAsia="en-GB"/>
              </w:rPr>
            </w:pPr>
            <w:r w:rsidRPr="00C501A8">
              <w:rPr>
                <w:rFonts w:ascii="Calibri" w:eastAsia="Times New Roman" w:hAnsi="Calibri" w:cs="Calibri"/>
                <w:color w:val="000000"/>
                <w:lang w:val="en-US" w:eastAsia="en-GB"/>
              </w:rPr>
              <w:t>PSS</w:t>
            </w:r>
          </w:p>
        </w:tc>
        <w:tc>
          <w:tcPr>
            <w:tcW w:w="4002" w:type="pct"/>
            <w:tcBorders>
              <w:top w:val="nil"/>
              <w:left w:val="nil"/>
              <w:bottom w:val="single" w:sz="8" w:space="0" w:color="00529B"/>
              <w:right w:val="single" w:sz="8" w:space="0" w:color="00529B"/>
            </w:tcBorders>
            <w:shd w:val="clear" w:color="auto" w:fill="auto"/>
            <w:vAlign w:val="center"/>
            <w:hideMark/>
          </w:tcPr>
          <w:p w14:paraId="3F627BA9" w14:textId="77777777" w:rsidR="00C501A8" w:rsidRPr="00C501A8" w:rsidRDefault="00C501A8" w:rsidP="00C501A8">
            <w:pPr>
              <w:spacing w:after="0" w:line="240" w:lineRule="auto"/>
              <w:jc w:val="both"/>
              <w:rPr>
                <w:rFonts w:ascii="Calibri" w:eastAsia="Times New Roman" w:hAnsi="Calibri" w:cs="Calibri"/>
                <w:color w:val="000000"/>
                <w:lang w:eastAsia="en-GB"/>
              </w:rPr>
            </w:pPr>
            <w:r w:rsidRPr="00C501A8">
              <w:rPr>
                <w:rFonts w:ascii="Calibri" w:eastAsia="Times New Roman" w:hAnsi="Calibri" w:cs="Calibri"/>
                <w:color w:val="000000"/>
                <w:lang w:eastAsia="en-GB"/>
              </w:rPr>
              <w:t>Personal Social Services</w:t>
            </w:r>
          </w:p>
        </w:tc>
      </w:tr>
      <w:tr w:rsidR="00C501A8" w:rsidRPr="00C501A8" w14:paraId="4B30E4BC" w14:textId="77777777" w:rsidTr="00C667E5">
        <w:trPr>
          <w:cantSplit/>
          <w:trHeight w:val="382"/>
        </w:trPr>
        <w:tc>
          <w:tcPr>
            <w:tcW w:w="998" w:type="pct"/>
            <w:tcBorders>
              <w:top w:val="nil"/>
              <w:left w:val="single" w:sz="8" w:space="0" w:color="00529B"/>
              <w:bottom w:val="single" w:sz="8" w:space="0" w:color="00529B"/>
              <w:right w:val="single" w:sz="8" w:space="0" w:color="00529B"/>
            </w:tcBorders>
            <w:shd w:val="clear" w:color="auto" w:fill="auto"/>
            <w:vAlign w:val="center"/>
            <w:hideMark/>
          </w:tcPr>
          <w:p w14:paraId="616D53D6" w14:textId="77777777" w:rsidR="00C501A8" w:rsidRPr="00C501A8" w:rsidRDefault="00C501A8" w:rsidP="00C501A8">
            <w:pPr>
              <w:spacing w:after="0" w:line="240" w:lineRule="auto"/>
              <w:jc w:val="both"/>
              <w:rPr>
                <w:rFonts w:ascii="Calibri" w:eastAsia="Times New Roman" w:hAnsi="Calibri" w:cs="Calibri"/>
                <w:color w:val="000000"/>
                <w:lang w:eastAsia="en-GB"/>
              </w:rPr>
            </w:pPr>
            <w:r w:rsidRPr="00C501A8">
              <w:rPr>
                <w:rFonts w:ascii="Calibri" w:eastAsia="Times New Roman" w:hAnsi="Calibri" w:cs="Calibri"/>
                <w:color w:val="000000"/>
                <w:lang w:val="en-US" w:eastAsia="en-GB"/>
              </w:rPr>
              <w:t>PSSRU</w:t>
            </w:r>
          </w:p>
        </w:tc>
        <w:tc>
          <w:tcPr>
            <w:tcW w:w="4002" w:type="pct"/>
            <w:tcBorders>
              <w:top w:val="nil"/>
              <w:left w:val="nil"/>
              <w:bottom w:val="single" w:sz="8" w:space="0" w:color="00529B"/>
              <w:right w:val="single" w:sz="8" w:space="0" w:color="00529B"/>
            </w:tcBorders>
            <w:shd w:val="clear" w:color="auto" w:fill="auto"/>
            <w:vAlign w:val="center"/>
            <w:hideMark/>
          </w:tcPr>
          <w:p w14:paraId="3A362B88" w14:textId="77777777" w:rsidR="00C501A8" w:rsidRPr="00C501A8" w:rsidRDefault="00C501A8" w:rsidP="00C501A8">
            <w:pPr>
              <w:spacing w:after="0" w:line="240" w:lineRule="auto"/>
              <w:jc w:val="both"/>
              <w:rPr>
                <w:rFonts w:ascii="Calibri" w:eastAsia="Times New Roman" w:hAnsi="Calibri" w:cs="Calibri"/>
                <w:color w:val="000000"/>
                <w:lang w:eastAsia="en-GB"/>
              </w:rPr>
            </w:pPr>
            <w:r w:rsidRPr="00C501A8">
              <w:rPr>
                <w:rFonts w:ascii="Calibri" w:eastAsia="Times New Roman" w:hAnsi="Calibri" w:cs="Calibri"/>
                <w:color w:val="000000"/>
                <w:lang w:eastAsia="en-GB"/>
              </w:rPr>
              <w:t>Personal Social Services Research Unit</w:t>
            </w:r>
          </w:p>
        </w:tc>
      </w:tr>
      <w:tr w:rsidR="00C501A8" w:rsidRPr="00C501A8" w14:paraId="1C4B9338" w14:textId="77777777" w:rsidTr="00C667E5">
        <w:trPr>
          <w:cantSplit/>
          <w:trHeight w:val="230"/>
        </w:trPr>
        <w:tc>
          <w:tcPr>
            <w:tcW w:w="998" w:type="pct"/>
            <w:tcBorders>
              <w:top w:val="nil"/>
              <w:left w:val="single" w:sz="8" w:space="0" w:color="00529B"/>
              <w:bottom w:val="single" w:sz="8" w:space="0" w:color="00529B"/>
              <w:right w:val="single" w:sz="8" w:space="0" w:color="00529B"/>
            </w:tcBorders>
            <w:shd w:val="clear" w:color="auto" w:fill="auto"/>
            <w:vAlign w:val="center"/>
            <w:hideMark/>
          </w:tcPr>
          <w:p w14:paraId="2DC3E274" w14:textId="77777777" w:rsidR="00C501A8" w:rsidRPr="00C501A8" w:rsidRDefault="00C501A8" w:rsidP="00C501A8">
            <w:pPr>
              <w:spacing w:after="0" w:line="240" w:lineRule="auto"/>
              <w:jc w:val="both"/>
              <w:rPr>
                <w:rFonts w:ascii="Calibri" w:eastAsia="Times New Roman" w:hAnsi="Calibri" w:cs="Calibri"/>
                <w:color w:val="000000"/>
                <w:lang w:eastAsia="en-GB"/>
              </w:rPr>
            </w:pPr>
            <w:r w:rsidRPr="00C501A8">
              <w:rPr>
                <w:rFonts w:ascii="Calibri" w:eastAsia="Times New Roman" w:hAnsi="Calibri" w:cs="Calibri"/>
                <w:color w:val="000000"/>
                <w:lang w:val="en-US" w:eastAsia="en-GB"/>
              </w:rPr>
              <w:t>QALY</w:t>
            </w:r>
          </w:p>
        </w:tc>
        <w:tc>
          <w:tcPr>
            <w:tcW w:w="4002" w:type="pct"/>
            <w:tcBorders>
              <w:top w:val="nil"/>
              <w:left w:val="nil"/>
              <w:bottom w:val="single" w:sz="8" w:space="0" w:color="00529B"/>
              <w:right w:val="single" w:sz="8" w:space="0" w:color="00529B"/>
            </w:tcBorders>
            <w:shd w:val="clear" w:color="auto" w:fill="auto"/>
            <w:vAlign w:val="center"/>
            <w:hideMark/>
          </w:tcPr>
          <w:p w14:paraId="4ED35408" w14:textId="77777777" w:rsidR="00C501A8" w:rsidRPr="00C501A8" w:rsidRDefault="00C501A8" w:rsidP="00C501A8">
            <w:pPr>
              <w:spacing w:after="0" w:line="240" w:lineRule="auto"/>
              <w:jc w:val="both"/>
              <w:rPr>
                <w:rFonts w:ascii="Calibri" w:eastAsia="Times New Roman" w:hAnsi="Calibri" w:cs="Calibri"/>
                <w:color w:val="000000"/>
                <w:lang w:eastAsia="en-GB"/>
              </w:rPr>
            </w:pPr>
            <w:r w:rsidRPr="00C501A8">
              <w:rPr>
                <w:rFonts w:ascii="Calibri" w:eastAsia="Times New Roman" w:hAnsi="Calibri" w:cs="Calibri"/>
                <w:color w:val="000000"/>
                <w:lang w:eastAsia="en-GB"/>
              </w:rPr>
              <w:t>Quality-adjusted life-year</w:t>
            </w:r>
          </w:p>
        </w:tc>
      </w:tr>
      <w:tr w:rsidR="00C501A8" w:rsidRPr="00C501A8" w14:paraId="1AFF9E06" w14:textId="77777777" w:rsidTr="00C667E5">
        <w:trPr>
          <w:cantSplit/>
          <w:trHeight w:val="230"/>
        </w:trPr>
        <w:tc>
          <w:tcPr>
            <w:tcW w:w="998" w:type="pct"/>
            <w:tcBorders>
              <w:top w:val="nil"/>
              <w:left w:val="single" w:sz="8" w:space="0" w:color="00529B"/>
              <w:bottom w:val="single" w:sz="8" w:space="0" w:color="00529B"/>
              <w:right w:val="single" w:sz="8" w:space="0" w:color="00529B"/>
            </w:tcBorders>
            <w:shd w:val="clear" w:color="auto" w:fill="auto"/>
            <w:vAlign w:val="center"/>
            <w:hideMark/>
          </w:tcPr>
          <w:p w14:paraId="1A5B9CCB" w14:textId="77777777" w:rsidR="00C501A8" w:rsidRPr="00C501A8" w:rsidRDefault="00C501A8" w:rsidP="00C501A8">
            <w:pPr>
              <w:spacing w:after="0" w:line="240" w:lineRule="auto"/>
              <w:jc w:val="both"/>
              <w:rPr>
                <w:rFonts w:ascii="Calibri" w:eastAsia="Times New Roman" w:hAnsi="Calibri" w:cs="Calibri"/>
                <w:color w:val="000000"/>
                <w:lang w:eastAsia="en-GB"/>
              </w:rPr>
            </w:pPr>
            <w:r w:rsidRPr="00C501A8">
              <w:rPr>
                <w:rFonts w:ascii="Calibri" w:eastAsia="Times New Roman" w:hAnsi="Calibri" w:cs="Calibri"/>
                <w:color w:val="000000"/>
                <w:lang w:val="en-US" w:eastAsia="en-GB"/>
              </w:rPr>
              <w:t>TMA</w:t>
            </w:r>
          </w:p>
        </w:tc>
        <w:tc>
          <w:tcPr>
            <w:tcW w:w="4002" w:type="pct"/>
            <w:tcBorders>
              <w:top w:val="nil"/>
              <w:left w:val="nil"/>
              <w:bottom w:val="single" w:sz="8" w:space="0" w:color="00529B"/>
              <w:right w:val="single" w:sz="8" w:space="0" w:color="00529B"/>
            </w:tcBorders>
            <w:shd w:val="clear" w:color="auto" w:fill="auto"/>
            <w:vAlign w:val="center"/>
            <w:hideMark/>
          </w:tcPr>
          <w:p w14:paraId="479ADC3B" w14:textId="77777777" w:rsidR="00C501A8" w:rsidRPr="00C501A8" w:rsidRDefault="00C501A8" w:rsidP="00C501A8">
            <w:pPr>
              <w:spacing w:after="0" w:line="240" w:lineRule="auto"/>
              <w:jc w:val="both"/>
              <w:rPr>
                <w:rFonts w:ascii="Calibri" w:eastAsia="Times New Roman" w:hAnsi="Calibri" w:cs="Calibri"/>
                <w:color w:val="000000"/>
                <w:lang w:eastAsia="en-GB"/>
              </w:rPr>
            </w:pPr>
            <w:r w:rsidRPr="00C501A8">
              <w:rPr>
                <w:rFonts w:ascii="Calibri" w:eastAsia="Times New Roman" w:hAnsi="Calibri" w:cs="Calibri"/>
                <w:color w:val="000000"/>
                <w:lang w:eastAsia="en-GB"/>
              </w:rPr>
              <w:t>Thrombotic Microangiopathy</w:t>
            </w:r>
          </w:p>
        </w:tc>
      </w:tr>
      <w:tr w:rsidR="00C501A8" w:rsidRPr="00C501A8" w14:paraId="19B71FFF" w14:textId="77777777" w:rsidTr="00C667E5">
        <w:trPr>
          <w:cantSplit/>
          <w:trHeight w:val="64"/>
        </w:trPr>
        <w:tc>
          <w:tcPr>
            <w:tcW w:w="998" w:type="pct"/>
            <w:tcBorders>
              <w:top w:val="nil"/>
              <w:left w:val="single" w:sz="8" w:space="0" w:color="00529B"/>
              <w:bottom w:val="single" w:sz="8" w:space="0" w:color="00529B"/>
              <w:right w:val="single" w:sz="8" w:space="0" w:color="00529B"/>
            </w:tcBorders>
            <w:shd w:val="clear" w:color="auto" w:fill="auto"/>
            <w:vAlign w:val="center"/>
            <w:hideMark/>
          </w:tcPr>
          <w:p w14:paraId="5B5E16CF" w14:textId="77777777" w:rsidR="00C501A8" w:rsidRPr="00C501A8" w:rsidRDefault="00C501A8" w:rsidP="00C501A8">
            <w:pPr>
              <w:spacing w:after="0" w:line="240" w:lineRule="auto"/>
              <w:jc w:val="both"/>
              <w:rPr>
                <w:rFonts w:ascii="Calibri" w:eastAsia="Times New Roman" w:hAnsi="Calibri" w:cs="Calibri"/>
                <w:color w:val="000000"/>
                <w:lang w:eastAsia="en-GB"/>
              </w:rPr>
            </w:pPr>
            <w:r w:rsidRPr="00C501A8">
              <w:rPr>
                <w:rFonts w:ascii="Calibri" w:eastAsia="Times New Roman" w:hAnsi="Calibri" w:cs="Calibri"/>
                <w:color w:val="000000"/>
                <w:lang w:eastAsia="en-GB"/>
              </w:rPr>
              <w:t>TP</w:t>
            </w:r>
          </w:p>
        </w:tc>
        <w:tc>
          <w:tcPr>
            <w:tcW w:w="4002" w:type="pct"/>
            <w:tcBorders>
              <w:top w:val="nil"/>
              <w:left w:val="nil"/>
              <w:bottom w:val="single" w:sz="8" w:space="0" w:color="00529B"/>
              <w:right w:val="single" w:sz="8" w:space="0" w:color="00529B"/>
            </w:tcBorders>
            <w:shd w:val="clear" w:color="auto" w:fill="auto"/>
            <w:vAlign w:val="center"/>
            <w:hideMark/>
          </w:tcPr>
          <w:p w14:paraId="439DD9BE" w14:textId="77777777" w:rsidR="00C501A8" w:rsidRPr="00C501A8" w:rsidRDefault="00C501A8" w:rsidP="00C501A8">
            <w:pPr>
              <w:spacing w:after="0" w:line="240" w:lineRule="auto"/>
              <w:jc w:val="both"/>
              <w:rPr>
                <w:rFonts w:ascii="Calibri" w:eastAsia="Times New Roman" w:hAnsi="Calibri" w:cs="Calibri"/>
                <w:color w:val="000000"/>
                <w:lang w:eastAsia="en-GB"/>
              </w:rPr>
            </w:pPr>
            <w:r w:rsidRPr="00C501A8">
              <w:rPr>
                <w:rFonts w:ascii="Calibri" w:eastAsia="Times New Roman" w:hAnsi="Calibri" w:cs="Calibri"/>
                <w:color w:val="000000"/>
                <w:lang w:eastAsia="en-GB"/>
              </w:rPr>
              <w:t>Transition probability</w:t>
            </w:r>
          </w:p>
        </w:tc>
      </w:tr>
      <w:tr w:rsidR="00C501A8" w:rsidRPr="00C501A8" w14:paraId="4ABFC5A0" w14:textId="77777777" w:rsidTr="00C667E5">
        <w:trPr>
          <w:cantSplit/>
          <w:trHeight w:val="154"/>
        </w:trPr>
        <w:tc>
          <w:tcPr>
            <w:tcW w:w="998" w:type="pct"/>
            <w:tcBorders>
              <w:top w:val="nil"/>
              <w:left w:val="single" w:sz="8" w:space="0" w:color="00529B"/>
              <w:bottom w:val="single" w:sz="8" w:space="0" w:color="00529B"/>
              <w:right w:val="single" w:sz="8" w:space="0" w:color="00529B"/>
            </w:tcBorders>
            <w:shd w:val="clear" w:color="auto" w:fill="auto"/>
            <w:vAlign w:val="center"/>
            <w:hideMark/>
          </w:tcPr>
          <w:p w14:paraId="2153488A" w14:textId="77777777" w:rsidR="00C501A8" w:rsidRPr="00C501A8" w:rsidRDefault="00C501A8" w:rsidP="00C501A8">
            <w:pPr>
              <w:spacing w:after="0" w:line="240" w:lineRule="auto"/>
              <w:jc w:val="both"/>
              <w:rPr>
                <w:rFonts w:ascii="Calibri" w:eastAsia="Times New Roman" w:hAnsi="Calibri" w:cs="Calibri"/>
                <w:color w:val="000000"/>
                <w:lang w:eastAsia="en-GB"/>
              </w:rPr>
            </w:pPr>
            <w:r w:rsidRPr="00C501A8">
              <w:rPr>
                <w:rFonts w:ascii="Calibri" w:eastAsia="Times New Roman" w:hAnsi="Calibri" w:cs="Calibri"/>
                <w:color w:val="000000"/>
                <w:lang w:val="en-US" w:eastAsia="en-GB"/>
              </w:rPr>
              <w:t>WTP</w:t>
            </w:r>
          </w:p>
        </w:tc>
        <w:tc>
          <w:tcPr>
            <w:tcW w:w="4002" w:type="pct"/>
            <w:tcBorders>
              <w:top w:val="nil"/>
              <w:left w:val="nil"/>
              <w:bottom w:val="single" w:sz="8" w:space="0" w:color="00529B"/>
              <w:right w:val="single" w:sz="8" w:space="0" w:color="00529B"/>
            </w:tcBorders>
            <w:shd w:val="clear" w:color="auto" w:fill="auto"/>
            <w:vAlign w:val="center"/>
            <w:hideMark/>
          </w:tcPr>
          <w:p w14:paraId="131293E0" w14:textId="77777777" w:rsidR="00C501A8" w:rsidRPr="00C501A8" w:rsidRDefault="00C501A8" w:rsidP="00C501A8">
            <w:pPr>
              <w:spacing w:after="0" w:line="240" w:lineRule="auto"/>
              <w:jc w:val="both"/>
              <w:rPr>
                <w:rFonts w:ascii="Calibri" w:eastAsia="Times New Roman" w:hAnsi="Calibri" w:cs="Calibri"/>
                <w:color w:val="000000"/>
                <w:lang w:eastAsia="en-GB"/>
              </w:rPr>
            </w:pPr>
            <w:r w:rsidRPr="00C501A8">
              <w:rPr>
                <w:rFonts w:ascii="Calibri" w:eastAsia="Times New Roman" w:hAnsi="Calibri" w:cs="Calibri"/>
                <w:color w:val="000000"/>
                <w:lang w:eastAsia="en-GB"/>
              </w:rPr>
              <w:t>Willingness-to-pay</w:t>
            </w:r>
          </w:p>
        </w:tc>
      </w:tr>
    </w:tbl>
    <w:p w14:paraId="3A0D6F61" w14:textId="77777777" w:rsidR="00C501A8" w:rsidRPr="00C501A8" w:rsidRDefault="00C501A8" w:rsidP="00C501A8">
      <w:pPr>
        <w:rPr>
          <w:rFonts w:ascii="Calibri" w:eastAsia="Calibri" w:hAnsi="Calibri" w:cs="Arial"/>
        </w:rPr>
      </w:pPr>
      <w:r w:rsidRPr="00C501A8">
        <w:rPr>
          <w:rFonts w:ascii="Calibri" w:eastAsia="Calibri" w:hAnsi="Calibri" w:cs="Arial"/>
        </w:rPr>
        <w:br w:type="page"/>
      </w:r>
    </w:p>
    <w:p w14:paraId="3076B76D" w14:textId="77777777" w:rsidR="00C501A8" w:rsidRPr="00C501A8" w:rsidRDefault="00C501A8" w:rsidP="00C501A8">
      <w:pPr>
        <w:keepNext/>
        <w:keepLines/>
        <w:spacing w:before="240" w:after="0"/>
        <w:ind w:left="360"/>
        <w:jc w:val="both"/>
        <w:outlineLvl w:val="0"/>
        <w:rPr>
          <w:rFonts w:ascii="Calibri Light" w:eastAsia="Calibri" w:hAnsi="Calibri Light" w:cs="Arial"/>
          <w:sz w:val="32"/>
        </w:rPr>
      </w:pPr>
      <w:bookmarkStart w:id="15" w:name="_Toc148956499"/>
      <w:r w:rsidRPr="00C501A8">
        <w:rPr>
          <w:rFonts w:ascii="Calibri Light" w:eastAsia="Times New Roman" w:hAnsi="Calibri Light" w:cs="Times New Roman"/>
          <w:b/>
          <w:color w:val="1F4E79"/>
          <w:sz w:val="32"/>
          <w:szCs w:val="32"/>
        </w:rPr>
        <w:lastRenderedPageBreak/>
        <w:t>ROLES AND RESPONSIBLITIES</w:t>
      </w:r>
      <w:bookmarkEnd w:id="15"/>
    </w:p>
    <w:p w14:paraId="5567AC9C" w14:textId="77777777" w:rsidR="00C501A8" w:rsidRPr="00C501A8" w:rsidRDefault="00C501A8" w:rsidP="00C501A8">
      <w:pPr>
        <w:spacing w:after="0" w:line="240" w:lineRule="auto"/>
        <w:jc w:val="both"/>
        <w:rPr>
          <w:rFonts w:ascii="Calibri" w:eastAsia="Calibri" w:hAnsi="Calibri" w:cs="Arial"/>
          <w:bCs/>
        </w:rPr>
      </w:pPr>
      <w:r w:rsidRPr="00C501A8">
        <w:rPr>
          <w:rFonts w:ascii="Calibri" w:eastAsia="Calibri" w:hAnsi="Calibri" w:cs="Arial"/>
          <w:bCs/>
        </w:rPr>
        <w:t>This HEAP was prepared by Giovany Orozco Leal and approved by Professor Luke Vale. Dr Yemi Oluboyede and Eoin Moloney collaborated in planning and drafting this HEAP. The trial health economists are responsible for conducting and reporting the economic evaluation in accordance with the HEAP.</w:t>
      </w:r>
    </w:p>
    <w:p w14:paraId="0555B89D" w14:textId="77777777" w:rsidR="00C501A8" w:rsidRPr="00C501A8" w:rsidRDefault="00C501A8" w:rsidP="00C501A8">
      <w:pPr>
        <w:spacing w:after="0" w:line="240" w:lineRule="auto"/>
        <w:jc w:val="both"/>
        <w:rPr>
          <w:rFonts w:ascii="Calibri" w:eastAsia="Calibri" w:hAnsi="Calibri" w:cs="Arial"/>
          <w:bCs/>
        </w:rPr>
      </w:pPr>
    </w:p>
    <w:p w14:paraId="44980DA4" w14:textId="77777777" w:rsidR="00C501A8" w:rsidRPr="00C501A8" w:rsidRDefault="00C501A8" w:rsidP="00C501A8">
      <w:pPr>
        <w:spacing w:after="0" w:line="240" w:lineRule="auto"/>
        <w:jc w:val="both"/>
        <w:rPr>
          <w:rFonts w:ascii="Calibri" w:eastAsia="Calibri" w:hAnsi="Calibri" w:cs="Arial"/>
          <w:bCs/>
        </w:rPr>
      </w:pPr>
      <w:r w:rsidRPr="00C501A8">
        <w:rPr>
          <w:rFonts w:ascii="Calibri" w:eastAsia="Calibri" w:hAnsi="Calibri" w:cs="Arial"/>
          <w:bCs/>
        </w:rPr>
        <w:t>Health Economists:</w:t>
      </w:r>
    </w:p>
    <w:p w14:paraId="185025AC" w14:textId="77777777" w:rsidR="00C501A8" w:rsidRPr="00C501A8" w:rsidRDefault="00C501A8" w:rsidP="00C501A8">
      <w:pPr>
        <w:spacing w:after="0" w:line="240" w:lineRule="auto"/>
        <w:jc w:val="both"/>
        <w:rPr>
          <w:rFonts w:ascii="Calibri" w:eastAsia="Calibri" w:hAnsi="Calibri" w:cs="Arial"/>
          <w:bCs/>
        </w:rPr>
      </w:pPr>
      <w:r w:rsidRPr="00C501A8">
        <w:rPr>
          <w:rFonts w:ascii="Calibri" w:eastAsia="Calibri" w:hAnsi="Calibri" w:cs="Arial"/>
          <w:bCs/>
        </w:rPr>
        <w:t>Name: Giovany Orozco Leal</w:t>
      </w:r>
    </w:p>
    <w:p w14:paraId="55C1E9D6" w14:textId="77777777" w:rsidR="00C501A8" w:rsidRPr="00C501A8" w:rsidRDefault="00C501A8" w:rsidP="00C501A8">
      <w:pPr>
        <w:spacing w:after="0" w:line="240" w:lineRule="auto"/>
        <w:jc w:val="both"/>
        <w:rPr>
          <w:rFonts w:ascii="Calibri" w:eastAsia="Calibri" w:hAnsi="Calibri" w:cs="Arial"/>
          <w:bCs/>
        </w:rPr>
      </w:pPr>
      <w:r w:rsidRPr="00C501A8">
        <w:rPr>
          <w:rFonts w:ascii="Calibri" w:eastAsia="Calibri" w:hAnsi="Calibri" w:cs="Arial"/>
          <w:bCs/>
        </w:rPr>
        <w:t>Tel: +44 (0) 7379943218</w:t>
      </w:r>
    </w:p>
    <w:p w14:paraId="0B3492FC" w14:textId="77777777" w:rsidR="00C501A8" w:rsidRPr="00C501A8" w:rsidRDefault="00C501A8" w:rsidP="00C501A8">
      <w:pPr>
        <w:spacing w:after="0" w:line="240" w:lineRule="auto"/>
        <w:jc w:val="both"/>
        <w:rPr>
          <w:rFonts w:ascii="Calibri" w:eastAsia="Calibri" w:hAnsi="Calibri" w:cs="Arial"/>
          <w:bCs/>
        </w:rPr>
      </w:pPr>
      <w:r w:rsidRPr="00C501A8">
        <w:rPr>
          <w:rFonts w:ascii="Calibri" w:eastAsia="Calibri" w:hAnsi="Calibri" w:cs="Arial"/>
          <w:bCs/>
        </w:rPr>
        <w:t>giovany.orozco-leal@newcastle.ac.uk</w:t>
      </w:r>
    </w:p>
    <w:p w14:paraId="7AF771A9" w14:textId="77777777" w:rsidR="00C501A8" w:rsidRPr="00C501A8" w:rsidRDefault="00C501A8" w:rsidP="00C501A8">
      <w:pPr>
        <w:spacing w:after="0" w:line="240" w:lineRule="auto"/>
        <w:jc w:val="both"/>
        <w:rPr>
          <w:rFonts w:ascii="Calibri" w:eastAsia="Calibri" w:hAnsi="Calibri" w:cs="Arial"/>
          <w:bCs/>
        </w:rPr>
      </w:pPr>
    </w:p>
    <w:p w14:paraId="01D04F5E" w14:textId="77777777" w:rsidR="00C501A8" w:rsidRPr="00C501A8" w:rsidRDefault="00C501A8" w:rsidP="00C501A8">
      <w:pPr>
        <w:spacing w:after="0" w:line="240" w:lineRule="auto"/>
        <w:jc w:val="both"/>
        <w:rPr>
          <w:rFonts w:ascii="Calibri" w:eastAsia="Calibri" w:hAnsi="Calibri" w:cs="Arial"/>
          <w:bCs/>
        </w:rPr>
      </w:pPr>
      <w:r w:rsidRPr="00C501A8">
        <w:rPr>
          <w:rFonts w:ascii="Calibri" w:eastAsia="Calibri" w:hAnsi="Calibri" w:cs="Arial"/>
          <w:bCs/>
        </w:rPr>
        <w:t>Lead Health Economist:</w:t>
      </w:r>
    </w:p>
    <w:p w14:paraId="2F817D13" w14:textId="77777777" w:rsidR="00C501A8" w:rsidRPr="00C501A8" w:rsidRDefault="00C501A8" w:rsidP="00C501A8">
      <w:pPr>
        <w:spacing w:after="0" w:line="240" w:lineRule="auto"/>
        <w:jc w:val="both"/>
        <w:rPr>
          <w:rFonts w:ascii="Calibri" w:eastAsia="Calibri" w:hAnsi="Calibri" w:cs="Arial"/>
          <w:bCs/>
        </w:rPr>
      </w:pPr>
      <w:r w:rsidRPr="00C501A8">
        <w:rPr>
          <w:rFonts w:ascii="Calibri" w:eastAsia="Calibri" w:hAnsi="Calibri" w:cs="Arial"/>
          <w:bCs/>
        </w:rPr>
        <w:t>Name: Professor Luke Vale</w:t>
      </w:r>
    </w:p>
    <w:p w14:paraId="15A81707" w14:textId="77777777" w:rsidR="00C501A8" w:rsidRPr="00C501A8" w:rsidRDefault="00C501A8" w:rsidP="00C501A8">
      <w:pPr>
        <w:spacing w:after="0" w:line="240" w:lineRule="auto"/>
        <w:jc w:val="both"/>
        <w:rPr>
          <w:rFonts w:ascii="Calibri" w:eastAsia="Calibri" w:hAnsi="Calibri" w:cs="Arial"/>
          <w:bCs/>
        </w:rPr>
      </w:pPr>
      <w:r w:rsidRPr="00C501A8">
        <w:rPr>
          <w:rFonts w:ascii="Calibri" w:eastAsia="Calibri" w:hAnsi="Calibri" w:cs="Arial"/>
          <w:bCs/>
        </w:rPr>
        <w:t>Tel: +44 (0) 191 208 3741</w:t>
      </w:r>
    </w:p>
    <w:p w14:paraId="6C8818D8" w14:textId="77777777" w:rsidR="00C501A8" w:rsidRPr="00C501A8" w:rsidRDefault="00C501A8" w:rsidP="00C501A8">
      <w:pPr>
        <w:spacing w:after="0" w:line="240" w:lineRule="auto"/>
        <w:jc w:val="both"/>
        <w:rPr>
          <w:rFonts w:ascii="Calibri" w:eastAsia="Calibri" w:hAnsi="Calibri" w:cs="Arial"/>
          <w:bCs/>
        </w:rPr>
      </w:pPr>
      <w:r w:rsidRPr="00C501A8">
        <w:rPr>
          <w:rFonts w:ascii="Calibri" w:eastAsia="Calibri" w:hAnsi="Calibri" w:cs="Arial"/>
          <w:bCs/>
        </w:rPr>
        <w:t>yemi.oluboyede@ncl.ac.uk</w:t>
      </w:r>
    </w:p>
    <w:p w14:paraId="3C2E043D" w14:textId="77777777" w:rsidR="00C501A8" w:rsidRPr="00C501A8" w:rsidRDefault="00C501A8" w:rsidP="00C501A8">
      <w:pPr>
        <w:spacing w:after="0" w:line="240" w:lineRule="auto"/>
        <w:jc w:val="both"/>
        <w:rPr>
          <w:rFonts w:ascii="Calibri" w:eastAsia="Calibri" w:hAnsi="Calibri" w:cs="Arial"/>
          <w:bCs/>
        </w:rPr>
      </w:pPr>
    </w:p>
    <w:p w14:paraId="4C65760B" w14:textId="77777777" w:rsidR="00C501A8" w:rsidRPr="00C501A8" w:rsidRDefault="00C501A8" w:rsidP="00C501A8">
      <w:pPr>
        <w:spacing w:after="0" w:line="240" w:lineRule="auto"/>
        <w:jc w:val="both"/>
        <w:rPr>
          <w:rFonts w:ascii="Calibri" w:eastAsia="Calibri" w:hAnsi="Calibri" w:cs="Arial"/>
          <w:bCs/>
        </w:rPr>
      </w:pPr>
      <w:r w:rsidRPr="00C501A8">
        <w:rPr>
          <w:rFonts w:ascii="Calibri" w:eastAsia="Calibri" w:hAnsi="Calibri" w:cs="Arial"/>
          <w:bCs/>
        </w:rPr>
        <w:t>Chief investigator:</w:t>
      </w:r>
    </w:p>
    <w:p w14:paraId="6B6E74B0" w14:textId="77777777" w:rsidR="00C501A8" w:rsidRPr="00C501A8" w:rsidRDefault="00C501A8" w:rsidP="00C501A8">
      <w:pPr>
        <w:spacing w:after="0" w:line="240" w:lineRule="auto"/>
        <w:jc w:val="both"/>
        <w:rPr>
          <w:rFonts w:ascii="Calibri" w:eastAsia="Calibri" w:hAnsi="Calibri" w:cs="Arial"/>
          <w:bCs/>
        </w:rPr>
      </w:pPr>
      <w:r w:rsidRPr="00C501A8">
        <w:rPr>
          <w:rFonts w:ascii="Calibri" w:eastAsia="Calibri" w:hAnsi="Calibri" w:cs="Arial"/>
          <w:bCs/>
        </w:rPr>
        <w:t>Name: Professor Neil Sheerin</w:t>
      </w:r>
    </w:p>
    <w:p w14:paraId="077F64F9" w14:textId="77777777" w:rsidR="00C501A8" w:rsidRPr="00C501A8" w:rsidRDefault="00C501A8" w:rsidP="00C501A8">
      <w:pPr>
        <w:spacing w:after="0" w:line="240" w:lineRule="auto"/>
        <w:jc w:val="both"/>
        <w:rPr>
          <w:rFonts w:ascii="Calibri" w:eastAsia="Calibri" w:hAnsi="Calibri" w:cs="Arial"/>
          <w:bCs/>
        </w:rPr>
      </w:pPr>
      <w:r w:rsidRPr="00C501A8">
        <w:rPr>
          <w:rFonts w:ascii="Calibri" w:eastAsia="Calibri" w:hAnsi="Calibri" w:cs="Arial"/>
          <w:bCs/>
        </w:rPr>
        <w:t>Tel: 0191 2227146</w:t>
      </w:r>
    </w:p>
    <w:p w14:paraId="3D5160A0" w14:textId="77777777" w:rsidR="00C501A8" w:rsidRPr="00C501A8" w:rsidRDefault="00C501A8" w:rsidP="00C501A8">
      <w:pPr>
        <w:spacing w:after="0" w:line="240" w:lineRule="auto"/>
        <w:jc w:val="both"/>
        <w:rPr>
          <w:rFonts w:ascii="Calibri" w:eastAsia="Calibri" w:hAnsi="Calibri" w:cs="Arial"/>
          <w:bCs/>
        </w:rPr>
      </w:pPr>
      <w:r w:rsidRPr="00C501A8">
        <w:rPr>
          <w:rFonts w:ascii="Calibri" w:eastAsia="Calibri" w:hAnsi="Calibri" w:cs="Arial"/>
          <w:bCs/>
        </w:rPr>
        <w:t>Neil.sheerin@ncl.ac.uk</w:t>
      </w:r>
    </w:p>
    <w:p w14:paraId="75F4AE7E" w14:textId="77777777" w:rsidR="00C501A8" w:rsidRPr="00C501A8" w:rsidRDefault="00C501A8" w:rsidP="00C501A8">
      <w:pPr>
        <w:spacing w:after="0" w:line="240" w:lineRule="auto"/>
        <w:jc w:val="both"/>
        <w:rPr>
          <w:rFonts w:ascii="Calibri" w:eastAsia="Calibri" w:hAnsi="Calibri" w:cs="Arial"/>
          <w:bCs/>
        </w:rPr>
      </w:pPr>
    </w:p>
    <w:p w14:paraId="46D705D8" w14:textId="77777777" w:rsidR="00C501A8" w:rsidRPr="00C501A8" w:rsidRDefault="00C501A8" w:rsidP="00C501A8">
      <w:pPr>
        <w:spacing w:after="0" w:line="240" w:lineRule="auto"/>
        <w:jc w:val="both"/>
        <w:rPr>
          <w:rFonts w:ascii="Calibri" w:eastAsia="Calibri" w:hAnsi="Calibri" w:cs="Arial"/>
          <w:bCs/>
        </w:rPr>
      </w:pPr>
      <w:r w:rsidRPr="00C501A8">
        <w:rPr>
          <w:rFonts w:ascii="Calibri" w:eastAsia="Calibri" w:hAnsi="Calibri" w:cs="Arial"/>
          <w:bCs/>
        </w:rPr>
        <w:t>Trial manager:</w:t>
      </w:r>
    </w:p>
    <w:p w14:paraId="420802DD" w14:textId="77777777" w:rsidR="00C501A8" w:rsidRPr="00C501A8" w:rsidRDefault="00C501A8" w:rsidP="00C501A8">
      <w:pPr>
        <w:spacing w:after="0" w:line="240" w:lineRule="auto"/>
        <w:jc w:val="both"/>
        <w:rPr>
          <w:rFonts w:ascii="Calibri" w:eastAsia="Calibri" w:hAnsi="Calibri" w:cs="Arial"/>
          <w:bCs/>
        </w:rPr>
      </w:pPr>
      <w:r w:rsidRPr="00C501A8">
        <w:rPr>
          <w:rFonts w:ascii="Calibri" w:eastAsia="Calibri" w:hAnsi="Calibri" w:cs="Arial"/>
          <w:bCs/>
        </w:rPr>
        <w:t>Name: Dr Ciara Kennedy</w:t>
      </w:r>
    </w:p>
    <w:p w14:paraId="4862B87E" w14:textId="77777777" w:rsidR="00C501A8" w:rsidRPr="00C501A8" w:rsidRDefault="00C501A8" w:rsidP="00C501A8">
      <w:pPr>
        <w:spacing w:after="0" w:line="240" w:lineRule="auto"/>
        <w:jc w:val="both"/>
        <w:rPr>
          <w:rFonts w:ascii="Calibri" w:eastAsia="Calibri" w:hAnsi="Calibri" w:cs="Arial"/>
          <w:bCs/>
        </w:rPr>
      </w:pPr>
      <w:r w:rsidRPr="00C501A8">
        <w:rPr>
          <w:rFonts w:ascii="Calibri" w:eastAsia="Calibri" w:hAnsi="Calibri" w:cs="Arial"/>
          <w:bCs/>
        </w:rPr>
        <w:t>ciara.kennedy1@ncl.ac.uk</w:t>
      </w:r>
    </w:p>
    <w:p w14:paraId="0E4C9C4F" w14:textId="77777777" w:rsidR="00C501A8" w:rsidRPr="00C501A8" w:rsidRDefault="00C501A8" w:rsidP="00C501A8">
      <w:pPr>
        <w:spacing w:after="0" w:line="240" w:lineRule="auto"/>
        <w:jc w:val="both"/>
        <w:rPr>
          <w:rFonts w:ascii="Calibri" w:eastAsia="Calibri" w:hAnsi="Calibri" w:cs="Arial"/>
          <w:bCs/>
        </w:rPr>
      </w:pPr>
    </w:p>
    <w:p w14:paraId="2C1530B5" w14:textId="77777777" w:rsidR="00C501A8" w:rsidRPr="00C501A8" w:rsidRDefault="00C501A8" w:rsidP="00C501A8">
      <w:pPr>
        <w:spacing w:after="0" w:line="240" w:lineRule="auto"/>
        <w:jc w:val="both"/>
        <w:rPr>
          <w:rFonts w:ascii="Calibri" w:eastAsia="Calibri" w:hAnsi="Calibri" w:cs="Arial"/>
          <w:bCs/>
        </w:rPr>
      </w:pPr>
      <w:r w:rsidRPr="00C501A8">
        <w:rPr>
          <w:rFonts w:ascii="Calibri" w:eastAsia="Calibri" w:hAnsi="Calibri" w:cs="Arial"/>
          <w:bCs/>
        </w:rPr>
        <w:t>Trial manager:</w:t>
      </w:r>
    </w:p>
    <w:p w14:paraId="43FA5776" w14:textId="77777777" w:rsidR="00C501A8" w:rsidRPr="00C501A8" w:rsidRDefault="00C501A8" w:rsidP="00C501A8">
      <w:pPr>
        <w:spacing w:after="0" w:line="240" w:lineRule="auto"/>
        <w:jc w:val="both"/>
        <w:rPr>
          <w:rFonts w:ascii="Calibri" w:eastAsia="Calibri" w:hAnsi="Calibri" w:cs="Arial"/>
          <w:bCs/>
        </w:rPr>
      </w:pPr>
      <w:r w:rsidRPr="00C501A8">
        <w:rPr>
          <w:rFonts w:ascii="Calibri" w:eastAsia="Calibri" w:hAnsi="Calibri" w:cs="Arial"/>
          <w:bCs/>
        </w:rPr>
        <w:t>Name: Dr Sarah Dunn</w:t>
      </w:r>
    </w:p>
    <w:p w14:paraId="75FA1D2F" w14:textId="77777777" w:rsidR="00C501A8" w:rsidRPr="00C501A8" w:rsidRDefault="00C501A8" w:rsidP="00C501A8">
      <w:pPr>
        <w:spacing w:after="0" w:line="240" w:lineRule="auto"/>
        <w:jc w:val="both"/>
        <w:rPr>
          <w:rFonts w:ascii="Calibri" w:eastAsia="Calibri" w:hAnsi="Calibri" w:cs="Arial"/>
          <w:bCs/>
        </w:rPr>
      </w:pPr>
      <w:r w:rsidRPr="00C501A8">
        <w:rPr>
          <w:rFonts w:ascii="Calibri" w:eastAsia="Calibri" w:hAnsi="Calibri" w:cs="Arial"/>
          <w:bCs/>
        </w:rPr>
        <w:t>Tel: 0191 208 2521</w:t>
      </w:r>
    </w:p>
    <w:p w14:paraId="173E93AE" w14:textId="77777777" w:rsidR="00C501A8" w:rsidRPr="00C501A8" w:rsidRDefault="00C501A8" w:rsidP="00C501A8">
      <w:pPr>
        <w:spacing w:after="0" w:line="240" w:lineRule="auto"/>
        <w:jc w:val="both"/>
        <w:rPr>
          <w:rFonts w:ascii="Calibri" w:eastAsia="Calibri" w:hAnsi="Calibri" w:cs="Arial"/>
          <w:bCs/>
        </w:rPr>
      </w:pPr>
      <w:r w:rsidRPr="00C501A8">
        <w:rPr>
          <w:rFonts w:ascii="Calibri" w:eastAsia="Calibri" w:hAnsi="Calibri" w:cs="Arial"/>
          <w:bCs/>
        </w:rPr>
        <w:t>Sarah.Dunn2@newcastle.ac.uk</w:t>
      </w:r>
    </w:p>
    <w:p w14:paraId="56B43A93" w14:textId="77777777" w:rsidR="00C501A8" w:rsidRPr="00C501A8" w:rsidRDefault="00C501A8" w:rsidP="00C501A8">
      <w:pPr>
        <w:keepNext/>
        <w:keepLines/>
        <w:spacing w:before="240" w:after="0"/>
        <w:ind w:left="360"/>
        <w:jc w:val="both"/>
        <w:outlineLvl w:val="0"/>
        <w:rPr>
          <w:rFonts w:ascii="Calibri Light" w:eastAsia="Calibri" w:hAnsi="Calibri Light" w:cs="Arial"/>
          <w:sz w:val="32"/>
        </w:rPr>
      </w:pPr>
      <w:bookmarkStart w:id="16" w:name="_Toc148956500"/>
      <w:r w:rsidRPr="00C501A8">
        <w:rPr>
          <w:rFonts w:ascii="Calibri Light" w:eastAsia="Times New Roman" w:hAnsi="Calibri Light" w:cs="Times New Roman"/>
          <w:b/>
          <w:color w:val="1F4E79"/>
          <w:sz w:val="32"/>
          <w:szCs w:val="32"/>
        </w:rPr>
        <w:t>SIGNATURES</w:t>
      </w:r>
      <w:bookmarkEnd w:id="16"/>
    </w:p>
    <w:p w14:paraId="5B37F45D" w14:textId="77777777" w:rsidR="00C501A8" w:rsidRPr="00C501A8" w:rsidRDefault="00C501A8" w:rsidP="00C501A8">
      <w:pPr>
        <w:spacing w:after="0" w:line="240" w:lineRule="auto"/>
        <w:rPr>
          <w:rFonts w:ascii="Calibri" w:eastAsia="Calibri" w:hAnsi="Calibri" w:cs="Arial"/>
        </w:rPr>
      </w:pPr>
      <w:r w:rsidRPr="00C501A8">
        <w:rPr>
          <w:rFonts w:ascii="Calibri" w:eastAsia="Calibri" w:hAnsi="Calibri" w:cs="Arial"/>
        </w:rPr>
        <w:t>Signature of the person writing the HEAP:</w:t>
      </w:r>
    </w:p>
    <w:p w14:paraId="0CA68142" w14:textId="77777777" w:rsidR="00C501A8" w:rsidRPr="00C501A8" w:rsidRDefault="001C468D" w:rsidP="00C501A8">
      <w:pPr>
        <w:spacing w:after="0" w:line="240" w:lineRule="auto"/>
        <w:rPr>
          <w:rFonts w:ascii="Calibri" w:eastAsia="Calibri" w:hAnsi="Calibri" w:cs="Arial"/>
        </w:rPr>
      </w:pPr>
      <w:r>
        <w:rPr>
          <w:rFonts w:ascii="Calibri" w:eastAsia="Calibri" w:hAnsi="Calibri" w:cs="Arial"/>
        </w:rPr>
        <w:pict w14:anchorId="0B584BA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Microsoft Office Signature Line..." style="width:186.75pt;height:93pt">
            <v:imagedata r:id="rId13" o:title=""/>
            <o:lock v:ext="edit" ungrouping="t" rotation="t" cropping="t" verticies="t" text="t" grouping="t"/>
            <o:signatureline v:ext="edit" id="{3C393282-F6C7-48B0-ACAD-E0BEA6E81524}" provid="{00000000-0000-0000-0000-000000000000}" o:suggestedsigner="Giovany Orozco Leal" o:suggestedsigner2="Health Economist" o:suggestedsigneremail="giovany.orozco-leal@newcastle.ac.uk" issignatureline="t"/>
          </v:shape>
        </w:pict>
      </w:r>
    </w:p>
    <w:p w14:paraId="6AB982E9" w14:textId="77777777" w:rsidR="00C501A8" w:rsidRPr="00C501A8" w:rsidRDefault="00C501A8" w:rsidP="00C501A8">
      <w:pPr>
        <w:spacing w:after="0" w:line="240" w:lineRule="auto"/>
        <w:rPr>
          <w:rFonts w:ascii="Calibri" w:eastAsia="Calibri" w:hAnsi="Calibri" w:cs="Arial"/>
        </w:rPr>
      </w:pPr>
    </w:p>
    <w:p w14:paraId="69E01EDA" w14:textId="77777777" w:rsidR="00C501A8" w:rsidRPr="00C501A8" w:rsidRDefault="00C501A8" w:rsidP="00C501A8">
      <w:pPr>
        <w:spacing w:after="0" w:line="240" w:lineRule="auto"/>
        <w:rPr>
          <w:rFonts w:ascii="Calibri" w:eastAsia="Calibri" w:hAnsi="Calibri" w:cs="Arial"/>
        </w:rPr>
      </w:pPr>
      <w:r w:rsidRPr="00C501A8">
        <w:rPr>
          <w:rFonts w:ascii="Calibri" w:eastAsia="Calibri" w:hAnsi="Calibri" w:cs="Arial"/>
        </w:rPr>
        <w:t>Signature of the lead health economist:</w:t>
      </w:r>
    </w:p>
    <w:p w14:paraId="560C74D9" w14:textId="77777777" w:rsidR="00C501A8" w:rsidRPr="00C501A8" w:rsidRDefault="001C468D" w:rsidP="00C501A8">
      <w:pPr>
        <w:spacing w:after="0" w:line="240" w:lineRule="auto"/>
        <w:rPr>
          <w:rFonts w:ascii="Calibri" w:eastAsia="Calibri" w:hAnsi="Calibri" w:cs="Arial"/>
        </w:rPr>
      </w:pPr>
      <w:r>
        <w:rPr>
          <w:rFonts w:ascii="Calibri" w:eastAsia="Calibri" w:hAnsi="Calibri" w:cs="Arial"/>
        </w:rPr>
        <w:pict w14:anchorId="5559FBCF">
          <v:shape id="_x0000_i1026" type="#_x0000_t75" alt="Microsoft Office Signature Line..." style="width:188.25pt;height:94.5pt">
            <v:imagedata r:id="rId14" o:title=""/>
            <o:lock v:ext="edit" ungrouping="t" rotation="t" cropping="t" verticies="t" text="t" grouping="t"/>
            <o:signatureline v:ext="edit" id="{4E7E2D0D-93E4-4FD9-8C6D-F8B8F8852412}" provid="{00000000-0000-0000-0000-000000000000}" o:suggestedsigner="Professor Luke Vale" o:suggestedsigner2="Lead Health Economist" o:suggestedsigneremail="yemi.oluboyede@ncl.ac.uk" issignatureline="t"/>
          </v:shape>
        </w:pict>
      </w:r>
    </w:p>
    <w:p w14:paraId="36EB9900" w14:textId="77777777" w:rsidR="00C501A8" w:rsidRPr="00C501A8" w:rsidRDefault="00C501A8" w:rsidP="00C501A8">
      <w:pPr>
        <w:spacing w:after="0" w:line="240" w:lineRule="auto"/>
        <w:rPr>
          <w:rFonts w:ascii="Calibri" w:eastAsia="Calibri" w:hAnsi="Calibri" w:cs="Arial"/>
        </w:rPr>
      </w:pPr>
      <w:r w:rsidRPr="00C501A8">
        <w:rPr>
          <w:rFonts w:ascii="Calibri" w:eastAsia="Calibri" w:hAnsi="Calibri" w:cs="Arial"/>
        </w:rPr>
        <w:t>Signature of the chief investigator:</w:t>
      </w:r>
    </w:p>
    <w:p w14:paraId="07596B9F" w14:textId="77777777" w:rsidR="00C501A8" w:rsidRPr="00C501A8" w:rsidRDefault="001C468D" w:rsidP="00C501A8">
      <w:pPr>
        <w:spacing w:line="240" w:lineRule="auto"/>
        <w:rPr>
          <w:rFonts w:ascii="Calibri" w:eastAsia="Calibri" w:hAnsi="Calibri" w:cs="Arial"/>
        </w:rPr>
      </w:pPr>
      <w:r>
        <w:rPr>
          <w:rFonts w:ascii="Calibri" w:eastAsia="Calibri" w:hAnsi="Calibri" w:cs="Arial"/>
        </w:rPr>
        <w:lastRenderedPageBreak/>
        <w:pict w14:anchorId="781E275C">
          <v:shape id="_x0000_i1027" type="#_x0000_t75" alt="Microsoft Office Signature Line..." style="width:185.25pt;height:93pt">
            <v:imagedata r:id="rId15" o:title=""/>
            <o:lock v:ext="edit" ungrouping="t" rotation="t" cropping="t" verticies="t" text="t" grouping="t"/>
            <o:signatureline v:ext="edit" id="{71433ABF-B573-432A-817F-70E010D1FCF9}" provid="{00000000-0000-0000-0000-000000000000}" o:suggestedsigner="Professor Neil Sheerin" o:suggestedsigner2="Chief Investigator" o:suggestedsigneremail="neil.sheerin@ncl.ac.uk" issignatureline="t"/>
          </v:shape>
        </w:pict>
      </w:r>
      <w:r w:rsidR="00C501A8" w:rsidRPr="00C501A8">
        <w:rPr>
          <w:rFonts w:ascii="Calibri" w:eastAsia="Calibri" w:hAnsi="Calibri" w:cs="Arial"/>
        </w:rPr>
        <w:br w:type="page"/>
      </w:r>
    </w:p>
    <w:p w14:paraId="0C826557" w14:textId="77777777" w:rsidR="00C501A8" w:rsidRPr="00C501A8" w:rsidRDefault="00C501A8" w:rsidP="00C501A8">
      <w:pPr>
        <w:keepNext/>
        <w:keepLines/>
        <w:numPr>
          <w:ilvl w:val="0"/>
          <w:numId w:val="22"/>
        </w:numPr>
        <w:spacing w:before="240" w:after="240"/>
        <w:jc w:val="both"/>
        <w:outlineLvl w:val="0"/>
        <w:rPr>
          <w:rFonts w:ascii="Calibri Light" w:eastAsia="Times New Roman" w:hAnsi="Calibri Light" w:cs="Times New Roman"/>
          <w:b/>
          <w:color w:val="1F4E79"/>
          <w:sz w:val="32"/>
          <w:szCs w:val="32"/>
        </w:rPr>
      </w:pPr>
      <w:bookmarkStart w:id="17" w:name="_Toc148956501"/>
      <w:r w:rsidRPr="00C501A8">
        <w:rPr>
          <w:rFonts w:ascii="Calibri Light" w:eastAsia="Times New Roman" w:hAnsi="Calibri Light" w:cs="Times New Roman"/>
          <w:b/>
          <w:color w:val="1F4E79"/>
          <w:sz w:val="32"/>
          <w:szCs w:val="32"/>
        </w:rPr>
        <w:lastRenderedPageBreak/>
        <w:t>Background and rationale of the SETS aHUS trial</w:t>
      </w:r>
      <w:bookmarkEnd w:id="17"/>
    </w:p>
    <w:p w14:paraId="01768563" w14:textId="5C5609C8" w:rsidR="00C501A8" w:rsidRPr="00C501A8" w:rsidRDefault="00C501A8" w:rsidP="00C501A8">
      <w:pPr>
        <w:autoSpaceDE w:val="0"/>
        <w:autoSpaceDN w:val="0"/>
        <w:adjustRightInd w:val="0"/>
        <w:spacing w:after="240" w:line="240" w:lineRule="auto"/>
        <w:jc w:val="both"/>
        <w:rPr>
          <w:rFonts w:ascii="Calibri" w:eastAsia="Calibri" w:hAnsi="Calibri" w:cs="Calibri"/>
        </w:rPr>
      </w:pPr>
      <w:r w:rsidRPr="00C501A8">
        <w:rPr>
          <w:rFonts w:ascii="Calibri" w:eastAsia="Calibri" w:hAnsi="Calibri" w:cs="Calibri"/>
        </w:rPr>
        <w:t xml:space="preserve">Atypical Haemolytic Uraemic Syndrome (aHUS) is a severe life-threatening disease characterised by progressive kidney function deterioration, in many cases leading to end stage renal disease (ESRD) requiring kidney transplant. Eculizumab inhibits the function of an important protein involved in excessive complement activation, which is one of the main causes of aHUS; therefore, Eculizumab inhibits tissue damage in the kidneys. Acknowledging the risks associated with continued Eculizumab use, the burden of this treatment on patients and its financial impact on healthcare providers, a health technology assessment carried by NICE recommended the use of Eculizumab under the condition that there was a ‘research programme with robust methods to evaluate when stopping treatment or dose adjustment might occur’ </w:t>
      </w:r>
      <w:r w:rsidRPr="00C501A8">
        <w:rPr>
          <w:rFonts w:ascii="Calibri" w:eastAsia="Calibri" w:hAnsi="Calibri" w:cs="Calibri"/>
        </w:rPr>
        <w:fldChar w:fldCharType="begin"/>
      </w:r>
      <w:r w:rsidR="00413ECE">
        <w:rPr>
          <w:rFonts w:ascii="Calibri" w:eastAsia="Calibri" w:hAnsi="Calibri" w:cs="Calibri"/>
        </w:rPr>
        <w:instrText xml:space="preserve"> ADDIN EN.CITE &lt;EndNote&gt;&lt;Cite&gt;&lt;Author&gt;National Institute for Health and Care Excellence&lt;/Author&gt;&lt;Year&gt;2015&lt;/Year&gt;&lt;RecNum&gt;21&lt;/RecNum&gt;&lt;DisplayText&gt;(1)&lt;/DisplayText&gt;&lt;record&gt;&lt;rec-number&gt;21&lt;/rec-number&gt;&lt;foreign-keys&gt;&lt;key app="EN" db-id="esfwz5s5i0pveqex5t7v9a07fe9250afswxe" timestamp="1664539008"&gt;21&lt;/key&gt;&lt;/foreign-keys&gt;&lt;ref-type name="Report"&gt;27&lt;/ref-type&gt;&lt;contributors&gt;&lt;authors&gt;&lt;author&gt;National Institute for Health and Care Excellence,&amp;apos;&lt;/author&gt;&lt;/authors&gt;&lt;/contributors&gt;&lt;titles&gt;&lt;title&gt;Eculizumab for treating atypical haemolytic uraemic syndrome&lt;/title&gt;&lt;secondary-title&gt;Highly specialised technologies guidance&lt;/secondary-title&gt;&lt;/titles&gt;&lt;dates&gt;&lt;year&gt;2015&lt;/year&gt;&lt;/dates&gt;&lt;publisher&gt;NICE, UK&lt;/publisher&gt;&lt;urls&gt;&lt;related-urls&gt;&lt;url&gt;https://www.nice.org.uk/guidance/hst1&lt;/url&gt;&lt;/related-urls&gt;&lt;/urls&gt;&lt;access-date&gt;09 September 2022&lt;/access-date&gt;&lt;/record&gt;&lt;/Cite&gt;&lt;/EndNote&gt;</w:instrText>
      </w:r>
      <w:r w:rsidRPr="00C501A8">
        <w:rPr>
          <w:rFonts w:ascii="Calibri" w:eastAsia="Calibri" w:hAnsi="Calibri" w:cs="Calibri"/>
        </w:rPr>
        <w:fldChar w:fldCharType="separate"/>
      </w:r>
      <w:r w:rsidR="00413ECE">
        <w:rPr>
          <w:rFonts w:ascii="Calibri" w:eastAsia="Calibri" w:hAnsi="Calibri" w:cs="Calibri"/>
          <w:noProof/>
        </w:rPr>
        <w:t>(1)</w:t>
      </w:r>
      <w:r w:rsidRPr="00C501A8">
        <w:rPr>
          <w:rFonts w:ascii="Calibri" w:eastAsia="Calibri" w:hAnsi="Calibri" w:cs="Calibri"/>
        </w:rPr>
        <w:fldChar w:fldCharType="end"/>
      </w:r>
      <w:r w:rsidRPr="00C501A8">
        <w:rPr>
          <w:rFonts w:ascii="Calibri" w:eastAsia="Calibri" w:hAnsi="Calibri" w:cs="Calibri"/>
        </w:rPr>
        <w:t>. Stopping Eculizumab Treatment Safely (SETS) in aHUS is a single arm, non-blinded assessment of the safety of Eculizumab withdrawal in aHUS patients with continuous monitoring of adverse events, using a Bayes factor single arm design.</w:t>
      </w:r>
    </w:p>
    <w:p w14:paraId="3AE7E515" w14:textId="77777777" w:rsidR="00C501A8" w:rsidRPr="00C501A8" w:rsidRDefault="00C501A8" w:rsidP="00C501A8">
      <w:pPr>
        <w:keepNext/>
        <w:keepLines/>
        <w:numPr>
          <w:ilvl w:val="1"/>
          <w:numId w:val="0"/>
        </w:numPr>
        <w:spacing w:before="240" w:after="240"/>
        <w:jc w:val="both"/>
        <w:outlineLvl w:val="0"/>
        <w:rPr>
          <w:rFonts w:ascii="Calibri Light" w:eastAsia="Times New Roman" w:hAnsi="Calibri Light" w:cs="Times New Roman"/>
          <w:b/>
          <w:color w:val="1F4E79"/>
          <w:sz w:val="32"/>
          <w:szCs w:val="32"/>
        </w:rPr>
      </w:pPr>
      <w:bookmarkStart w:id="18" w:name="_Toc148956502"/>
      <w:r w:rsidRPr="00C501A8">
        <w:rPr>
          <w:rFonts w:ascii="Calibri Light" w:eastAsia="Times New Roman" w:hAnsi="Calibri Light" w:cs="Times New Roman"/>
          <w:b/>
          <w:color w:val="1F4E79"/>
          <w:sz w:val="32"/>
          <w:szCs w:val="32"/>
        </w:rPr>
        <w:t>Aim of the trial</w:t>
      </w:r>
      <w:bookmarkEnd w:id="18"/>
    </w:p>
    <w:p w14:paraId="6D4C205B" w14:textId="77777777" w:rsidR="00C501A8" w:rsidRPr="00C501A8" w:rsidRDefault="00C501A8" w:rsidP="00C501A8">
      <w:pPr>
        <w:spacing w:after="240" w:line="240" w:lineRule="auto"/>
        <w:jc w:val="both"/>
        <w:rPr>
          <w:rFonts w:ascii="Calibri" w:eastAsia="Calibri" w:hAnsi="Calibri" w:cs="Calibri"/>
        </w:rPr>
      </w:pPr>
      <w:r w:rsidRPr="00C501A8">
        <w:rPr>
          <w:rFonts w:ascii="Calibri" w:eastAsia="Calibri" w:hAnsi="Calibri" w:cs="Calibri"/>
        </w:rPr>
        <w:t xml:space="preserve">To establish an </w:t>
      </w:r>
      <w:proofErr w:type="gramStart"/>
      <w:r w:rsidRPr="00C501A8">
        <w:rPr>
          <w:rFonts w:ascii="Calibri" w:eastAsia="Calibri" w:hAnsi="Calibri" w:cs="Calibri"/>
        </w:rPr>
        <w:t>evidence</w:t>
      </w:r>
      <w:proofErr w:type="gramEnd"/>
      <w:r w:rsidRPr="00C501A8">
        <w:rPr>
          <w:rFonts w:ascii="Calibri" w:eastAsia="Calibri" w:hAnsi="Calibri" w:cs="Calibri"/>
        </w:rPr>
        <w:t xml:space="preserve"> base for an alternative treatment strategy for patients with aHUS that includes the use of Eculizumab to establish remission, safe withdrawal of treatment and the reintroduction of Eculizumab in those patients who relapse.</w:t>
      </w:r>
    </w:p>
    <w:p w14:paraId="1C82448A" w14:textId="77777777" w:rsidR="00C501A8" w:rsidRPr="00C501A8" w:rsidRDefault="00C501A8" w:rsidP="00C501A8">
      <w:pPr>
        <w:keepNext/>
        <w:keepLines/>
        <w:numPr>
          <w:ilvl w:val="1"/>
          <w:numId w:val="0"/>
        </w:numPr>
        <w:spacing w:before="240" w:after="240"/>
        <w:jc w:val="both"/>
        <w:outlineLvl w:val="0"/>
        <w:rPr>
          <w:rFonts w:ascii="Calibri Light" w:eastAsia="Times New Roman" w:hAnsi="Calibri Light" w:cs="Times New Roman"/>
          <w:b/>
          <w:color w:val="1F4E79"/>
          <w:sz w:val="32"/>
          <w:szCs w:val="32"/>
        </w:rPr>
      </w:pPr>
      <w:bookmarkStart w:id="19" w:name="_Toc148956503"/>
      <w:r w:rsidRPr="00C501A8">
        <w:rPr>
          <w:rFonts w:ascii="Calibri Light" w:eastAsia="Times New Roman" w:hAnsi="Calibri Light" w:cs="Times New Roman"/>
          <w:b/>
          <w:color w:val="1F4E79"/>
          <w:sz w:val="32"/>
          <w:szCs w:val="32"/>
        </w:rPr>
        <w:t>Objectives of the trial</w:t>
      </w:r>
      <w:bookmarkEnd w:id="19"/>
    </w:p>
    <w:p w14:paraId="4C8C10D0" w14:textId="77777777" w:rsidR="00C501A8" w:rsidRPr="00C501A8" w:rsidRDefault="00C501A8" w:rsidP="00C501A8">
      <w:pPr>
        <w:autoSpaceDE w:val="0"/>
        <w:autoSpaceDN w:val="0"/>
        <w:adjustRightInd w:val="0"/>
        <w:spacing w:after="240" w:line="240" w:lineRule="auto"/>
        <w:jc w:val="both"/>
        <w:rPr>
          <w:rFonts w:ascii="Calibri" w:eastAsia="Calibri" w:hAnsi="Calibri" w:cs="Calibri"/>
        </w:rPr>
      </w:pPr>
      <w:r w:rsidRPr="00C501A8">
        <w:rPr>
          <w:rFonts w:ascii="Calibri" w:eastAsia="Calibri" w:hAnsi="Calibri" w:cs="Calibri"/>
        </w:rPr>
        <w:t>Primary objective: To determine the safety of Eculizumab withdrawal in patients with aHUS.</w:t>
      </w:r>
    </w:p>
    <w:p w14:paraId="346DDB9F" w14:textId="77777777" w:rsidR="00C501A8" w:rsidRPr="00C501A8" w:rsidRDefault="00C501A8" w:rsidP="00C501A8">
      <w:pPr>
        <w:autoSpaceDE w:val="0"/>
        <w:autoSpaceDN w:val="0"/>
        <w:adjustRightInd w:val="0"/>
        <w:spacing w:after="240" w:line="240" w:lineRule="auto"/>
        <w:jc w:val="both"/>
        <w:rPr>
          <w:rFonts w:ascii="Calibri" w:eastAsia="Calibri" w:hAnsi="Calibri" w:cs="Calibri"/>
        </w:rPr>
      </w:pPr>
      <w:r w:rsidRPr="00C501A8">
        <w:rPr>
          <w:rFonts w:ascii="Calibri" w:eastAsia="Calibri" w:hAnsi="Calibri" w:cs="Calibri"/>
        </w:rPr>
        <w:t>Secondary objectives:</w:t>
      </w:r>
    </w:p>
    <w:p w14:paraId="758F375A" w14:textId="77777777" w:rsidR="00C501A8" w:rsidRPr="00C501A8" w:rsidRDefault="00C501A8" w:rsidP="00C501A8">
      <w:pPr>
        <w:numPr>
          <w:ilvl w:val="0"/>
          <w:numId w:val="23"/>
        </w:numPr>
        <w:autoSpaceDE w:val="0"/>
        <w:autoSpaceDN w:val="0"/>
        <w:adjustRightInd w:val="0"/>
        <w:spacing w:after="240" w:line="240" w:lineRule="auto"/>
        <w:contextualSpacing/>
        <w:jc w:val="both"/>
        <w:rPr>
          <w:rFonts w:ascii="Calibri" w:eastAsia="Calibri" w:hAnsi="Calibri" w:cs="Calibri"/>
        </w:rPr>
      </w:pPr>
      <w:r w:rsidRPr="00C501A8">
        <w:rPr>
          <w:rFonts w:ascii="Calibri" w:eastAsia="Calibri" w:hAnsi="Calibri" w:cs="Calibri"/>
        </w:rPr>
        <w:t>Measure the effectiveness of a monitoring protocol to detect disease relapse following withdrawal of Eculizumab.</w:t>
      </w:r>
    </w:p>
    <w:p w14:paraId="124B7AAC" w14:textId="77777777" w:rsidR="00C501A8" w:rsidRPr="00C501A8" w:rsidRDefault="00C501A8" w:rsidP="00C501A8">
      <w:pPr>
        <w:numPr>
          <w:ilvl w:val="0"/>
          <w:numId w:val="23"/>
        </w:numPr>
        <w:autoSpaceDE w:val="0"/>
        <w:autoSpaceDN w:val="0"/>
        <w:adjustRightInd w:val="0"/>
        <w:spacing w:after="240" w:line="240" w:lineRule="auto"/>
        <w:contextualSpacing/>
        <w:jc w:val="both"/>
        <w:rPr>
          <w:rFonts w:ascii="Calibri" w:eastAsia="Calibri" w:hAnsi="Calibri" w:cs="Calibri"/>
        </w:rPr>
      </w:pPr>
      <w:r w:rsidRPr="00C501A8">
        <w:rPr>
          <w:rFonts w:ascii="Calibri" w:eastAsia="Calibri" w:hAnsi="Calibri" w:cs="TimesNewRomanPSMT"/>
        </w:rPr>
        <w:t>Describe the relapse rate after withdrawal of Eculizumab.</w:t>
      </w:r>
    </w:p>
    <w:p w14:paraId="74ADDF70" w14:textId="77777777" w:rsidR="00C501A8" w:rsidRPr="00C501A8" w:rsidRDefault="00C501A8" w:rsidP="00C501A8">
      <w:pPr>
        <w:numPr>
          <w:ilvl w:val="0"/>
          <w:numId w:val="23"/>
        </w:numPr>
        <w:autoSpaceDE w:val="0"/>
        <w:autoSpaceDN w:val="0"/>
        <w:adjustRightInd w:val="0"/>
        <w:spacing w:after="240" w:line="240" w:lineRule="auto"/>
        <w:contextualSpacing/>
        <w:jc w:val="both"/>
        <w:rPr>
          <w:rFonts w:ascii="Calibri" w:eastAsia="Calibri" w:hAnsi="Calibri" w:cs="Calibri"/>
        </w:rPr>
      </w:pPr>
      <w:r w:rsidRPr="00C501A8">
        <w:rPr>
          <w:rFonts w:ascii="Calibri" w:eastAsia="Calibri" w:hAnsi="Calibri" w:cs="TimesNewRomanPSMT"/>
        </w:rPr>
        <w:t>Estimate the proportion of patients, currently on long-term treatment with Eculizumab, who can be maintained off treatment.</w:t>
      </w:r>
    </w:p>
    <w:p w14:paraId="4D61CC6A" w14:textId="77777777" w:rsidR="00C501A8" w:rsidRPr="00C501A8" w:rsidRDefault="00C501A8" w:rsidP="00C501A8">
      <w:pPr>
        <w:numPr>
          <w:ilvl w:val="0"/>
          <w:numId w:val="23"/>
        </w:numPr>
        <w:autoSpaceDE w:val="0"/>
        <w:autoSpaceDN w:val="0"/>
        <w:adjustRightInd w:val="0"/>
        <w:spacing w:after="240" w:line="240" w:lineRule="auto"/>
        <w:contextualSpacing/>
        <w:jc w:val="both"/>
        <w:rPr>
          <w:rFonts w:ascii="Calibri" w:eastAsia="Calibri" w:hAnsi="Calibri" w:cs="Calibri"/>
        </w:rPr>
      </w:pPr>
      <w:r w:rsidRPr="00C501A8">
        <w:rPr>
          <w:rFonts w:ascii="Calibri" w:eastAsia="Calibri" w:hAnsi="Calibri" w:cs="TimesNewRomanPSMT"/>
        </w:rPr>
        <w:t>Describe the period from withdrawal to relapse in those patients who restart treatment.</w:t>
      </w:r>
    </w:p>
    <w:p w14:paraId="3BEBDABF" w14:textId="77777777" w:rsidR="00C501A8" w:rsidRPr="00C501A8" w:rsidRDefault="00C501A8" w:rsidP="00C501A8">
      <w:pPr>
        <w:numPr>
          <w:ilvl w:val="0"/>
          <w:numId w:val="23"/>
        </w:numPr>
        <w:autoSpaceDE w:val="0"/>
        <w:autoSpaceDN w:val="0"/>
        <w:adjustRightInd w:val="0"/>
        <w:spacing w:after="240" w:line="240" w:lineRule="auto"/>
        <w:contextualSpacing/>
        <w:jc w:val="both"/>
        <w:rPr>
          <w:rFonts w:ascii="Calibri" w:eastAsia="Calibri" w:hAnsi="Calibri" w:cs="Calibri"/>
        </w:rPr>
      </w:pPr>
      <w:r w:rsidRPr="00C501A8">
        <w:rPr>
          <w:rFonts w:ascii="Calibri" w:eastAsia="Calibri" w:hAnsi="Calibri" w:cs="TimesNewRomanPSMT"/>
        </w:rPr>
        <w:t>Measure the change in estimated Glomerular Filtration Rate (eGFR) over the course of the study.</w:t>
      </w:r>
    </w:p>
    <w:p w14:paraId="62339BDD" w14:textId="77777777" w:rsidR="00C501A8" w:rsidRPr="00C501A8" w:rsidRDefault="00C501A8" w:rsidP="00C501A8">
      <w:pPr>
        <w:numPr>
          <w:ilvl w:val="0"/>
          <w:numId w:val="23"/>
        </w:numPr>
        <w:autoSpaceDE w:val="0"/>
        <w:autoSpaceDN w:val="0"/>
        <w:adjustRightInd w:val="0"/>
        <w:spacing w:after="240" w:line="240" w:lineRule="auto"/>
        <w:contextualSpacing/>
        <w:jc w:val="both"/>
        <w:rPr>
          <w:rFonts w:ascii="Calibri" w:eastAsia="Calibri" w:hAnsi="Calibri" w:cs="Calibri"/>
        </w:rPr>
      </w:pPr>
      <w:r w:rsidRPr="00C501A8">
        <w:rPr>
          <w:rFonts w:ascii="Calibri" w:eastAsia="Calibri" w:hAnsi="Calibri" w:cs="TimesNewRomanPSMT"/>
        </w:rPr>
        <w:t>Identify important clinical and laboratory indicators of imminent relapse.</w:t>
      </w:r>
    </w:p>
    <w:p w14:paraId="70EF5C40" w14:textId="77777777" w:rsidR="00C501A8" w:rsidRPr="00C501A8" w:rsidRDefault="00C501A8" w:rsidP="00C501A8">
      <w:pPr>
        <w:numPr>
          <w:ilvl w:val="0"/>
          <w:numId w:val="23"/>
        </w:numPr>
        <w:autoSpaceDE w:val="0"/>
        <w:autoSpaceDN w:val="0"/>
        <w:adjustRightInd w:val="0"/>
        <w:spacing w:after="240" w:line="240" w:lineRule="auto"/>
        <w:contextualSpacing/>
        <w:jc w:val="both"/>
        <w:rPr>
          <w:rFonts w:ascii="Calibri" w:eastAsia="Calibri" w:hAnsi="Calibri" w:cs="Calibri"/>
        </w:rPr>
      </w:pPr>
      <w:r w:rsidRPr="00C501A8">
        <w:rPr>
          <w:rFonts w:ascii="Calibri" w:eastAsia="Calibri" w:hAnsi="Calibri" w:cs="TimesNewRomanPSMT"/>
        </w:rPr>
        <w:t xml:space="preserve">To assess the costs and health outcomes (measured in terms of adverse events and quality-adjusted life years (QALY) for patients on standard care (not withdrawing from Eculizumab treatment) over the two-year trial </w:t>
      </w:r>
      <w:proofErr w:type="gramStart"/>
      <w:r w:rsidRPr="00C501A8">
        <w:rPr>
          <w:rFonts w:ascii="Calibri" w:eastAsia="Calibri" w:hAnsi="Calibri" w:cs="TimesNewRomanPSMT"/>
        </w:rPr>
        <w:t>duration</w:t>
      </w:r>
      <w:proofErr w:type="gramEnd"/>
    </w:p>
    <w:p w14:paraId="29B303D4" w14:textId="77777777" w:rsidR="00C501A8" w:rsidRPr="00C501A8" w:rsidRDefault="00C501A8" w:rsidP="00C501A8">
      <w:pPr>
        <w:numPr>
          <w:ilvl w:val="0"/>
          <w:numId w:val="23"/>
        </w:numPr>
        <w:autoSpaceDE w:val="0"/>
        <w:autoSpaceDN w:val="0"/>
        <w:adjustRightInd w:val="0"/>
        <w:spacing w:after="240" w:line="240" w:lineRule="auto"/>
        <w:contextualSpacing/>
        <w:jc w:val="both"/>
        <w:rPr>
          <w:rFonts w:ascii="Calibri" w:eastAsia="Calibri" w:hAnsi="Calibri" w:cs="Calibri"/>
        </w:rPr>
      </w:pPr>
      <w:r w:rsidRPr="00C501A8">
        <w:rPr>
          <w:rFonts w:ascii="Calibri" w:eastAsia="Calibri" w:hAnsi="Calibri" w:cs="TimesNewRomanPSMT"/>
        </w:rPr>
        <w:t>To assess the costs and health outcomes for patients fully, or partially, withdrawing from Eculizumab treatment, and on a policy of protocolised monitoring, over the two-year trial duration.</w:t>
      </w:r>
    </w:p>
    <w:p w14:paraId="53A6AA2A" w14:textId="77777777" w:rsidR="00C501A8" w:rsidRPr="00C501A8" w:rsidRDefault="00C501A8" w:rsidP="00C501A8">
      <w:pPr>
        <w:numPr>
          <w:ilvl w:val="0"/>
          <w:numId w:val="23"/>
        </w:numPr>
        <w:autoSpaceDE w:val="0"/>
        <w:autoSpaceDN w:val="0"/>
        <w:adjustRightInd w:val="0"/>
        <w:spacing w:after="240" w:line="240" w:lineRule="auto"/>
        <w:contextualSpacing/>
        <w:jc w:val="both"/>
        <w:rPr>
          <w:rFonts w:ascii="Calibri" w:eastAsia="Calibri" w:hAnsi="Calibri" w:cs="Calibri"/>
        </w:rPr>
      </w:pPr>
      <w:r w:rsidRPr="00C501A8">
        <w:rPr>
          <w:rFonts w:ascii="Calibri" w:eastAsia="Calibri" w:hAnsi="Calibri" w:cs="TimesNewRomanPSMT"/>
        </w:rPr>
        <w:t>To model the costs and health consequences (measured in terms of QALYs) associated with Eculizumab withdrawal, and a policy of protocolised monitoring following withdrawal (and treatment re-introduction if necessary), compared with standard care, beyond the two-year timeframe of the trial</w:t>
      </w:r>
      <w:r w:rsidRPr="00C501A8">
        <w:rPr>
          <w:rFonts w:ascii="Calibri" w:eastAsia="Calibri" w:hAnsi="Calibri" w:cs="Calibri"/>
        </w:rPr>
        <w:t>.</w:t>
      </w:r>
    </w:p>
    <w:p w14:paraId="3BDAF868" w14:textId="77777777" w:rsidR="00C501A8" w:rsidRPr="00C501A8" w:rsidRDefault="00C501A8" w:rsidP="00C501A8">
      <w:pPr>
        <w:keepNext/>
        <w:keepLines/>
        <w:numPr>
          <w:ilvl w:val="1"/>
          <w:numId w:val="0"/>
        </w:numPr>
        <w:spacing w:before="240" w:after="240"/>
        <w:jc w:val="both"/>
        <w:outlineLvl w:val="0"/>
        <w:rPr>
          <w:rFonts w:ascii="Calibri Light" w:eastAsia="Times New Roman" w:hAnsi="Calibri Light" w:cs="Times New Roman"/>
          <w:b/>
          <w:color w:val="1F4E79"/>
          <w:sz w:val="32"/>
          <w:szCs w:val="32"/>
        </w:rPr>
      </w:pPr>
      <w:bookmarkStart w:id="20" w:name="_Toc148956504"/>
      <w:r w:rsidRPr="00C501A8">
        <w:rPr>
          <w:rFonts w:ascii="Calibri Light" w:eastAsia="Times New Roman" w:hAnsi="Calibri Light" w:cs="Times New Roman"/>
          <w:b/>
          <w:color w:val="1F4E79"/>
          <w:sz w:val="32"/>
          <w:szCs w:val="32"/>
        </w:rPr>
        <w:t>Trial population</w:t>
      </w:r>
      <w:bookmarkEnd w:id="20"/>
      <w:r w:rsidRPr="00C501A8">
        <w:rPr>
          <w:rFonts w:ascii="Calibri Light" w:eastAsia="Times New Roman" w:hAnsi="Calibri Light" w:cs="Times New Roman"/>
          <w:b/>
          <w:color w:val="1F4E79"/>
          <w:sz w:val="32"/>
          <w:szCs w:val="32"/>
        </w:rPr>
        <w:t xml:space="preserve"> </w:t>
      </w:r>
    </w:p>
    <w:p w14:paraId="5A787DE1" w14:textId="77777777" w:rsidR="00C501A8" w:rsidRPr="00C501A8" w:rsidRDefault="00C501A8" w:rsidP="00C501A8">
      <w:pPr>
        <w:spacing w:after="240" w:line="240" w:lineRule="auto"/>
        <w:jc w:val="both"/>
        <w:rPr>
          <w:rFonts w:ascii="Calibri" w:eastAsia="Calibri" w:hAnsi="Calibri" w:cs="Calibri"/>
        </w:rPr>
      </w:pPr>
      <w:r w:rsidRPr="00C501A8">
        <w:rPr>
          <w:rFonts w:ascii="Calibri" w:eastAsia="Calibri" w:hAnsi="Calibri" w:cs="Calibri"/>
        </w:rPr>
        <w:t>Patients with a diagnosis of aHUS (based on defined criteria – www.rarerenal.org) receiving Eculizumab to treat disease in native or transplanted kidneys. This is estimated to be 150 patients in the UK during the study period (110 prevalent patients and 40 incident patients).</w:t>
      </w:r>
    </w:p>
    <w:p w14:paraId="5B82013F" w14:textId="77777777" w:rsidR="00C501A8" w:rsidRPr="00C501A8" w:rsidRDefault="00C501A8" w:rsidP="00C501A8">
      <w:pPr>
        <w:spacing w:after="240" w:line="240" w:lineRule="auto"/>
        <w:jc w:val="both"/>
        <w:rPr>
          <w:rFonts w:ascii="Calibri" w:eastAsia="Calibri" w:hAnsi="Calibri" w:cs="Calibri"/>
        </w:rPr>
      </w:pPr>
      <w:r w:rsidRPr="00C501A8">
        <w:rPr>
          <w:rFonts w:ascii="Calibri" w:eastAsia="Calibri" w:hAnsi="Calibri" w:cs="Calibri"/>
        </w:rPr>
        <w:lastRenderedPageBreak/>
        <w:t>All patients must fulfil the following criteria in order to be eligible for the trial:</w:t>
      </w:r>
    </w:p>
    <w:p w14:paraId="2576A5EE" w14:textId="77777777" w:rsidR="00C501A8" w:rsidRPr="00C501A8" w:rsidRDefault="00C501A8" w:rsidP="00C501A8">
      <w:pPr>
        <w:numPr>
          <w:ilvl w:val="0"/>
          <w:numId w:val="24"/>
        </w:numPr>
        <w:spacing w:after="240" w:line="240" w:lineRule="auto"/>
        <w:contextualSpacing/>
        <w:jc w:val="both"/>
        <w:rPr>
          <w:rFonts w:ascii="Calibri" w:eastAsia="Calibri" w:hAnsi="Calibri" w:cs="Calibri"/>
        </w:rPr>
      </w:pPr>
      <w:r w:rsidRPr="00C501A8">
        <w:rPr>
          <w:rFonts w:ascii="Calibri" w:eastAsia="Calibri" w:hAnsi="Calibri" w:cs="Calibri"/>
        </w:rPr>
        <w:t>Age ≥2+ years of age</w:t>
      </w:r>
    </w:p>
    <w:p w14:paraId="53C85F58" w14:textId="77777777" w:rsidR="00C501A8" w:rsidRPr="00C501A8" w:rsidRDefault="00C501A8" w:rsidP="00C501A8">
      <w:pPr>
        <w:numPr>
          <w:ilvl w:val="0"/>
          <w:numId w:val="24"/>
        </w:numPr>
        <w:spacing w:after="240" w:line="240" w:lineRule="auto"/>
        <w:contextualSpacing/>
        <w:jc w:val="both"/>
        <w:rPr>
          <w:rFonts w:ascii="Calibri" w:eastAsia="Calibri" w:hAnsi="Calibri" w:cs="Calibri"/>
        </w:rPr>
      </w:pPr>
      <w:r w:rsidRPr="00C501A8">
        <w:rPr>
          <w:rFonts w:ascii="Calibri" w:eastAsia="Calibri" w:hAnsi="Calibri" w:cs="Calibri"/>
        </w:rPr>
        <w:t>On Eculizumab treatment for at least 6 months</w:t>
      </w:r>
    </w:p>
    <w:p w14:paraId="48FEA289" w14:textId="77777777" w:rsidR="00C501A8" w:rsidRPr="00C501A8" w:rsidRDefault="00C501A8" w:rsidP="00C501A8">
      <w:pPr>
        <w:numPr>
          <w:ilvl w:val="0"/>
          <w:numId w:val="24"/>
        </w:numPr>
        <w:spacing w:after="240" w:line="240" w:lineRule="auto"/>
        <w:contextualSpacing/>
        <w:jc w:val="both"/>
        <w:rPr>
          <w:rFonts w:ascii="Calibri" w:eastAsia="Calibri" w:hAnsi="Calibri" w:cs="Calibri"/>
        </w:rPr>
      </w:pPr>
      <w:r w:rsidRPr="00C501A8">
        <w:rPr>
          <w:rFonts w:ascii="Calibri" w:eastAsia="Calibri" w:hAnsi="Calibri" w:cs="Calibri"/>
        </w:rPr>
        <w:t>In remission with no evidence of ongoing microangiopathic haemolytic anaemia (MAHA) activity at screening defined by:</w:t>
      </w:r>
    </w:p>
    <w:p w14:paraId="6BAE4D5D" w14:textId="77777777" w:rsidR="00C501A8" w:rsidRPr="00C501A8" w:rsidRDefault="00C501A8" w:rsidP="00C501A8">
      <w:pPr>
        <w:numPr>
          <w:ilvl w:val="1"/>
          <w:numId w:val="24"/>
        </w:numPr>
        <w:spacing w:after="240" w:line="240" w:lineRule="auto"/>
        <w:contextualSpacing/>
        <w:jc w:val="both"/>
        <w:rPr>
          <w:rFonts w:ascii="Calibri" w:eastAsia="Calibri" w:hAnsi="Calibri" w:cs="Calibri"/>
        </w:rPr>
      </w:pPr>
      <w:r w:rsidRPr="00C501A8">
        <w:rPr>
          <w:rFonts w:ascii="Calibri" w:eastAsia="Calibri" w:hAnsi="Calibri" w:cs="Calibri"/>
        </w:rPr>
        <w:t xml:space="preserve">Platelet count &gt; lower limit of normal as determined by local reference </w:t>
      </w:r>
      <w:proofErr w:type="gramStart"/>
      <w:r w:rsidRPr="00C501A8">
        <w:rPr>
          <w:rFonts w:ascii="Calibri" w:eastAsia="Calibri" w:hAnsi="Calibri" w:cs="Calibri"/>
        </w:rPr>
        <w:t>range</w:t>
      </w:r>
      <w:proofErr w:type="gramEnd"/>
    </w:p>
    <w:p w14:paraId="18DAE2B2" w14:textId="77777777" w:rsidR="00C501A8" w:rsidRPr="00C501A8" w:rsidRDefault="00C501A8" w:rsidP="00C501A8">
      <w:pPr>
        <w:numPr>
          <w:ilvl w:val="1"/>
          <w:numId w:val="24"/>
        </w:numPr>
        <w:spacing w:after="240" w:line="240" w:lineRule="auto"/>
        <w:contextualSpacing/>
        <w:jc w:val="both"/>
        <w:rPr>
          <w:rFonts w:ascii="Calibri" w:eastAsia="Calibri" w:hAnsi="Calibri" w:cs="Calibri"/>
        </w:rPr>
      </w:pPr>
      <w:r w:rsidRPr="00C501A8">
        <w:rPr>
          <w:rFonts w:ascii="Calibri" w:eastAsia="Calibri" w:hAnsi="Calibri" w:cs="Calibri"/>
        </w:rPr>
        <w:t xml:space="preserve">Lactate Dehydrogenase (LDH) &lt;x2 upper limit of normal as determined by local lab reference </w:t>
      </w:r>
      <w:proofErr w:type="gramStart"/>
      <w:r w:rsidRPr="00C501A8">
        <w:rPr>
          <w:rFonts w:ascii="Calibri" w:eastAsia="Calibri" w:hAnsi="Calibri" w:cs="Calibri"/>
        </w:rPr>
        <w:t>ranges</w:t>
      </w:r>
      <w:proofErr w:type="gramEnd"/>
    </w:p>
    <w:p w14:paraId="20378E86" w14:textId="77777777" w:rsidR="00C501A8" w:rsidRPr="00C501A8" w:rsidRDefault="00C501A8" w:rsidP="00C501A8">
      <w:pPr>
        <w:numPr>
          <w:ilvl w:val="0"/>
          <w:numId w:val="24"/>
        </w:numPr>
        <w:spacing w:after="240" w:line="240" w:lineRule="auto"/>
        <w:contextualSpacing/>
        <w:jc w:val="both"/>
        <w:rPr>
          <w:rFonts w:ascii="Calibri" w:eastAsia="Calibri" w:hAnsi="Calibri" w:cs="Calibri"/>
        </w:rPr>
      </w:pPr>
      <w:r w:rsidRPr="00C501A8">
        <w:rPr>
          <w:rFonts w:ascii="Calibri" w:eastAsia="Calibri" w:hAnsi="Calibri" w:cs="Calibri"/>
        </w:rPr>
        <w:t xml:space="preserve">Normal renal function or </w:t>
      </w:r>
      <w:proofErr w:type="gramStart"/>
      <w:r w:rsidRPr="00C501A8">
        <w:rPr>
          <w:rFonts w:ascii="Calibri" w:eastAsia="Calibri" w:hAnsi="Calibri" w:cs="Calibri"/>
        </w:rPr>
        <w:t>Chronic Kidney Disease</w:t>
      </w:r>
      <w:proofErr w:type="gramEnd"/>
      <w:r w:rsidRPr="00C501A8">
        <w:rPr>
          <w:rFonts w:ascii="Calibri" w:eastAsia="Calibri" w:hAnsi="Calibri" w:cs="Calibri"/>
        </w:rPr>
        <w:t xml:space="preserve"> (CKD) stages 1-3</w:t>
      </w:r>
    </w:p>
    <w:p w14:paraId="0E636594" w14:textId="77777777" w:rsidR="00C501A8" w:rsidRPr="00C501A8" w:rsidRDefault="00C501A8" w:rsidP="00C501A8">
      <w:pPr>
        <w:numPr>
          <w:ilvl w:val="0"/>
          <w:numId w:val="24"/>
        </w:numPr>
        <w:spacing w:after="240" w:line="240" w:lineRule="auto"/>
        <w:contextualSpacing/>
        <w:jc w:val="both"/>
        <w:rPr>
          <w:rFonts w:ascii="Calibri" w:eastAsia="Calibri" w:hAnsi="Calibri" w:cs="Calibri"/>
        </w:rPr>
      </w:pPr>
      <w:r w:rsidRPr="00C501A8">
        <w:rPr>
          <w:rFonts w:ascii="Calibri" w:eastAsia="Calibri" w:hAnsi="Calibri" w:cs="Calibri"/>
        </w:rPr>
        <w:t xml:space="preserve">Absence of decline of renal function confirmed by review of available assessments of renal function for the preceding 6 months by the Chief Investigator and clinical members of the Trial Management Group (TMG) </w:t>
      </w:r>
    </w:p>
    <w:p w14:paraId="163C8967" w14:textId="77777777" w:rsidR="00C501A8" w:rsidRPr="00C501A8" w:rsidRDefault="00C501A8" w:rsidP="00C501A8">
      <w:pPr>
        <w:numPr>
          <w:ilvl w:val="0"/>
          <w:numId w:val="24"/>
        </w:numPr>
        <w:spacing w:after="240" w:line="240" w:lineRule="auto"/>
        <w:contextualSpacing/>
        <w:jc w:val="both"/>
        <w:rPr>
          <w:rFonts w:ascii="Calibri" w:eastAsia="Calibri" w:hAnsi="Calibri" w:cs="Calibri"/>
        </w:rPr>
      </w:pPr>
      <w:r w:rsidRPr="00C501A8">
        <w:rPr>
          <w:rFonts w:ascii="Calibri" w:eastAsia="Calibri" w:hAnsi="Calibri" w:cs="Calibri"/>
        </w:rPr>
        <w:t xml:space="preserve">Willing to attend for safety monitoring </w:t>
      </w:r>
      <w:proofErr w:type="gramStart"/>
      <w:r w:rsidRPr="00C501A8">
        <w:rPr>
          <w:rFonts w:ascii="Calibri" w:eastAsia="Calibri" w:hAnsi="Calibri" w:cs="Calibri"/>
        </w:rPr>
        <w:t>assessments</w:t>
      </w:r>
      <w:proofErr w:type="gramEnd"/>
    </w:p>
    <w:p w14:paraId="2B6FF575" w14:textId="77777777" w:rsidR="00C501A8" w:rsidRPr="00C501A8" w:rsidRDefault="00C501A8" w:rsidP="00C501A8">
      <w:pPr>
        <w:numPr>
          <w:ilvl w:val="0"/>
          <w:numId w:val="24"/>
        </w:numPr>
        <w:spacing w:after="240" w:line="240" w:lineRule="auto"/>
        <w:contextualSpacing/>
        <w:jc w:val="both"/>
        <w:rPr>
          <w:rFonts w:ascii="Calibri" w:eastAsia="Calibri" w:hAnsi="Calibri" w:cs="Calibri"/>
        </w:rPr>
      </w:pPr>
      <w:r w:rsidRPr="00C501A8">
        <w:rPr>
          <w:rFonts w:ascii="Calibri" w:eastAsia="Calibri" w:hAnsi="Calibri" w:cs="Calibri"/>
        </w:rPr>
        <w:t>Willing to travel only to countries that can supply Eculizumab (to be confirmed with co-ordinating centre prior to travel).</w:t>
      </w:r>
    </w:p>
    <w:p w14:paraId="01285676" w14:textId="77777777" w:rsidR="00C501A8" w:rsidRPr="00C501A8" w:rsidRDefault="00C501A8" w:rsidP="00C501A8">
      <w:pPr>
        <w:spacing w:after="240" w:line="240" w:lineRule="auto"/>
        <w:jc w:val="both"/>
        <w:rPr>
          <w:rFonts w:ascii="Calibri" w:eastAsia="Calibri" w:hAnsi="Calibri" w:cs="Calibri"/>
        </w:rPr>
      </w:pPr>
      <w:r w:rsidRPr="00C501A8">
        <w:rPr>
          <w:rFonts w:ascii="Calibri" w:eastAsia="Calibri" w:hAnsi="Calibri" w:cs="Calibri"/>
        </w:rPr>
        <w:t xml:space="preserve">In addition, patients enrolled in the withdrawal component of the trial must follow these criteria: </w:t>
      </w:r>
    </w:p>
    <w:p w14:paraId="03898EE3" w14:textId="77777777" w:rsidR="00C501A8" w:rsidRPr="00C501A8" w:rsidRDefault="00C501A8" w:rsidP="00C501A8">
      <w:pPr>
        <w:numPr>
          <w:ilvl w:val="0"/>
          <w:numId w:val="25"/>
        </w:numPr>
        <w:spacing w:after="240" w:line="240" w:lineRule="auto"/>
        <w:contextualSpacing/>
        <w:jc w:val="both"/>
        <w:rPr>
          <w:rFonts w:ascii="Calibri" w:eastAsia="Calibri" w:hAnsi="Calibri" w:cs="Calibri"/>
        </w:rPr>
      </w:pPr>
      <w:r w:rsidRPr="00C501A8">
        <w:rPr>
          <w:rFonts w:ascii="Calibri" w:eastAsia="Calibri" w:hAnsi="Calibri" w:cs="Calibri"/>
        </w:rPr>
        <w:t xml:space="preserve">Able to perform or parent/guardian to perform and record self-monitoring </w:t>
      </w:r>
      <w:proofErr w:type="gramStart"/>
      <w:r w:rsidRPr="00C501A8">
        <w:rPr>
          <w:rFonts w:ascii="Calibri" w:eastAsia="Calibri" w:hAnsi="Calibri" w:cs="Calibri"/>
        </w:rPr>
        <w:t>urinalysis</w:t>
      </w:r>
      <w:proofErr w:type="gramEnd"/>
    </w:p>
    <w:p w14:paraId="4F3B5FC6" w14:textId="77777777" w:rsidR="00C501A8" w:rsidRPr="00C501A8" w:rsidRDefault="00C501A8" w:rsidP="00C501A8">
      <w:pPr>
        <w:numPr>
          <w:ilvl w:val="0"/>
          <w:numId w:val="25"/>
        </w:numPr>
        <w:spacing w:after="240" w:line="240" w:lineRule="auto"/>
        <w:contextualSpacing/>
        <w:jc w:val="both"/>
        <w:rPr>
          <w:rFonts w:ascii="Calibri" w:eastAsia="Calibri" w:hAnsi="Calibri" w:cs="Calibri"/>
        </w:rPr>
      </w:pPr>
      <w:r w:rsidRPr="00C501A8">
        <w:rPr>
          <w:rFonts w:ascii="Calibri" w:eastAsia="Calibri" w:hAnsi="Calibri" w:cs="Calibri"/>
        </w:rPr>
        <w:t>Sexually active female patients must have a negative pregnancy test at screening and be using an effective contraception for the duration of the study OR fulfil one of the following criteria:</w:t>
      </w:r>
    </w:p>
    <w:p w14:paraId="33D614F1" w14:textId="77777777" w:rsidR="00C501A8" w:rsidRPr="00C501A8" w:rsidRDefault="00C501A8" w:rsidP="00C501A8">
      <w:pPr>
        <w:numPr>
          <w:ilvl w:val="1"/>
          <w:numId w:val="25"/>
        </w:numPr>
        <w:spacing w:after="240" w:line="240" w:lineRule="auto"/>
        <w:contextualSpacing/>
        <w:jc w:val="both"/>
        <w:rPr>
          <w:rFonts w:ascii="Calibri" w:eastAsia="Calibri" w:hAnsi="Calibri" w:cs="Calibri"/>
        </w:rPr>
      </w:pPr>
      <w:r w:rsidRPr="00C501A8">
        <w:rPr>
          <w:rFonts w:ascii="Calibri" w:eastAsia="Calibri" w:hAnsi="Calibri" w:cs="Calibri"/>
        </w:rPr>
        <w:t>Be post-</w:t>
      </w:r>
      <w:proofErr w:type="gramStart"/>
      <w:r w:rsidRPr="00C501A8">
        <w:rPr>
          <w:rFonts w:ascii="Calibri" w:eastAsia="Calibri" w:hAnsi="Calibri" w:cs="Calibri"/>
        </w:rPr>
        <w:t>menopausal</w:t>
      </w:r>
      <w:proofErr w:type="gramEnd"/>
    </w:p>
    <w:p w14:paraId="36EE2C41" w14:textId="77777777" w:rsidR="00C501A8" w:rsidRPr="00C501A8" w:rsidRDefault="00C501A8" w:rsidP="00C501A8">
      <w:pPr>
        <w:numPr>
          <w:ilvl w:val="1"/>
          <w:numId w:val="25"/>
        </w:numPr>
        <w:spacing w:after="240" w:line="240" w:lineRule="auto"/>
        <w:contextualSpacing/>
        <w:jc w:val="both"/>
        <w:rPr>
          <w:rFonts w:ascii="Calibri" w:eastAsia="Calibri" w:hAnsi="Calibri" w:cs="Calibri"/>
        </w:rPr>
      </w:pPr>
      <w:r w:rsidRPr="00C501A8">
        <w:rPr>
          <w:rFonts w:ascii="Calibri" w:eastAsia="Calibri" w:hAnsi="Calibri" w:cs="Calibri"/>
        </w:rPr>
        <w:t xml:space="preserve">Have undergone surgical </w:t>
      </w:r>
      <w:proofErr w:type="gramStart"/>
      <w:r w:rsidRPr="00C501A8">
        <w:rPr>
          <w:rFonts w:ascii="Calibri" w:eastAsia="Calibri" w:hAnsi="Calibri" w:cs="Calibri"/>
        </w:rPr>
        <w:t>sterilisation</w:t>
      </w:r>
      <w:proofErr w:type="gramEnd"/>
      <w:r w:rsidRPr="00C501A8">
        <w:rPr>
          <w:rFonts w:ascii="Calibri" w:eastAsia="Calibri" w:hAnsi="Calibri" w:cs="Calibri"/>
        </w:rPr>
        <w:t xml:space="preserve"> </w:t>
      </w:r>
    </w:p>
    <w:p w14:paraId="6A24971F" w14:textId="77777777" w:rsidR="00C501A8" w:rsidRPr="00C501A8" w:rsidRDefault="00C501A8" w:rsidP="00C501A8">
      <w:pPr>
        <w:keepNext/>
        <w:keepLines/>
        <w:numPr>
          <w:ilvl w:val="1"/>
          <w:numId w:val="0"/>
        </w:numPr>
        <w:spacing w:before="240" w:after="240"/>
        <w:jc w:val="both"/>
        <w:outlineLvl w:val="0"/>
        <w:rPr>
          <w:rFonts w:ascii="Calibri Light" w:eastAsia="Times New Roman" w:hAnsi="Calibri Light" w:cs="Times New Roman"/>
          <w:b/>
          <w:color w:val="1F4E79"/>
          <w:sz w:val="32"/>
          <w:szCs w:val="32"/>
        </w:rPr>
      </w:pPr>
      <w:bookmarkStart w:id="21" w:name="_Toc148956505"/>
      <w:r w:rsidRPr="00C501A8">
        <w:rPr>
          <w:rFonts w:ascii="Calibri Light" w:eastAsia="Times New Roman" w:hAnsi="Calibri Light" w:cs="Times New Roman"/>
          <w:b/>
          <w:color w:val="1F4E79"/>
          <w:sz w:val="32"/>
          <w:szCs w:val="32"/>
        </w:rPr>
        <w:t>Intervention and comparator</w:t>
      </w:r>
      <w:bookmarkEnd w:id="21"/>
    </w:p>
    <w:p w14:paraId="18C6747A" w14:textId="77777777" w:rsidR="00C501A8" w:rsidRPr="00C501A8" w:rsidRDefault="00C501A8" w:rsidP="00C501A8">
      <w:pPr>
        <w:spacing w:after="240" w:line="240" w:lineRule="auto"/>
        <w:jc w:val="both"/>
        <w:rPr>
          <w:rFonts w:ascii="Calibri" w:eastAsia="Calibri" w:hAnsi="Calibri" w:cs="Calibri"/>
        </w:rPr>
      </w:pPr>
      <w:r w:rsidRPr="00C501A8">
        <w:rPr>
          <w:rFonts w:ascii="Calibri" w:eastAsia="Calibri" w:hAnsi="Calibri" w:cs="Calibri"/>
        </w:rPr>
        <w:t>For the within-trial analysis, patients will be considered in terms of the two main treatment options being evaluated:</w:t>
      </w:r>
    </w:p>
    <w:p w14:paraId="106F3B99" w14:textId="77777777" w:rsidR="00C501A8" w:rsidRPr="00C501A8" w:rsidRDefault="00C501A8" w:rsidP="00C501A8">
      <w:pPr>
        <w:numPr>
          <w:ilvl w:val="0"/>
          <w:numId w:val="26"/>
        </w:numPr>
        <w:spacing w:after="240" w:line="240" w:lineRule="auto"/>
        <w:contextualSpacing/>
        <w:jc w:val="both"/>
        <w:rPr>
          <w:rFonts w:ascii="Calibri" w:eastAsia="Calibri" w:hAnsi="Calibri" w:cs="Calibri"/>
        </w:rPr>
      </w:pPr>
      <w:r w:rsidRPr="00C501A8">
        <w:rPr>
          <w:rFonts w:ascii="Calibri" w:eastAsia="Calibri" w:hAnsi="Calibri" w:cs="Calibri"/>
        </w:rPr>
        <w:t>Patients who</w:t>
      </w:r>
      <w:r w:rsidRPr="00C501A8">
        <w:rPr>
          <w:rFonts w:ascii="Calibri" w:eastAsia="Calibri" w:hAnsi="Calibri" w:cs="Calibri"/>
          <w:b/>
        </w:rPr>
        <w:t xml:space="preserve"> withdraw from Eculizumab</w:t>
      </w:r>
      <w:r w:rsidRPr="00C501A8">
        <w:rPr>
          <w:rFonts w:ascii="Calibri" w:eastAsia="Calibri" w:hAnsi="Calibri" w:cs="Calibri"/>
        </w:rPr>
        <w:t xml:space="preserve"> from day 0; day 0 will be the day that the patients would usually receive their next dose of Eculizumab based on standard dosing schedules. Eculizumab will not be administered; however, the meningococcal prophylaxis will be continued for a further 2 weeks after day 0 to reduce the risk of meningococcal infection. Patients will be under protocolised surveillance and a re-introduction strategy in the event of a relapse, with a follow-up of two years.</w:t>
      </w:r>
    </w:p>
    <w:p w14:paraId="164E16CE" w14:textId="77777777" w:rsidR="00C501A8" w:rsidRPr="00C501A8" w:rsidRDefault="00C501A8" w:rsidP="00C501A8">
      <w:pPr>
        <w:numPr>
          <w:ilvl w:val="0"/>
          <w:numId w:val="26"/>
        </w:numPr>
        <w:spacing w:after="240" w:line="240" w:lineRule="auto"/>
        <w:contextualSpacing/>
        <w:jc w:val="both"/>
        <w:rPr>
          <w:rFonts w:ascii="Calibri" w:eastAsia="Calibri" w:hAnsi="Calibri" w:cs="Calibri"/>
        </w:rPr>
      </w:pPr>
      <w:r w:rsidRPr="00C501A8">
        <w:rPr>
          <w:rFonts w:ascii="Calibri" w:eastAsia="Calibri" w:hAnsi="Calibri" w:cs="Calibri"/>
          <w:b/>
        </w:rPr>
        <w:t>Non-withdrawal from Eculizumab</w:t>
      </w:r>
      <w:r w:rsidRPr="00C501A8">
        <w:rPr>
          <w:rFonts w:ascii="Calibri" w:eastAsia="Calibri" w:hAnsi="Calibri" w:cs="Calibri"/>
        </w:rPr>
        <w:t>: current practice, with patients followed up for two years.</w:t>
      </w:r>
    </w:p>
    <w:p w14:paraId="4CCD957B" w14:textId="77777777" w:rsidR="00C501A8" w:rsidRPr="00C501A8" w:rsidRDefault="00C501A8" w:rsidP="00C501A8">
      <w:pPr>
        <w:spacing w:after="240" w:line="240" w:lineRule="auto"/>
        <w:jc w:val="both"/>
        <w:rPr>
          <w:rFonts w:ascii="Calibri" w:eastAsia="Calibri" w:hAnsi="Calibri" w:cs="Calibri"/>
        </w:rPr>
      </w:pPr>
      <w:r w:rsidRPr="00C501A8">
        <w:rPr>
          <w:rFonts w:ascii="Calibri" w:eastAsia="Calibri" w:hAnsi="Calibri" w:cs="Calibri"/>
        </w:rPr>
        <w:t>For each group, mean costs and effects will be estimated and presented, as well as a narrative description of the key factors affecting any difference in costs and effects.</w:t>
      </w:r>
    </w:p>
    <w:p w14:paraId="05EC75D1" w14:textId="77777777" w:rsidR="00C501A8" w:rsidRPr="00C501A8" w:rsidRDefault="00C501A8" w:rsidP="00C501A8">
      <w:pPr>
        <w:keepNext/>
        <w:keepLines/>
        <w:numPr>
          <w:ilvl w:val="1"/>
          <w:numId w:val="0"/>
        </w:numPr>
        <w:spacing w:before="240" w:after="240"/>
        <w:jc w:val="both"/>
        <w:outlineLvl w:val="0"/>
        <w:rPr>
          <w:rFonts w:ascii="Calibri Light" w:eastAsia="Times New Roman" w:hAnsi="Calibri Light" w:cs="Times New Roman"/>
          <w:b/>
          <w:color w:val="1F4E79"/>
          <w:sz w:val="32"/>
          <w:szCs w:val="32"/>
        </w:rPr>
      </w:pPr>
      <w:bookmarkStart w:id="22" w:name="_Toc148956506"/>
      <w:r w:rsidRPr="00C501A8">
        <w:rPr>
          <w:rFonts w:ascii="Calibri Light" w:eastAsia="Times New Roman" w:hAnsi="Calibri Light" w:cs="Times New Roman"/>
          <w:b/>
          <w:color w:val="1F4E79"/>
          <w:sz w:val="32"/>
          <w:szCs w:val="32"/>
        </w:rPr>
        <w:t>Trial design</w:t>
      </w:r>
      <w:bookmarkEnd w:id="22"/>
    </w:p>
    <w:p w14:paraId="5B707624" w14:textId="0CABD054" w:rsidR="00C501A8" w:rsidRPr="00C501A8" w:rsidRDefault="00C501A8" w:rsidP="00C501A8">
      <w:pPr>
        <w:spacing w:after="240" w:line="240" w:lineRule="auto"/>
        <w:jc w:val="both"/>
        <w:rPr>
          <w:rFonts w:ascii="Calibri" w:eastAsia="Calibri" w:hAnsi="Calibri" w:cs="Calibri"/>
        </w:rPr>
      </w:pPr>
      <w:r w:rsidRPr="00C501A8">
        <w:rPr>
          <w:rFonts w:ascii="Calibri" w:eastAsia="Calibri" w:hAnsi="Calibri" w:cs="Calibri"/>
        </w:rPr>
        <w:t xml:space="preserve">Single arm, open label study with continuous monitoring of serious adverse events using the Bayes factor single arm design of Johnson and Cook </w:t>
      </w:r>
      <w:r w:rsidRPr="00C501A8">
        <w:rPr>
          <w:rFonts w:ascii="Calibri" w:eastAsia="Calibri" w:hAnsi="Calibri" w:cs="Calibri"/>
        </w:rPr>
        <w:fldChar w:fldCharType="begin"/>
      </w:r>
      <w:r w:rsidR="00413ECE">
        <w:rPr>
          <w:rFonts w:ascii="Calibri" w:eastAsia="Calibri" w:hAnsi="Calibri" w:cs="Calibri"/>
        </w:rPr>
        <w:instrText xml:space="preserve"> ADDIN EN.CITE &lt;EndNote&gt;&lt;Cite&gt;&lt;Author&gt;Johnson&lt;/Author&gt;&lt;Year&gt;2009&lt;/Year&gt;&lt;RecNum&gt;35&lt;/RecNum&gt;&lt;DisplayText&gt;(2)&lt;/DisplayText&gt;&lt;record&gt;&lt;rec-number&gt;35&lt;/rec-number&gt;&lt;foreign-keys&gt;&lt;key app="EN" db-id="59zsps2wfspveaeaa2evzdtf5950fsrwexwr" timestamp="1713956805"&gt;35&lt;/key&gt;&lt;/foreign-keys&gt;&lt;ref-type name="Journal Article"&gt;17&lt;/ref-type&gt;&lt;contributors&gt;&lt;authors&gt;&lt;author&gt;Johnson, Valen E&lt;/author&gt;&lt;author&gt;Cook, John D&lt;/author&gt;&lt;/authors&gt;&lt;/contributors&gt;&lt;titles&gt;&lt;title&gt;Bayesian Design of Single-arm Phase II Clinical Trials with Continuous Monitoring&lt;/title&gt;&lt;secondary-title&gt;Clinical Trials&lt;/secondary-title&gt;&lt;/titles&gt;&lt;periodical&gt;&lt;full-title&gt;Clinical Trials&lt;/full-title&gt;&lt;/periodical&gt;&lt;pages&gt;217-226&lt;/pages&gt;&lt;volume&gt;6&lt;/volume&gt;&lt;number&gt;3&lt;/number&gt;&lt;dates&gt;&lt;year&gt;2009&lt;/year&gt;&lt;/dates&gt;&lt;accession-num&gt;19528131&lt;/accession-num&gt;&lt;urls&gt;&lt;related-urls&gt;&lt;url&gt;https://journals.sagepub.com/doi/abs/10.1177/1740774509105221&lt;/url&gt;&lt;/related-urls&gt;&lt;/urls&gt;&lt;electronic-resource-num&gt;10.1177/1740774509105221&lt;/electronic-resource-num&gt;&lt;/record&gt;&lt;/Cite&gt;&lt;/EndNote&gt;</w:instrText>
      </w:r>
      <w:r w:rsidRPr="00C501A8">
        <w:rPr>
          <w:rFonts w:ascii="Calibri" w:eastAsia="Calibri" w:hAnsi="Calibri" w:cs="Calibri"/>
        </w:rPr>
        <w:fldChar w:fldCharType="separate"/>
      </w:r>
      <w:r w:rsidR="00413ECE">
        <w:rPr>
          <w:rFonts w:ascii="Calibri" w:eastAsia="Calibri" w:hAnsi="Calibri" w:cs="Calibri"/>
          <w:noProof/>
        </w:rPr>
        <w:t>(2)</w:t>
      </w:r>
      <w:r w:rsidRPr="00C501A8">
        <w:rPr>
          <w:rFonts w:ascii="Calibri" w:eastAsia="Calibri" w:hAnsi="Calibri" w:cs="Calibri"/>
        </w:rPr>
        <w:fldChar w:fldCharType="end"/>
      </w:r>
      <w:r w:rsidRPr="00C501A8">
        <w:rPr>
          <w:rFonts w:ascii="Calibri" w:eastAsia="Calibri" w:hAnsi="Calibri" w:cs="Calibri"/>
        </w:rPr>
        <w:t>. The small number of patients on treatment are insufficient to conduct a standard parallel group randomised controlled trial.</w:t>
      </w:r>
    </w:p>
    <w:p w14:paraId="04712B28" w14:textId="77777777" w:rsidR="00C501A8" w:rsidRPr="00C501A8" w:rsidRDefault="00C501A8" w:rsidP="00C501A8">
      <w:pPr>
        <w:spacing w:after="240" w:line="240" w:lineRule="auto"/>
        <w:jc w:val="both"/>
        <w:rPr>
          <w:rFonts w:ascii="Calibri" w:eastAsia="Calibri" w:hAnsi="Calibri" w:cs="Calibri"/>
        </w:rPr>
      </w:pPr>
      <w:r w:rsidRPr="00C501A8">
        <w:rPr>
          <w:rFonts w:ascii="Calibri" w:eastAsia="Calibri" w:hAnsi="Calibri" w:cs="Calibri"/>
        </w:rPr>
        <w:t>The analysis population will consist of the 30 patients who have consented to withdraw from Eculizumab, as well an additional 20 patients who do not withdraw (standard of care group, SOC) but who agree to take part in the health economic component of the study. These additional 20 patients will serve as a comparator group for the economic assessment. A reduced sample size of 25 patients for the withdrawal group will be considered if it is not possible to reach the target 30 patients for the withdrawal arm due to external factors (Recovery plan version 1.0).</w:t>
      </w:r>
    </w:p>
    <w:p w14:paraId="04915C7A" w14:textId="77777777" w:rsidR="00C501A8" w:rsidRPr="00C501A8" w:rsidRDefault="00C501A8" w:rsidP="00C501A8">
      <w:pPr>
        <w:keepNext/>
        <w:keepLines/>
        <w:numPr>
          <w:ilvl w:val="1"/>
          <w:numId w:val="0"/>
        </w:numPr>
        <w:spacing w:before="240" w:after="240"/>
        <w:jc w:val="both"/>
        <w:outlineLvl w:val="0"/>
        <w:rPr>
          <w:rFonts w:ascii="Calibri Light" w:eastAsia="Times New Roman" w:hAnsi="Calibri Light" w:cs="Times New Roman"/>
          <w:b/>
          <w:color w:val="1F4E79"/>
          <w:sz w:val="32"/>
          <w:szCs w:val="32"/>
        </w:rPr>
      </w:pPr>
      <w:bookmarkStart w:id="23" w:name="_Toc148956507"/>
      <w:r w:rsidRPr="00C501A8">
        <w:rPr>
          <w:rFonts w:ascii="Calibri Light" w:eastAsia="Times New Roman" w:hAnsi="Calibri Light" w:cs="Times New Roman"/>
          <w:b/>
          <w:color w:val="1F4E79"/>
          <w:sz w:val="32"/>
          <w:szCs w:val="32"/>
        </w:rPr>
        <w:lastRenderedPageBreak/>
        <w:t>Trial start and end dates</w:t>
      </w:r>
      <w:bookmarkEnd w:id="23"/>
    </w:p>
    <w:p w14:paraId="5795579C" w14:textId="77777777" w:rsidR="00C501A8" w:rsidRPr="00C501A8" w:rsidRDefault="00C501A8" w:rsidP="00C501A8">
      <w:pPr>
        <w:spacing w:after="240" w:line="240" w:lineRule="auto"/>
        <w:jc w:val="both"/>
        <w:rPr>
          <w:rFonts w:ascii="Calibri" w:eastAsia="Calibri" w:hAnsi="Calibri" w:cs="Calibri"/>
        </w:rPr>
      </w:pPr>
      <w:r w:rsidRPr="00C501A8">
        <w:rPr>
          <w:rFonts w:ascii="Calibri" w:eastAsia="Calibri" w:hAnsi="Calibri" w:cs="Calibri"/>
        </w:rPr>
        <w:t>September 2017 to August 2021 (Protocol version 1.0); extended to February 2024 (Recovery plan version 1.0) with the trial data lock expected for November 2023.</w:t>
      </w:r>
    </w:p>
    <w:p w14:paraId="174EEAB8" w14:textId="77777777" w:rsidR="00C501A8" w:rsidRPr="00C501A8" w:rsidRDefault="00C501A8" w:rsidP="00C501A8">
      <w:pPr>
        <w:keepNext/>
        <w:keepLines/>
        <w:numPr>
          <w:ilvl w:val="0"/>
          <w:numId w:val="22"/>
        </w:numPr>
        <w:spacing w:before="240" w:after="240"/>
        <w:jc w:val="both"/>
        <w:outlineLvl w:val="0"/>
        <w:rPr>
          <w:rFonts w:ascii="Calibri Light" w:eastAsia="Times New Roman" w:hAnsi="Calibri Light" w:cs="Times New Roman"/>
          <w:b/>
          <w:color w:val="1F4E79"/>
          <w:sz w:val="32"/>
          <w:szCs w:val="32"/>
        </w:rPr>
      </w:pPr>
      <w:bookmarkStart w:id="24" w:name="_Toc148956508"/>
      <w:r w:rsidRPr="00C501A8">
        <w:rPr>
          <w:rFonts w:ascii="Calibri Light" w:eastAsia="Times New Roman" w:hAnsi="Calibri Light" w:cs="Times New Roman"/>
          <w:b/>
          <w:color w:val="1F4E79"/>
          <w:sz w:val="32"/>
          <w:szCs w:val="32"/>
        </w:rPr>
        <w:t>Economic Evaluation</w:t>
      </w:r>
      <w:bookmarkEnd w:id="24"/>
    </w:p>
    <w:p w14:paraId="498F4FAA" w14:textId="77777777" w:rsidR="00C501A8" w:rsidRPr="00C501A8" w:rsidRDefault="00C501A8" w:rsidP="00C501A8">
      <w:pPr>
        <w:keepNext/>
        <w:keepLines/>
        <w:numPr>
          <w:ilvl w:val="1"/>
          <w:numId w:val="0"/>
        </w:numPr>
        <w:spacing w:before="240" w:after="240"/>
        <w:jc w:val="both"/>
        <w:outlineLvl w:val="0"/>
        <w:rPr>
          <w:rFonts w:ascii="Calibri Light" w:eastAsia="Times New Roman" w:hAnsi="Calibri Light" w:cs="Times New Roman"/>
          <w:b/>
          <w:color w:val="1F4E79"/>
          <w:sz w:val="32"/>
          <w:szCs w:val="32"/>
        </w:rPr>
      </w:pPr>
      <w:bookmarkStart w:id="25" w:name="_Toc148956509"/>
      <w:r w:rsidRPr="00C501A8">
        <w:rPr>
          <w:rFonts w:ascii="Calibri Light" w:eastAsia="Times New Roman" w:hAnsi="Calibri Light" w:cs="Times New Roman"/>
          <w:b/>
          <w:color w:val="1F4E79"/>
          <w:sz w:val="32"/>
          <w:szCs w:val="32"/>
        </w:rPr>
        <w:t>Aims of the economic evaluation</w:t>
      </w:r>
      <w:bookmarkEnd w:id="25"/>
    </w:p>
    <w:p w14:paraId="19EFF6CA" w14:textId="77777777" w:rsidR="00C501A8" w:rsidRPr="00C501A8" w:rsidRDefault="00C501A8" w:rsidP="00C501A8">
      <w:pPr>
        <w:spacing w:after="240" w:line="240" w:lineRule="auto"/>
        <w:jc w:val="both"/>
        <w:rPr>
          <w:rFonts w:ascii="Calibri" w:eastAsia="Calibri" w:hAnsi="Calibri" w:cs="Calibri"/>
        </w:rPr>
      </w:pPr>
      <w:r w:rsidRPr="00C501A8">
        <w:rPr>
          <w:rFonts w:ascii="Calibri" w:eastAsia="Calibri" w:hAnsi="Calibri" w:cs="Calibri"/>
        </w:rPr>
        <w:t>Informed by the results of the trial, the economic analysis will determine whether Eculizumab withdrawal, substituting treatment with a protocolised surveillance and treatment reintroduction strategy, is cost-effective.</w:t>
      </w:r>
    </w:p>
    <w:p w14:paraId="25DB688B" w14:textId="77777777" w:rsidR="00C501A8" w:rsidRPr="00C501A8" w:rsidRDefault="00C501A8" w:rsidP="00C501A8">
      <w:pPr>
        <w:keepNext/>
        <w:keepLines/>
        <w:numPr>
          <w:ilvl w:val="1"/>
          <w:numId w:val="0"/>
        </w:numPr>
        <w:spacing w:before="240" w:after="240"/>
        <w:jc w:val="both"/>
        <w:outlineLvl w:val="0"/>
        <w:rPr>
          <w:rFonts w:ascii="Calibri Light" w:eastAsia="Times New Roman" w:hAnsi="Calibri Light" w:cs="Times New Roman"/>
          <w:b/>
          <w:color w:val="1F4E79"/>
          <w:sz w:val="32"/>
          <w:szCs w:val="32"/>
        </w:rPr>
      </w:pPr>
      <w:bookmarkStart w:id="26" w:name="_Toc148956510"/>
      <w:r w:rsidRPr="00C501A8">
        <w:rPr>
          <w:rFonts w:ascii="Calibri Light" w:eastAsia="Times New Roman" w:hAnsi="Calibri Light" w:cs="Times New Roman"/>
          <w:b/>
          <w:color w:val="1F4E79"/>
          <w:sz w:val="32"/>
          <w:szCs w:val="32"/>
        </w:rPr>
        <w:t>Objectives of the economic evaluation</w:t>
      </w:r>
      <w:bookmarkEnd w:id="26"/>
    </w:p>
    <w:p w14:paraId="6D466912" w14:textId="77777777" w:rsidR="00C501A8" w:rsidRPr="00C501A8" w:rsidRDefault="00C501A8" w:rsidP="00C501A8">
      <w:pPr>
        <w:spacing w:after="240" w:line="240" w:lineRule="auto"/>
        <w:jc w:val="both"/>
        <w:rPr>
          <w:rFonts w:ascii="Calibri" w:eastAsia="Calibri" w:hAnsi="Calibri" w:cs="Calibri"/>
        </w:rPr>
      </w:pPr>
      <w:r w:rsidRPr="00C501A8">
        <w:rPr>
          <w:rFonts w:ascii="Calibri" w:eastAsia="Calibri" w:hAnsi="Calibri" w:cs="Calibri"/>
        </w:rPr>
        <w:t xml:space="preserve">The economic analysis will have two components: </w:t>
      </w:r>
    </w:p>
    <w:p w14:paraId="4139C9CE" w14:textId="77777777" w:rsidR="00C501A8" w:rsidRPr="00C501A8" w:rsidRDefault="00C501A8" w:rsidP="00C501A8">
      <w:pPr>
        <w:numPr>
          <w:ilvl w:val="0"/>
          <w:numId w:val="29"/>
        </w:numPr>
        <w:spacing w:after="240" w:line="240" w:lineRule="auto"/>
        <w:contextualSpacing/>
        <w:jc w:val="both"/>
        <w:rPr>
          <w:rFonts w:ascii="Calibri" w:eastAsia="Calibri" w:hAnsi="Calibri" w:cs="Calibri"/>
        </w:rPr>
      </w:pPr>
      <w:r w:rsidRPr="00C501A8">
        <w:rPr>
          <w:rFonts w:ascii="Calibri" w:eastAsia="Calibri" w:hAnsi="Calibri" w:cs="Calibri"/>
        </w:rPr>
        <w:t>An assessment of trial data for the health outcomes, safety, and costs per patient associated with successful withdrawal from Eculizumab versus the standard of care (SOC, maintenance of Eculizumab), over the two-year trial follow-up period.</w:t>
      </w:r>
    </w:p>
    <w:p w14:paraId="60FFBDD3" w14:textId="77777777" w:rsidR="00C501A8" w:rsidRPr="00C501A8" w:rsidRDefault="00C501A8" w:rsidP="00C501A8">
      <w:pPr>
        <w:numPr>
          <w:ilvl w:val="0"/>
          <w:numId w:val="29"/>
        </w:numPr>
        <w:spacing w:after="240" w:line="240" w:lineRule="auto"/>
        <w:contextualSpacing/>
        <w:jc w:val="both"/>
        <w:rPr>
          <w:rFonts w:ascii="Calibri" w:eastAsia="Calibri" w:hAnsi="Calibri" w:cs="Calibri"/>
        </w:rPr>
      </w:pPr>
      <w:r w:rsidRPr="00C501A8">
        <w:rPr>
          <w:rFonts w:ascii="Calibri" w:eastAsia="Calibri" w:hAnsi="Calibri" w:cs="Calibri"/>
        </w:rPr>
        <w:t>An economic model informed by trial data, to extrapolate the costs and health consequences over the patient lifetime.</w:t>
      </w:r>
    </w:p>
    <w:p w14:paraId="4E222743" w14:textId="77777777" w:rsidR="00C501A8" w:rsidRPr="00C501A8" w:rsidRDefault="00C501A8" w:rsidP="00C501A8">
      <w:pPr>
        <w:spacing w:after="240" w:line="240" w:lineRule="auto"/>
        <w:jc w:val="both"/>
        <w:rPr>
          <w:rFonts w:ascii="Calibri" w:eastAsia="Calibri" w:hAnsi="Calibri" w:cs="Calibri"/>
        </w:rPr>
      </w:pPr>
      <w:r w:rsidRPr="00C501A8">
        <w:rPr>
          <w:rFonts w:ascii="Calibri" w:eastAsia="Calibri" w:hAnsi="Calibri" w:cs="Arial"/>
        </w:rPr>
        <w:t>Due to the small sample size (30 withdrawal patients and 20 SOC patients expected to complete the health economic/qualitative questionnaires only), a formal economic evaluation based on trial data alone was not deemed appropriate. Rather, the analysis of trial data will focus on estimating cost and quality-of-life information for patients who withdraw compared to SOC. Differences are expected to be driven by factors such as disease relapse, adverse events experienced, and the associated required utilisation of health care services. Information derived from the within-trial assessment will then be used to populate the economic model over the patient lifetime.</w:t>
      </w:r>
    </w:p>
    <w:p w14:paraId="0F49067E" w14:textId="77777777" w:rsidR="00C501A8" w:rsidRPr="00C501A8" w:rsidRDefault="00C501A8" w:rsidP="00C501A8">
      <w:pPr>
        <w:keepNext/>
        <w:keepLines/>
        <w:numPr>
          <w:ilvl w:val="1"/>
          <w:numId w:val="0"/>
        </w:numPr>
        <w:spacing w:before="240" w:after="240"/>
        <w:jc w:val="both"/>
        <w:outlineLvl w:val="0"/>
        <w:rPr>
          <w:rFonts w:ascii="Calibri Light" w:eastAsia="Times New Roman" w:hAnsi="Calibri Light" w:cs="Times New Roman"/>
          <w:b/>
          <w:color w:val="1F4E79"/>
          <w:sz w:val="32"/>
          <w:szCs w:val="32"/>
        </w:rPr>
      </w:pPr>
      <w:bookmarkStart w:id="27" w:name="_Toc148956511"/>
      <w:r w:rsidRPr="00C501A8">
        <w:rPr>
          <w:rFonts w:ascii="Calibri Light" w:eastAsia="Times New Roman" w:hAnsi="Calibri Light" w:cs="Times New Roman"/>
          <w:b/>
          <w:color w:val="1F4E79"/>
          <w:sz w:val="32"/>
          <w:szCs w:val="32"/>
        </w:rPr>
        <w:t>Overview of the economic analysis</w:t>
      </w:r>
      <w:bookmarkEnd w:id="27"/>
    </w:p>
    <w:p w14:paraId="7F8AB862" w14:textId="77777777" w:rsidR="00C501A8" w:rsidRPr="00C501A8" w:rsidRDefault="00C501A8" w:rsidP="00C501A8">
      <w:pPr>
        <w:spacing w:after="240" w:line="240" w:lineRule="auto"/>
        <w:jc w:val="both"/>
        <w:rPr>
          <w:rFonts w:ascii="Calibri" w:eastAsia="Calibri" w:hAnsi="Calibri" w:cs="Calibri"/>
        </w:rPr>
      </w:pPr>
      <w:r w:rsidRPr="00C501A8">
        <w:rPr>
          <w:rFonts w:ascii="Calibri" w:eastAsia="Calibri" w:hAnsi="Calibri" w:cs="Calibri"/>
        </w:rPr>
        <w:t xml:space="preserve">The economics work will be conducted in two main phases: </w:t>
      </w:r>
    </w:p>
    <w:p w14:paraId="07D072AE" w14:textId="77777777" w:rsidR="00C501A8" w:rsidRPr="00C501A8" w:rsidRDefault="00C501A8" w:rsidP="00C501A8">
      <w:pPr>
        <w:numPr>
          <w:ilvl w:val="0"/>
          <w:numId w:val="27"/>
        </w:numPr>
        <w:spacing w:after="240" w:line="240" w:lineRule="auto"/>
        <w:contextualSpacing/>
        <w:jc w:val="both"/>
        <w:rPr>
          <w:rFonts w:ascii="Calibri" w:eastAsia="Calibri" w:hAnsi="Calibri" w:cs="Calibri"/>
        </w:rPr>
      </w:pPr>
      <w:r w:rsidRPr="00C501A8">
        <w:rPr>
          <w:rFonts w:ascii="Calibri" w:eastAsia="Calibri" w:hAnsi="Calibri" w:cs="Calibri"/>
        </w:rPr>
        <w:t>A trial data analysis to assess the costs and outcomes associated with successful withdrawal from Eculizumab versus SOC, and the rate of relapse of aHUS over the two-year trial follow-up.</w:t>
      </w:r>
    </w:p>
    <w:p w14:paraId="62CC200D" w14:textId="77777777" w:rsidR="00C501A8" w:rsidRPr="00C501A8" w:rsidRDefault="00C501A8" w:rsidP="00C501A8">
      <w:pPr>
        <w:numPr>
          <w:ilvl w:val="0"/>
          <w:numId w:val="27"/>
        </w:numPr>
        <w:spacing w:after="240" w:line="240" w:lineRule="auto"/>
        <w:contextualSpacing/>
        <w:jc w:val="both"/>
        <w:rPr>
          <w:rFonts w:ascii="Calibri" w:eastAsia="Calibri" w:hAnsi="Calibri" w:cs="Calibri"/>
        </w:rPr>
      </w:pPr>
      <w:r w:rsidRPr="00C501A8">
        <w:rPr>
          <w:rFonts w:ascii="Calibri" w:eastAsia="Calibri" w:hAnsi="Calibri" w:cs="Calibri"/>
        </w:rPr>
        <w:t xml:space="preserve">A decision-analytic modelling component will be used to extrapolate costs and outcomes over the lifetime of the patient. The model will be developed and populated based on findings from the trial, a review of the literature, and expert clinical input. </w:t>
      </w:r>
    </w:p>
    <w:p w14:paraId="4BF67E52" w14:textId="77777777" w:rsidR="00C501A8" w:rsidRPr="00C501A8" w:rsidRDefault="00C501A8" w:rsidP="00C501A8">
      <w:pPr>
        <w:spacing w:after="240" w:line="240" w:lineRule="auto"/>
        <w:jc w:val="both"/>
        <w:rPr>
          <w:rFonts w:ascii="Calibri" w:eastAsia="Calibri" w:hAnsi="Calibri" w:cs="Calibri"/>
        </w:rPr>
      </w:pPr>
      <w:r w:rsidRPr="00C501A8">
        <w:rPr>
          <w:rFonts w:ascii="Calibri" w:eastAsia="Calibri" w:hAnsi="Calibri" w:cs="Calibri"/>
        </w:rPr>
        <w:t>The results of the model-based economic evaluation will be presented in terms of incremental costs per QALY gained.</w:t>
      </w:r>
    </w:p>
    <w:p w14:paraId="4A58E355" w14:textId="77777777" w:rsidR="00C501A8" w:rsidRPr="00C501A8" w:rsidRDefault="00C501A8" w:rsidP="00C501A8">
      <w:pPr>
        <w:keepNext/>
        <w:keepLines/>
        <w:numPr>
          <w:ilvl w:val="1"/>
          <w:numId w:val="0"/>
        </w:numPr>
        <w:spacing w:before="240" w:after="240"/>
        <w:jc w:val="both"/>
        <w:outlineLvl w:val="0"/>
        <w:rPr>
          <w:rFonts w:ascii="Calibri Light" w:eastAsia="Times New Roman" w:hAnsi="Calibri Light" w:cs="Times New Roman"/>
          <w:b/>
          <w:color w:val="1F4E79"/>
          <w:sz w:val="32"/>
          <w:szCs w:val="32"/>
        </w:rPr>
      </w:pPr>
      <w:bookmarkStart w:id="28" w:name="_Toc148956512"/>
      <w:r w:rsidRPr="00C501A8">
        <w:rPr>
          <w:rFonts w:ascii="Calibri Light" w:eastAsia="Times New Roman" w:hAnsi="Calibri Light" w:cs="Times New Roman"/>
          <w:b/>
          <w:color w:val="1F4E79"/>
          <w:sz w:val="32"/>
          <w:szCs w:val="32"/>
        </w:rPr>
        <w:t>Perspective</w:t>
      </w:r>
      <w:bookmarkEnd w:id="28"/>
    </w:p>
    <w:p w14:paraId="4F162206" w14:textId="54697196" w:rsidR="00C501A8" w:rsidRPr="00C501A8" w:rsidRDefault="00C501A8" w:rsidP="00C501A8">
      <w:pPr>
        <w:spacing w:after="240" w:line="240" w:lineRule="auto"/>
        <w:jc w:val="both"/>
        <w:rPr>
          <w:rFonts w:ascii="Calibri" w:eastAsia="Calibri" w:hAnsi="Calibri" w:cs="Calibri"/>
        </w:rPr>
      </w:pPr>
      <w:r w:rsidRPr="00C501A8">
        <w:rPr>
          <w:rFonts w:ascii="Calibri" w:eastAsia="Calibri" w:hAnsi="Calibri" w:cs="Calibri"/>
        </w:rPr>
        <w:t xml:space="preserve">The perspective on outcomes will cover all relevant health effects for patients. The perspective for costs is that of the UK NHS and Personal Social Services (PSS), following the latest guidance available from NICE </w:t>
      </w:r>
      <w:r w:rsidRPr="00C501A8">
        <w:rPr>
          <w:rFonts w:ascii="Calibri" w:eastAsia="Calibri" w:hAnsi="Calibri" w:cs="Calibri"/>
        </w:rPr>
        <w:fldChar w:fldCharType="begin"/>
      </w:r>
      <w:r w:rsidR="00413ECE">
        <w:rPr>
          <w:rFonts w:ascii="Calibri" w:eastAsia="Calibri" w:hAnsi="Calibri" w:cs="Calibri"/>
        </w:rPr>
        <w:instrText xml:space="preserve"> ADDIN EN.CITE &lt;EndNote&gt;&lt;Cite&gt;&lt;Author&gt;National Institute for Health and Care Excellence&lt;/Author&gt;&lt;Year&gt;2022&lt;/Year&gt;&lt;RecNum&gt;4&lt;/RecNum&gt;&lt;DisplayText&gt;(3)&lt;/DisplayText&gt;&lt;record&gt;&lt;rec-number&gt;4&lt;/rec-number&gt;&lt;foreign-keys&gt;&lt;key app="EN" db-id="esfwz5s5i0pveqex5t7v9a07fe9250afswxe" timestamp="1664534919"&gt;4&lt;/key&gt;&lt;/foreign-keys&gt;&lt;ref-type name="Report"&gt;27&lt;/ref-type&gt;&lt;contributors&gt;&lt;authors&gt;&lt;author&gt;National Institute for Health and Care Excellence,&amp;apos;&lt;/author&gt;&lt;/authors&gt;&lt;/contributors&gt;&lt;titles&gt;&lt;title&gt;NICE health technology evaluations: the manual&lt;/title&gt;&lt;secondary-title&gt;Process and methods [PMG36]&lt;/secondary-title&gt;&lt;/titles&gt;&lt;dates&gt;&lt;year&gt;2022&lt;/year&gt;&lt;pub-dates&gt;&lt;date&gt; 31 January 2022&lt;/date&gt;&lt;/pub-dates&gt;&lt;/dates&gt;&lt;publisher&gt;National Institute for Health and Care Excellence&lt;/publisher&gt;&lt;urls&gt;&lt;related-urls&gt;&lt;url&gt;https://www.nice.org.uk/process/pmg36/chapter/introduction-to-health-technology-evaluation&lt;/url&gt;&lt;/related-urls&gt;&lt;/urls&gt;&lt;access-date&gt;06 September 2022&lt;/access-date&gt;&lt;/record&gt;&lt;/Cite&gt;&lt;/EndNote&gt;</w:instrText>
      </w:r>
      <w:r w:rsidRPr="00C501A8">
        <w:rPr>
          <w:rFonts w:ascii="Calibri" w:eastAsia="Calibri" w:hAnsi="Calibri" w:cs="Calibri"/>
        </w:rPr>
        <w:fldChar w:fldCharType="separate"/>
      </w:r>
      <w:r w:rsidR="00413ECE">
        <w:rPr>
          <w:rFonts w:ascii="Calibri" w:eastAsia="Calibri" w:hAnsi="Calibri" w:cs="Calibri"/>
          <w:noProof/>
        </w:rPr>
        <w:t>(3)</w:t>
      </w:r>
      <w:r w:rsidRPr="00C501A8">
        <w:rPr>
          <w:rFonts w:ascii="Calibri" w:eastAsia="Calibri" w:hAnsi="Calibri" w:cs="Calibri"/>
        </w:rPr>
        <w:fldChar w:fldCharType="end"/>
      </w:r>
      <w:r w:rsidRPr="00C501A8">
        <w:rPr>
          <w:rFonts w:ascii="Calibri" w:eastAsia="Calibri" w:hAnsi="Calibri" w:cs="Calibri"/>
        </w:rPr>
        <w:t>. The indirect costs borne by patients and their carers will also be analysed.</w:t>
      </w:r>
    </w:p>
    <w:p w14:paraId="1F241A78" w14:textId="77777777" w:rsidR="00C501A8" w:rsidRPr="00C501A8" w:rsidRDefault="00C501A8" w:rsidP="00C501A8">
      <w:pPr>
        <w:keepNext/>
        <w:keepLines/>
        <w:numPr>
          <w:ilvl w:val="1"/>
          <w:numId w:val="0"/>
        </w:numPr>
        <w:spacing w:before="240" w:after="240"/>
        <w:jc w:val="both"/>
        <w:outlineLvl w:val="0"/>
        <w:rPr>
          <w:rFonts w:ascii="Calibri Light" w:eastAsia="Times New Roman" w:hAnsi="Calibri Light" w:cs="Times New Roman"/>
          <w:b/>
          <w:color w:val="1F4E79"/>
          <w:sz w:val="32"/>
          <w:szCs w:val="32"/>
        </w:rPr>
      </w:pPr>
      <w:bookmarkStart w:id="29" w:name="_Toc148956513"/>
      <w:r w:rsidRPr="00C501A8">
        <w:rPr>
          <w:rFonts w:ascii="Calibri Light" w:eastAsia="Times New Roman" w:hAnsi="Calibri Light" w:cs="Times New Roman"/>
          <w:b/>
          <w:color w:val="1F4E79"/>
          <w:sz w:val="32"/>
          <w:szCs w:val="32"/>
        </w:rPr>
        <w:lastRenderedPageBreak/>
        <w:t>Time horizon</w:t>
      </w:r>
      <w:bookmarkEnd w:id="29"/>
    </w:p>
    <w:p w14:paraId="471842B6" w14:textId="77777777" w:rsidR="00C501A8" w:rsidRPr="00C501A8" w:rsidRDefault="00C501A8" w:rsidP="00C501A8">
      <w:pPr>
        <w:spacing w:after="240" w:line="240" w:lineRule="auto"/>
        <w:jc w:val="both"/>
        <w:rPr>
          <w:rFonts w:ascii="Calibri" w:eastAsia="Calibri" w:hAnsi="Calibri" w:cs="Calibri"/>
        </w:rPr>
      </w:pPr>
      <w:r w:rsidRPr="00C501A8">
        <w:rPr>
          <w:rFonts w:ascii="Calibri" w:eastAsia="Calibri" w:hAnsi="Calibri" w:cs="Calibri"/>
        </w:rPr>
        <w:t xml:space="preserve">To fully capture the benefits, complications, and costs of Eculizumab withdrawal, as well as those associated with SOC, a lifetime time horizon will be used in the base-case economic model. </w:t>
      </w:r>
    </w:p>
    <w:p w14:paraId="08C42726" w14:textId="77777777" w:rsidR="00C501A8" w:rsidRPr="00C501A8" w:rsidRDefault="00C501A8" w:rsidP="00C501A8">
      <w:pPr>
        <w:keepNext/>
        <w:keepLines/>
        <w:numPr>
          <w:ilvl w:val="1"/>
          <w:numId w:val="0"/>
        </w:numPr>
        <w:spacing w:before="240" w:after="240"/>
        <w:jc w:val="both"/>
        <w:outlineLvl w:val="0"/>
        <w:rPr>
          <w:rFonts w:ascii="Calibri Light" w:eastAsia="Times New Roman" w:hAnsi="Calibri Light" w:cs="Times New Roman"/>
          <w:b/>
          <w:color w:val="1F4E79"/>
          <w:sz w:val="32"/>
          <w:szCs w:val="32"/>
        </w:rPr>
      </w:pPr>
      <w:bookmarkStart w:id="30" w:name="_Toc148956514"/>
      <w:r w:rsidRPr="00C501A8">
        <w:rPr>
          <w:rFonts w:ascii="Calibri Light" w:eastAsia="Times New Roman" w:hAnsi="Calibri Light" w:cs="Times New Roman"/>
          <w:b/>
          <w:color w:val="1F4E79"/>
          <w:sz w:val="32"/>
          <w:szCs w:val="32"/>
        </w:rPr>
        <w:t>Statistical software</w:t>
      </w:r>
      <w:bookmarkEnd w:id="30"/>
    </w:p>
    <w:p w14:paraId="681E86EA" w14:textId="1168C45F" w:rsidR="00C501A8" w:rsidRPr="00C501A8" w:rsidRDefault="00C501A8" w:rsidP="00C501A8">
      <w:pPr>
        <w:spacing w:after="240" w:line="240" w:lineRule="auto"/>
        <w:jc w:val="both"/>
        <w:rPr>
          <w:rFonts w:ascii="Calibri" w:eastAsia="Calibri" w:hAnsi="Calibri" w:cs="Calibri"/>
        </w:rPr>
      </w:pPr>
      <w:r w:rsidRPr="00C501A8">
        <w:rPr>
          <w:rFonts w:ascii="Calibri" w:eastAsia="Calibri" w:hAnsi="Calibri" w:cs="Calibri"/>
        </w:rPr>
        <w:t>The within trial data analysis will be carried on Stata</w:t>
      </w:r>
      <w:r w:rsidRPr="00C501A8">
        <w:rPr>
          <w:rFonts w:ascii="Calibri" w:eastAsia="Calibri" w:hAnsi="Calibri" w:cs="Calibri"/>
        </w:rPr>
        <w:fldChar w:fldCharType="begin"/>
      </w:r>
      <w:r w:rsidR="00413ECE">
        <w:rPr>
          <w:rFonts w:ascii="Calibri" w:eastAsia="Calibri" w:hAnsi="Calibri" w:cs="Calibri"/>
        </w:rPr>
        <w:instrText xml:space="preserve"> ADDIN EN.CITE &lt;EndNote&gt;&lt;Cite&gt;&lt;Author&gt;StataCorp LLC&lt;/Author&gt;&lt;Year&gt;2021&lt;/Year&gt;&lt;RecNum&gt;5&lt;/RecNum&gt;&lt;DisplayText&gt;(4)&lt;/DisplayText&gt;&lt;record&gt;&lt;rec-number&gt;5&lt;/rec-number&gt;&lt;foreign-keys&gt;&lt;key app="EN" db-id="esfwz5s5i0pveqex5t7v9a07fe9250afswxe" timestamp="1664535162"&gt;5&lt;/key&gt;&lt;/foreign-keys&gt;&lt;ref-type name="Computer Program"&gt;9&lt;/ref-type&gt;&lt;contributors&gt;&lt;authors&gt;&lt;author&gt;StataCorp LLC,&amp;apos;&lt;/author&gt;&lt;/authors&gt;&lt;/contributors&gt;&lt;titles&gt;&lt;title&gt;Stata Statistical Software&lt;/title&gt;&lt;/titles&gt;&lt;edition&gt;Release 17&lt;/edition&gt;&lt;dates&gt;&lt;year&gt;2021&lt;/year&gt;&lt;/dates&gt;&lt;pub-location&gt;College Station, TX&lt;/pub-location&gt;&lt;publisher&gt;StataCorp LLC&lt;/publisher&gt;&lt;urls&gt;&lt;/urls&gt;&lt;/record&gt;&lt;/Cite&gt;&lt;/EndNote&gt;</w:instrText>
      </w:r>
      <w:r w:rsidRPr="00C501A8">
        <w:rPr>
          <w:rFonts w:ascii="Calibri" w:eastAsia="Calibri" w:hAnsi="Calibri" w:cs="Calibri"/>
        </w:rPr>
        <w:fldChar w:fldCharType="separate"/>
      </w:r>
      <w:r w:rsidR="00413ECE">
        <w:rPr>
          <w:rFonts w:ascii="Calibri" w:eastAsia="Calibri" w:hAnsi="Calibri" w:cs="Calibri"/>
          <w:noProof/>
        </w:rPr>
        <w:t>(4)</w:t>
      </w:r>
      <w:r w:rsidRPr="00C501A8">
        <w:rPr>
          <w:rFonts w:ascii="Calibri" w:eastAsia="Calibri" w:hAnsi="Calibri" w:cs="Calibri"/>
        </w:rPr>
        <w:fldChar w:fldCharType="end"/>
      </w:r>
      <w:r w:rsidRPr="00C501A8">
        <w:rPr>
          <w:rFonts w:ascii="Calibri" w:eastAsia="Calibri" w:hAnsi="Calibri" w:cs="Calibri"/>
        </w:rPr>
        <w:t xml:space="preserve"> and the modelling work will be conducted using Microsoft Excel</w:t>
      </w:r>
      <w:r w:rsidRPr="00C501A8">
        <w:rPr>
          <w:rFonts w:ascii="Calibri" w:eastAsia="Calibri" w:hAnsi="Calibri" w:cs="Calibri"/>
        </w:rPr>
        <w:fldChar w:fldCharType="begin"/>
      </w:r>
      <w:r w:rsidR="00413ECE">
        <w:rPr>
          <w:rFonts w:ascii="Calibri" w:eastAsia="Calibri" w:hAnsi="Calibri" w:cs="Calibri"/>
        </w:rPr>
        <w:instrText xml:space="preserve"> ADDIN EN.CITE &lt;EndNote&gt;&lt;Cite&gt;&lt;Author&gt;Microsoft Corporation&lt;/Author&gt;&lt;Year&gt;2018&lt;/Year&gt;&lt;RecNum&gt;6&lt;/RecNum&gt;&lt;DisplayText&gt;(5)&lt;/DisplayText&gt;&lt;record&gt;&lt;rec-number&gt;6&lt;/rec-number&gt;&lt;foreign-keys&gt;&lt;key app="EN" db-id="esfwz5s5i0pveqex5t7v9a07fe9250afswxe" timestamp="1664535280"&gt;6&lt;/key&gt;&lt;/foreign-keys&gt;&lt;ref-type name="Computer Program"&gt;9&lt;/ref-type&gt;&lt;contributors&gt;&lt;authors&gt;&lt;author&gt;Microsoft Corporation,&amp;apos;&lt;/author&gt;&lt;/authors&gt;&lt;/contributors&gt;&lt;titles&gt;&lt;title&gt;Microsoft Excel&lt;/title&gt;&lt;/titles&gt;&lt;dates&gt;&lt;year&gt;2018&lt;/year&gt;&lt;/dates&gt;&lt;publisher&gt;Microsoft Corporation&lt;/publisher&gt;&lt;urls&gt;&lt;related-urls&gt;&lt;url&gt;https://office.microsoft.com/excel&lt;/url&gt;&lt;/related-urls&gt;&lt;/urls&gt;&lt;/record&gt;&lt;/Cite&gt;&lt;/EndNote&gt;</w:instrText>
      </w:r>
      <w:r w:rsidRPr="00C501A8">
        <w:rPr>
          <w:rFonts w:ascii="Calibri" w:eastAsia="Calibri" w:hAnsi="Calibri" w:cs="Calibri"/>
        </w:rPr>
        <w:fldChar w:fldCharType="separate"/>
      </w:r>
      <w:r w:rsidR="00413ECE">
        <w:rPr>
          <w:rFonts w:ascii="Calibri" w:eastAsia="Calibri" w:hAnsi="Calibri" w:cs="Calibri"/>
          <w:noProof/>
        </w:rPr>
        <w:t>(5)</w:t>
      </w:r>
      <w:r w:rsidRPr="00C501A8">
        <w:rPr>
          <w:rFonts w:ascii="Calibri" w:eastAsia="Calibri" w:hAnsi="Calibri" w:cs="Calibri"/>
        </w:rPr>
        <w:fldChar w:fldCharType="end"/>
      </w:r>
      <w:r w:rsidRPr="00C501A8">
        <w:rPr>
          <w:rFonts w:ascii="Calibri" w:eastAsia="Calibri" w:hAnsi="Calibri" w:cs="Calibri"/>
        </w:rPr>
        <w:t>.</w:t>
      </w:r>
    </w:p>
    <w:p w14:paraId="762A9BFE" w14:textId="77777777" w:rsidR="00C501A8" w:rsidRPr="00C501A8" w:rsidRDefault="00C501A8" w:rsidP="00C501A8">
      <w:pPr>
        <w:keepNext/>
        <w:keepLines/>
        <w:numPr>
          <w:ilvl w:val="1"/>
          <w:numId w:val="0"/>
        </w:numPr>
        <w:spacing w:before="240" w:after="240"/>
        <w:jc w:val="both"/>
        <w:outlineLvl w:val="0"/>
        <w:rPr>
          <w:rFonts w:ascii="Calibri Light" w:eastAsia="Times New Roman" w:hAnsi="Calibri Light" w:cs="Times New Roman"/>
          <w:b/>
          <w:color w:val="1F4E79"/>
          <w:sz w:val="32"/>
          <w:szCs w:val="32"/>
        </w:rPr>
      </w:pPr>
      <w:bookmarkStart w:id="31" w:name="_Toc148956515"/>
      <w:r w:rsidRPr="00C501A8">
        <w:rPr>
          <w:rFonts w:ascii="Calibri Light" w:eastAsia="Times New Roman" w:hAnsi="Calibri Light" w:cs="Times New Roman"/>
          <w:b/>
          <w:color w:val="1F4E79"/>
          <w:sz w:val="32"/>
          <w:szCs w:val="32"/>
        </w:rPr>
        <w:t>Identification, measurement, and valuation of cost and resource use data</w:t>
      </w:r>
      <w:bookmarkEnd w:id="31"/>
    </w:p>
    <w:p w14:paraId="5BAF4912" w14:textId="77777777" w:rsidR="00C501A8" w:rsidRPr="00C501A8" w:rsidRDefault="00C501A8" w:rsidP="00C501A8">
      <w:pPr>
        <w:spacing w:after="240" w:line="240" w:lineRule="auto"/>
        <w:jc w:val="both"/>
        <w:outlineLvl w:val="1"/>
        <w:rPr>
          <w:rFonts w:ascii="Calibri" w:eastAsia="Calibri" w:hAnsi="Calibri" w:cs="Calibri"/>
          <w:b/>
          <w:bCs/>
        </w:rPr>
      </w:pPr>
      <w:bookmarkStart w:id="32" w:name="_Toc148956516"/>
      <w:r w:rsidRPr="00C501A8">
        <w:rPr>
          <w:rFonts w:ascii="Calibri" w:eastAsia="Calibri" w:hAnsi="Calibri" w:cs="Calibri"/>
          <w:b/>
          <w:bCs/>
        </w:rPr>
        <w:t>Identification of resource use data</w:t>
      </w:r>
      <w:bookmarkEnd w:id="32"/>
    </w:p>
    <w:p w14:paraId="6E9323A8" w14:textId="77777777" w:rsidR="00C501A8" w:rsidRPr="00C501A8" w:rsidRDefault="00C501A8" w:rsidP="00C501A8">
      <w:pPr>
        <w:spacing w:after="240" w:line="240" w:lineRule="auto"/>
        <w:jc w:val="both"/>
        <w:rPr>
          <w:rFonts w:ascii="Calibri" w:eastAsia="Calibri" w:hAnsi="Calibri" w:cs="Calibri"/>
        </w:rPr>
      </w:pPr>
      <w:r w:rsidRPr="00C501A8">
        <w:rPr>
          <w:rFonts w:ascii="Calibri" w:eastAsia="Calibri" w:hAnsi="Calibri" w:cs="Calibri"/>
        </w:rPr>
        <w:t xml:space="preserve">Patients who consent to the withdrawal of Eculizumab receive their last dose 14 days before the start of the baseline period. At the baseline, patients do not receive a scheduled Eculizumab dose, and instead only receive meningococcal prophylaxis. Post-baseline, patients are assessed regularly for evidence of disease relapse across 34 follow-up visits for the 2-year duration of the study. </w:t>
      </w:r>
    </w:p>
    <w:p w14:paraId="1DCBE85B" w14:textId="77777777" w:rsidR="00C501A8" w:rsidRPr="00C501A8" w:rsidRDefault="00C501A8" w:rsidP="00C501A8">
      <w:pPr>
        <w:spacing w:after="240" w:line="240" w:lineRule="auto"/>
        <w:jc w:val="both"/>
        <w:rPr>
          <w:rFonts w:ascii="Calibri" w:eastAsia="Calibri" w:hAnsi="Calibri" w:cs="Calibri"/>
        </w:rPr>
      </w:pPr>
      <w:r w:rsidRPr="00C501A8">
        <w:rPr>
          <w:rFonts w:ascii="Calibri" w:eastAsia="Calibri" w:hAnsi="Calibri" w:cs="Calibri"/>
        </w:rPr>
        <w:t>Patients (or legal guardians/carers if the patient is below 16 years old) in the withdrawal trial, and patients under SOC participating in the health economics component complete the following assessment at visits 2, 4, 9, 15, 19, 22, 28, and 34 corresponding to baseline and months 1, 3, 6, 9, 12, 18 and 24 post-consent: The EQ-5D-5L (or proxy version if patients are &lt; 12 years); the SF-36 (completed by guardians/parents if patient &lt; 14 years); and the health care utilisation questionnaire (HCU).</w:t>
      </w:r>
    </w:p>
    <w:p w14:paraId="329DBC82" w14:textId="77777777" w:rsidR="00C501A8" w:rsidRPr="00C501A8" w:rsidRDefault="00C501A8" w:rsidP="00C501A8">
      <w:pPr>
        <w:spacing w:after="240" w:line="240" w:lineRule="auto"/>
        <w:jc w:val="both"/>
        <w:rPr>
          <w:rFonts w:ascii="Calibri" w:eastAsia="Calibri" w:hAnsi="Calibri" w:cs="Calibri"/>
        </w:rPr>
      </w:pPr>
      <w:r w:rsidRPr="00C501A8">
        <w:rPr>
          <w:rFonts w:ascii="Calibri" w:eastAsia="Calibri" w:hAnsi="Calibri" w:cs="Calibri"/>
        </w:rPr>
        <w:t xml:space="preserve">In addition, patients complete a Time and Travel questionnaire at visit 28 (month 18) and case report forms (CRF) are collected to account for any unscheduled care delivered in relation to the trial within the follow-up period. Details of the timelines and health economics questionnaires collected during the trial are presented in </w:t>
      </w:r>
      <w:r w:rsidRPr="00C501A8">
        <w:rPr>
          <w:rFonts w:ascii="Calibri" w:eastAsia="Calibri" w:hAnsi="Calibri" w:cs="Calibri"/>
        </w:rPr>
        <w:fldChar w:fldCharType="begin"/>
      </w:r>
      <w:r w:rsidRPr="00C501A8">
        <w:rPr>
          <w:rFonts w:ascii="Calibri" w:eastAsia="Calibri" w:hAnsi="Calibri" w:cs="Calibri"/>
        </w:rPr>
        <w:instrText xml:space="preserve"> REF _Ref148520815 \h </w:instrText>
      </w:r>
      <w:r w:rsidRPr="00C501A8">
        <w:rPr>
          <w:rFonts w:ascii="Calibri" w:eastAsia="Calibri" w:hAnsi="Calibri" w:cs="Calibri"/>
        </w:rPr>
      </w:r>
      <w:r w:rsidRPr="00C501A8">
        <w:rPr>
          <w:rFonts w:ascii="Calibri" w:eastAsia="Calibri" w:hAnsi="Calibri" w:cs="Calibri"/>
        </w:rPr>
        <w:fldChar w:fldCharType="separate"/>
      </w:r>
      <w:r w:rsidRPr="00C501A8">
        <w:rPr>
          <w:rFonts w:ascii="Calibri" w:eastAsia="Calibri" w:hAnsi="Calibri" w:cs="Arial"/>
        </w:rPr>
        <w:t xml:space="preserve">Table </w:t>
      </w:r>
      <w:r w:rsidRPr="00C501A8">
        <w:rPr>
          <w:rFonts w:ascii="Calibri" w:eastAsia="Calibri" w:hAnsi="Calibri" w:cs="Arial"/>
          <w:noProof/>
        </w:rPr>
        <w:t>27</w:t>
      </w:r>
      <w:r w:rsidRPr="00C501A8">
        <w:rPr>
          <w:rFonts w:ascii="Calibri" w:eastAsia="Calibri" w:hAnsi="Calibri" w:cs="Calibri"/>
        </w:rPr>
        <w:fldChar w:fldCharType="end"/>
      </w:r>
      <w:r w:rsidRPr="00C501A8">
        <w:rPr>
          <w:rFonts w:ascii="Calibri" w:eastAsia="Calibri" w:hAnsi="Calibri" w:cs="Calibri"/>
        </w:rPr>
        <w:t>.</w:t>
      </w:r>
    </w:p>
    <w:p w14:paraId="68558BB5" w14:textId="77777777" w:rsidR="00C501A8" w:rsidRPr="00C501A8" w:rsidRDefault="00C501A8" w:rsidP="00C501A8">
      <w:pPr>
        <w:spacing w:after="240" w:line="240" w:lineRule="auto"/>
        <w:jc w:val="both"/>
        <w:rPr>
          <w:rFonts w:ascii="Calibri" w:eastAsia="Calibri" w:hAnsi="Calibri" w:cs="Calibri"/>
        </w:rPr>
      </w:pPr>
      <w:r w:rsidRPr="00C501A8">
        <w:rPr>
          <w:rFonts w:ascii="Calibri" w:eastAsia="Calibri" w:hAnsi="Calibri" w:cs="Calibri"/>
        </w:rPr>
        <w:t>Trial data will be supplemented with clinical expert opinion and a literature review to include any resources that were not captured within the trial. Data will be collected for resource use in the following cost areas: Intervention costs (cost of Eculizumab acquisition and administration, cost of prophylactic therapies, cost of follow up test), adverse event costs (including costs of managing meningitis infections), disease relapse and treatment re-initiation, and health state related costs (including costs of managing ESRD and transplant costs).</w:t>
      </w:r>
    </w:p>
    <w:p w14:paraId="34DD9FB5" w14:textId="77777777" w:rsidR="00C501A8" w:rsidRPr="00C501A8" w:rsidRDefault="00C501A8" w:rsidP="00C501A8">
      <w:pPr>
        <w:spacing w:after="240" w:line="240" w:lineRule="auto"/>
        <w:jc w:val="both"/>
        <w:rPr>
          <w:rFonts w:ascii="Calibri" w:eastAsia="Calibri" w:hAnsi="Calibri" w:cs="Calibri"/>
        </w:rPr>
      </w:pPr>
      <w:r w:rsidRPr="00C501A8">
        <w:rPr>
          <w:rFonts w:ascii="Calibri" w:eastAsia="Calibri" w:hAnsi="Calibri" w:cs="Calibri"/>
        </w:rPr>
        <w:t>The Health Economic analysis is required to commence by November 01</w:t>
      </w:r>
      <w:proofErr w:type="gramStart"/>
      <w:r w:rsidRPr="00C501A8">
        <w:rPr>
          <w:rFonts w:ascii="Calibri" w:eastAsia="Calibri" w:hAnsi="Calibri" w:cs="Calibri"/>
        </w:rPr>
        <w:t xml:space="preserve"> 2023</w:t>
      </w:r>
      <w:proofErr w:type="gramEnd"/>
      <w:r w:rsidRPr="00C501A8">
        <w:rPr>
          <w:rFonts w:ascii="Calibri" w:eastAsia="Calibri" w:hAnsi="Calibri" w:cs="Calibri"/>
        </w:rPr>
        <w:t>, any outstanding questionnaires due after this time point will not be completed by participants.</w:t>
      </w:r>
    </w:p>
    <w:p w14:paraId="3544AD62" w14:textId="77777777" w:rsidR="00C501A8" w:rsidRPr="00C501A8" w:rsidRDefault="00C501A8" w:rsidP="00C501A8">
      <w:pPr>
        <w:spacing w:after="240" w:line="240" w:lineRule="auto"/>
        <w:jc w:val="both"/>
        <w:rPr>
          <w:rFonts w:ascii="Calibri" w:eastAsia="Calibri" w:hAnsi="Calibri" w:cs="Calibri"/>
        </w:rPr>
      </w:pPr>
      <w:r w:rsidRPr="00C501A8">
        <w:rPr>
          <w:rFonts w:ascii="Calibri" w:eastAsia="Calibri" w:hAnsi="Calibri" w:cs="Calibri"/>
        </w:rPr>
        <w:t>All costs required for the economic analysis are illustrated in Appendix 1, Section 3.1.</w:t>
      </w:r>
    </w:p>
    <w:p w14:paraId="26BC5F25" w14:textId="77777777" w:rsidR="00C501A8" w:rsidRPr="00C501A8" w:rsidRDefault="00C501A8" w:rsidP="00C501A8">
      <w:pPr>
        <w:spacing w:after="240" w:line="240" w:lineRule="auto"/>
        <w:jc w:val="both"/>
        <w:outlineLvl w:val="1"/>
        <w:rPr>
          <w:rFonts w:ascii="Calibri" w:eastAsia="Calibri" w:hAnsi="Calibri" w:cs="Calibri"/>
          <w:b/>
          <w:bCs/>
        </w:rPr>
      </w:pPr>
      <w:bookmarkStart w:id="33" w:name="_Toc148956517"/>
      <w:r w:rsidRPr="00C501A8">
        <w:rPr>
          <w:rFonts w:ascii="Calibri" w:eastAsia="Calibri" w:hAnsi="Calibri" w:cs="Calibri"/>
          <w:b/>
          <w:bCs/>
        </w:rPr>
        <w:t>Treatment related health care</w:t>
      </w:r>
      <w:bookmarkEnd w:id="33"/>
    </w:p>
    <w:p w14:paraId="239AE06A" w14:textId="77777777" w:rsidR="00C501A8" w:rsidRPr="00C501A8" w:rsidRDefault="00C501A8" w:rsidP="00C501A8">
      <w:pPr>
        <w:spacing w:after="240" w:line="240" w:lineRule="auto"/>
        <w:jc w:val="both"/>
        <w:rPr>
          <w:rFonts w:ascii="Calibri" w:eastAsia="Calibri" w:hAnsi="Calibri" w:cs="Calibri"/>
        </w:rPr>
      </w:pPr>
      <w:r w:rsidRPr="00C501A8">
        <w:rPr>
          <w:rFonts w:ascii="Calibri" w:eastAsia="Calibri" w:hAnsi="Calibri" w:cs="Calibri"/>
        </w:rPr>
        <w:t xml:space="preserve">NHS resource use costs for Eculizumab will be derived from the HCUs completed by the SOC cohort for the treatment group maintaining Eculizumab. These will include drug dose, subsequent prophylactic </w:t>
      </w:r>
      <w:proofErr w:type="gramStart"/>
      <w:r w:rsidRPr="00C501A8">
        <w:rPr>
          <w:rFonts w:ascii="Calibri" w:eastAsia="Calibri" w:hAnsi="Calibri" w:cs="Calibri"/>
        </w:rPr>
        <w:t>therapies</w:t>
      </w:r>
      <w:proofErr w:type="gramEnd"/>
      <w:r w:rsidRPr="00C501A8">
        <w:rPr>
          <w:rFonts w:ascii="Calibri" w:eastAsia="Calibri" w:hAnsi="Calibri" w:cs="Calibri"/>
        </w:rPr>
        <w:t xml:space="preserve"> and concomitant medications. Further information regarding additional costs from drug delivery at home or on an inpatient setting will be requested from the trial nurses and clinicians.</w:t>
      </w:r>
    </w:p>
    <w:p w14:paraId="07A01169" w14:textId="77777777" w:rsidR="00C501A8" w:rsidRPr="00C501A8" w:rsidRDefault="00C501A8" w:rsidP="00C501A8">
      <w:pPr>
        <w:spacing w:after="240" w:line="240" w:lineRule="auto"/>
        <w:jc w:val="both"/>
        <w:rPr>
          <w:rFonts w:ascii="Calibri" w:eastAsia="Calibri" w:hAnsi="Calibri" w:cs="Calibri"/>
        </w:rPr>
      </w:pPr>
      <w:r w:rsidRPr="00C501A8">
        <w:rPr>
          <w:rFonts w:ascii="Calibri" w:eastAsia="Calibri" w:hAnsi="Calibri" w:cs="Calibri"/>
        </w:rPr>
        <w:lastRenderedPageBreak/>
        <w:t>The cost of stopping Eculizumab and the associated monitoring costs will be derived from the HCUs under the scheduled visits. Under the event of disease relapse, CRFs will be used to capture the resources associated with treating disease relapse and the re-initiation of Eculizumab. HCUs will also be used to capture disease management costs for withdrawal and for SOC patients alike.</w:t>
      </w:r>
    </w:p>
    <w:p w14:paraId="22C8A6E3" w14:textId="77777777" w:rsidR="00C501A8" w:rsidRPr="00C501A8" w:rsidRDefault="00C501A8" w:rsidP="00C501A8">
      <w:pPr>
        <w:spacing w:after="240" w:line="240" w:lineRule="auto"/>
        <w:jc w:val="both"/>
        <w:rPr>
          <w:rFonts w:ascii="Calibri" w:eastAsia="Calibri" w:hAnsi="Calibri" w:cs="Calibri"/>
        </w:rPr>
      </w:pPr>
      <w:r w:rsidRPr="00C501A8">
        <w:rPr>
          <w:rFonts w:ascii="Calibri" w:eastAsia="Calibri" w:hAnsi="Calibri" w:cs="Calibri"/>
        </w:rPr>
        <w:t>Adverse events resulting in hospitalisation and/or resulting in care and associated healthcare costs (based on time in care, grade of health care staff, equipment and consumables used) will be collected using CRFs. In the event of patients developing ESRD requiring transplant, CRFs will be used to capture resource use; however, as the duration of the trial may not capture the long-term risks of this event, literature estimates and clinical expert opinion will be used to supplement this information.</w:t>
      </w:r>
    </w:p>
    <w:p w14:paraId="06B71FB8" w14:textId="77777777" w:rsidR="00C501A8" w:rsidRPr="00C501A8" w:rsidRDefault="00C501A8" w:rsidP="00C501A8">
      <w:pPr>
        <w:spacing w:after="240" w:line="240" w:lineRule="auto"/>
        <w:jc w:val="both"/>
        <w:outlineLvl w:val="1"/>
        <w:rPr>
          <w:rFonts w:ascii="Calibri" w:eastAsia="Calibri" w:hAnsi="Calibri" w:cs="Calibri"/>
          <w:b/>
          <w:bCs/>
        </w:rPr>
      </w:pPr>
      <w:bookmarkStart w:id="34" w:name="_Toc148956518"/>
      <w:r w:rsidRPr="00C501A8">
        <w:rPr>
          <w:rFonts w:ascii="Calibri" w:eastAsia="Calibri" w:hAnsi="Calibri" w:cs="Calibri"/>
          <w:b/>
          <w:bCs/>
        </w:rPr>
        <w:t>Outpatient and secondary care</w:t>
      </w:r>
      <w:bookmarkEnd w:id="34"/>
    </w:p>
    <w:p w14:paraId="3A4893BC" w14:textId="77777777" w:rsidR="00C501A8" w:rsidRPr="00C501A8" w:rsidRDefault="00C501A8" w:rsidP="00C501A8">
      <w:pPr>
        <w:spacing w:after="240" w:line="240" w:lineRule="auto"/>
        <w:jc w:val="both"/>
        <w:rPr>
          <w:rFonts w:ascii="Calibri" w:eastAsia="Calibri" w:hAnsi="Calibri" w:cs="Calibri"/>
        </w:rPr>
      </w:pPr>
      <w:r w:rsidRPr="00C501A8">
        <w:rPr>
          <w:rFonts w:ascii="Calibri" w:eastAsia="Calibri" w:hAnsi="Calibri" w:cs="Calibri"/>
        </w:rPr>
        <w:t xml:space="preserve">The utilisation of secondary care resources including admissions to the hospital renal ward, non-renal ward admissions, outpatient hospital visits, Accident and Emergencies admissions, etc. for the Eculizumab and the SOC cohort are captured through HCUs in selected visits from baseline to month 24 (See </w:t>
      </w:r>
      <w:r w:rsidRPr="00C501A8">
        <w:rPr>
          <w:rFonts w:ascii="Calibri" w:eastAsia="Calibri" w:hAnsi="Calibri" w:cs="Calibri"/>
        </w:rPr>
        <w:fldChar w:fldCharType="begin"/>
      </w:r>
      <w:r w:rsidRPr="00C501A8">
        <w:rPr>
          <w:rFonts w:ascii="Calibri" w:eastAsia="Calibri" w:hAnsi="Calibri" w:cs="Calibri"/>
        </w:rPr>
        <w:instrText xml:space="preserve"> REF _Ref148520815 \h </w:instrText>
      </w:r>
      <w:r w:rsidRPr="00C501A8">
        <w:rPr>
          <w:rFonts w:ascii="Calibri" w:eastAsia="Calibri" w:hAnsi="Calibri" w:cs="Calibri"/>
        </w:rPr>
      </w:r>
      <w:r w:rsidRPr="00C501A8">
        <w:rPr>
          <w:rFonts w:ascii="Calibri" w:eastAsia="Calibri" w:hAnsi="Calibri" w:cs="Calibri"/>
        </w:rPr>
        <w:fldChar w:fldCharType="separate"/>
      </w:r>
      <w:r w:rsidRPr="00C501A8">
        <w:rPr>
          <w:rFonts w:ascii="Calibri" w:eastAsia="Calibri" w:hAnsi="Calibri" w:cs="Arial"/>
        </w:rPr>
        <w:t xml:space="preserve">Table </w:t>
      </w:r>
      <w:r w:rsidRPr="00C501A8">
        <w:rPr>
          <w:rFonts w:ascii="Calibri" w:eastAsia="Calibri" w:hAnsi="Calibri" w:cs="Arial"/>
          <w:noProof/>
        </w:rPr>
        <w:t>42</w:t>
      </w:r>
      <w:r w:rsidRPr="00C501A8">
        <w:rPr>
          <w:rFonts w:ascii="Calibri" w:eastAsia="Calibri" w:hAnsi="Calibri" w:cs="Calibri"/>
        </w:rPr>
        <w:fldChar w:fldCharType="end"/>
      </w:r>
      <w:r w:rsidRPr="00C501A8">
        <w:rPr>
          <w:rFonts w:ascii="Calibri" w:eastAsia="Calibri" w:hAnsi="Calibri" w:cs="Calibri"/>
        </w:rPr>
        <w:t>). CRF forms were used to capture the use of unscheduled secondary care resources related to disease relapse or adverse events.</w:t>
      </w:r>
    </w:p>
    <w:p w14:paraId="0D586E7D" w14:textId="77777777" w:rsidR="00C501A8" w:rsidRPr="00C501A8" w:rsidRDefault="00C501A8" w:rsidP="00C501A8">
      <w:pPr>
        <w:spacing w:after="240" w:line="240" w:lineRule="auto"/>
        <w:jc w:val="both"/>
        <w:outlineLvl w:val="1"/>
        <w:rPr>
          <w:rFonts w:ascii="Calibri" w:eastAsia="Calibri" w:hAnsi="Calibri" w:cs="Calibri"/>
          <w:b/>
          <w:bCs/>
        </w:rPr>
      </w:pPr>
      <w:bookmarkStart w:id="35" w:name="_Toc148956519"/>
      <w:r w:rsidRPr="00C501A8">
        <w:rPr>
          <w:rFonts w:ascii="Calibri" w:eastAsia="Calibri" w:hAnsi="Calibri" w:cs="Calibri"/>
          <w:b/>
          <w:bCs/>
        </w:rPr>
        <w:t>Costs for patients and carers</w:t>
      </w:r>
      <w:bookmarkEnd w:id="35"/>
    </w:p>
    <w:p w14:paraId="14936710" w14:textId="77777777" w:rsidR="00C501A8" w:rsidRPr="00C501A8" w:rsidRDefault="00C501A8" w:rsidP="00C501A8">
      <w:pPr>
        <w:spacing w:after="240" w:line="240" w:lineRule="auto"/>
        <w:jc w:val="both"/>
        <w:rPr>
          <w:rFonts w:ascii="Calibri" w:eastAsia="Calibri" w:hAnsi="Calibri" w:cs="Calibri"/>
        </w:rPr>
      </w:pPr>
      <w:r w:rsidRPr="00C501A8">
        <w:rPr>
          <w:rFonts w:ascii="Calibri" w:eastAsia="Calibri" w:hAnsi="Calibri" w:cs="Calibri"/>
        </w:rPr>
        <w:t>Estimates of costs incurred accessing health care services, for both patients and their families for a wider societal perspective, will also be captured using a time and travel questionnaire administered at 18 months post-consent. In this questionnaire, trial participants will be asked about out-of-pocket expenses relating to the attendance of appointments. These costs will be allocated to every journey a participant and/or their main caregiver makes for health care treatment and will be multiplied by the number of appointments recorded over the 24-month trial duration (collected via the health care utilisation questionnaire). Participants will also be asked about the main activities they would otherwise be undertaking if they did not have to attend appointments, and, if relevant, the main activities their carers would have been undertaking if they were not attending the appointment with them. Thus, the patient and caregiver costs can be separated into direct costs (</w:t>
      </w:r>
      <w:proofErr w:type="gramStart"/>
      <w:r w:rsidRPr="00C501A8">
        <w:rPr>
          <w:rFonts w:ascii="Calibri" w:eastAsia="Calibri" w:hAnsi="Calibri" w:cs="Calibri"/>
        </w:rPr>
        <w:t>e.g.</w:t>
      </w:r>
      <w:proofErr w:type="gramEnd"/>
      <w:r w:rsidRPr="00C501A8">
        <w:rPr>
          <w:rFonts w:ascii="Calibri" w:eastAsia="Calibri" w:hAnsi="Calibri" w:cs="Calibri"/>
        </w:rPr>
        <w:t xml:space="preserve"> out-of-pocket payments) and indirect costs (e.g. the time costs of travelling and attending health care). In order to calculate the mean cost, </w:t>
      </w:r>
      <w:proofErr w:type="gramStart"/>
      <w:r w:rsidRPr="00C501A8">
        <w:rPr>
          <w:rFonts w:ascii="Calibri" w:eastAsia="Calibri" w:hAnsi="Calibri" w:cs="Calibri"/>
        </w:rPr>
        <w:t>taking into account</w:t>
      </w:r>
      <w:proofErr w:type="gramEnd"/>
      <w:r w:rsidRPr="00C501A8">
        <w:rPr>
          <w:rFonts w:ascii="Calibri" w:eastAsia="Calibri" w:hAnsi="Calibri" w:cs="Calibri"/>
        </w:rPr>
        <w:t xml:space="preserve"> participant and carer costs. </w:t>
      </w:r>
    </w:p>
    <w:p w14:paraId="75E58662" w14:textId="77777777" w:rsidR="00C501A8" w:rsidRPr="00C501A8" w:rsidRDefault="00C501A8" w:rsidP="00C501A8">
      <w:pPr>
        <w:spacing w:after="240" w:line="240" w:lineRule="auto"/>
        <w:jc w:val="both"/>
        <w:outlineLvl w:val="1"/>
        <w:rPr>
          <w:rFonts w:ascii="Calibri" w:eastAsia="Calibri" w:hAnsi="Calibri" w:cs="Calibri"/>
          <w:b/>
          <w:bCs/>
        </w:rPr>
      </w:pPr>
      <w:bookmarkStart w:id="36" w:name="_Toc148956520"/>
      <w:r w:rsidRPr="00C501A8">
        <w:rPr>
          <w:rFonts w:ascii="Calibri" w:eastAsia="Calibri" w:hAnsi="Calibri" w:cs="Calibri"/>
          <w:b/>
          <w:bCs/>
        </w:rPr>
        <w:t>Valuation of resource use</w:t>
      </w:r>
      <w:bookmarkEnd w:id="36"/>
    </w:p>
    <w:p w14:paraId="016158F0" w14:textId="16CCF7CB" w:rsidR="00C501A8" w:rsidRPr="00C501A8" w:rsidRDefault="00C501A8" w:rsidP="00C501A8">
      <w:pPr>
        <w:spacing w:after="240" w:line="240" w:lineRule="auto"/>
        <w:jc w:val="both"/>
        <w:rPr>
          <w:rFonts w:ascii="Calibri" w:eastAsia="Calibri" w:hAnsi="Calibri" w:cs="Calibri"/>
        </w:rPr>
      </w:pPr>
      <w:r w:rsidRPr="00C501A8">
        <w:rPr>
          <w:rFonts w:ascii="Calibri" w:eastAsia="Calibri" w:hAnsi="Calibri" w:cs="Calibri"/>
        </w:rPr>
        <w:t>Drug values and further information associated with the delivery of Eculizumab and subsequent prophylactic therapies will be sourced from either the Drugs and Pharmaceuticals electronic Market Information Tool (eMIT)</w:t>
      </w:r>
      <w:r w:rsidRPr="00C501A8">
        <w:rPr>
          <w:rFonts w:ascii="Calibri" w:eastAsia="Calibri" w:hAnsi="Calibri" w:cs="Calibri"/>
        </w:rPr>
        <w:fldChar w:fldCharType="begin"/>
      </w:r>
      <w:r w:rsidR="00413ECE">
        <w:rPr>
          <w:rFonts w:ascii="Calibri" w:eastAsia="Calibri" w:hAnsi="Calibri" w:cs="Calibri"/>
        </w:rPr>
        <w:instrText xml:space="preserve"> ADDIN EN.CITE &lt;EndNote&gt;&lt;Cite&gt;&lt;Author&gt;Care&lt;/Author&gt;&lt;Year&gt;2011&lt;/Year&gt;&lt;RecNum&gt;8&lt;/RecNum&gt;&lt;DisplayText&gt;(6)&lt;/DisplayText&gt;&lt;record&gt;&lt;rec-number&gt;8&lt;/rec-number&gt;&lt;foreign-keys&gt;&lt;key app="EN" db-id="esfwz5s5i0pveqex5t7v9a07fe9250afswxe" timestamp="1664535954"&gt;8&lt;/key&gt;&lt;/foreign-keys&gt;&lt;ref-type name="Government Document"&gt;46&lt;/ref-type&gt;&lt;contributors&gt;&lt;authors&gt;&lt;author&gt;Department of Health and Social Care&lt;/author&gt;&lt;/authors&gt;&lt;secondary-authors&gt;&lt;author&gt;Health and Social Care&lt;/author&gt;&lt;/secondary-authors&gt;&lt;/contributors&gt;&lt;titles&gt;&lt;title&gt;Drugs and pharmaceutical electronic market information tool (eMIT) &lt;/title&gt;&lt;/titles&gt;&lt;dates&gt;&lt;year&gt;2011&lt;/year&gt;&lt;/dates&gt;&lt;urls&gt;&lt;related-urls&gt;&lt;url&gt;https://www.gov.uk/government/publications/drugs-and-pharmaceutical-electronic-market-information-emit&lt;/url&gt;&lt;/related-urls&gt;&lt;/urls&gt;&lt;/record&gt;&lt;/Cite&gt;&lt;/EndNote&gt;</w:instrText>
      </w:r>
      <w:r w:rsidRPr="00C501A8">
        <w:rPr>
          <w:rFonts w:ascii="Calibri" w:eastAsia="Calibri" w:hAnsi="Calibri" w:cs="Calibri"/>
        </w:rPr>
        <w:fldChar w:fldCharType="separate"/>
      </w:r>
      <w:r w:rsidR="00413ECE">
        <w:rPr>
          <w:rFonts w:ascii="Calibri" w:eastAsia="Calibri" w:hAnsi="Calibri" w:cs="Calibri"/>
          <w:noProof/>
        </w:rPr>
        <w:t>(6)</w:t>
      </w:r>
      <w:r w:rsidRPr="00C501A8">
        <w:rPr>
          <w:rFonts w:ascii="Calibri" w:eastAsia="Calibri" w:hAnsi="Calibri" w:cs="Calibri"/>
        </w:rPr>
        <w:fldChar w:fldCharType="end"/>
      </w:r>
      <w:r w:rsidRPr="00C501A8">
        <w:rPr>
          <w:rFonts w:ascii="Calibri" w:eastAsia="Calibri" w:hAnsi="Calibri" w:cs="Calibri"/>
        </w:rPr>
        <w:t xml:space="preserve"> and, when not available, from the British National Formulary (BNF) </w:t>
      </w:r>
      <w:r w:rsidRPr="00C501A8">
        <w:rPr>
          <w:rFonts w:ascii="Calibri" w:eastAsia="Calibri" w:hAnsi="Calibri" w:cs="Calibri"/>
        </w:rPr>
        <w:fldChar w:fldCharType="begin"/>
      </w:r>
      <w:r w:rsidR="00413ECE">
        <w:rPr>
          <w:rFonts w:ascii="Calibri" w:eastAsia="Calibri" w:hAnsi="Calibri" w:cs="Calibri"/>
        </w:rPr>
        <w:instrText xml:space="preserve"> ADDIN EN.CITE &lt;EndNote&gt;&lt;Cite&gt;&lt;Author&gt;National Institute for Health and Care Excellence&lt;/Author&gt;&lt;Year&gt;2022&lt;/Year&gt;&lt;RecNum&gt;9&lt;/RecNum&gt;&lt;DisplayText&gt;(7)&lt;/DisplayText&gt;&lt;record&gt;&lt;rec-number&gt;9&lt;/rec-number&gt;&lt;foreign-keys&gt;&lt;key app="EN" db-id="esfwz5s5i0pveqex5t7v9a07fe9250afswxe" timestamp="1664536104"&gt;9&lt;/key&gt;&lt;/foreign-keys&gt;&lt;ref-type name="Government Document"&gt;46&lt;/ref-type&gt;&lt;contributors&gt;&lt;authors&gt;&lt;author&gt;National Institute for Health and Care Excellence,&amp;apos;&lt;/author&gt;&lt;/authors&gt;&lt;secondary-authors&gt;&lt;author&gt;NICE UK,&lt;/author&gt;&lt;/secondary-authors&gt;&lt;/contributors&gt;&lt;titles&gt;&lt;title&gt;British National Formulary (BNF)&lt;/title&gt;&lt;/titles&gt;&lt;dates&gt;&lt;year&gt;2022&lt;/year&gt;&lt;/dates&gt;&lt;urls&gt;&lt;related-urls&gt;&lt;url&gt;https://bnf.nice.org.uk/?ref=switch&lt;/url&gt;&lt;/related-urls&gt;&lt;/urls&gt;&lt;/record&gt;&lt;/Cite&gt;&lt;/EndNote&gt;</w:instrText>
      </w:r>
      <w:r w:rsidRPr="00C501A8">
        <w:rPr>
          <w:rFonts w:ascii="Calibri" w:eastAsia="Calibri" w:hAnsi="Calibri" w:cs="Calibri"/>
        </w:rPr>
        <w:fldChar w:fldCharType="separate"/>
      </w:r>
      <w:r w:rsidR="00413ECE">
        <w:rPr>
          <w:rFonts w:ascii="Calibri" w:eastAsia="Calibri" w:hAnsi="Calibri" w:cs="Calibri"/>
          <w:noProof/>
        </w:rPr>
        <w:t>(7)</w:t>
      </w:r>
      <w:r w:rsidRPr="00C501A8">
        <w:rPr>
          <w:rFonts w:ascii="Calibri" w:eastAsia="Calibri" w:hAnsi="Calibri" w:cs="Calibri"/>
        </w:rPr>
        <w:fldChar w:fldCharType="end"/>
      </w:r>
      <w:r w:rsidRPr="00C501A8">
        <w:rPr>
          <w:rFonts w:ascii="Calibri" w:eastAsia="Calibri" w:hAnsi="Calibri" w:cs="Calibri"/>
        </w:rPr>
        <w:t>. Additional procedures related to drug delivery, disease management, and the treatment of subsequent adverse events will be sourced from the latest national tariff payment documents</w:t>
      </w:r>
      <w:r w:rsidRPr="00C501A8">
        <w:rPr>
          <w:rFonts w:ascii="Calibri" w:eastAsia="Calibri" w:hAnsi="Calibri" w:cs="Calibri"/>
        </w:rPr>
        <w:fldChar w:fldCharType="begin"/>
      </w:r>
      <w:r w:rsidR="00413ECE">
        <w:rPr>
          <w:rFonts w:ascii="Calibri" w:eastAsia="Calibri" w:hAnsi="Calibri" w:cs="Calibri"/>
        </w:rPr>
        <w:instrText xml:space="preserve"> ADDIN EN.CITE &lt;EndNote&gt;&lt;Cite&gt;&lt;Author&gt;NHS England&lt;/Author&gt;&lt;Year&gt;2020&lt;/Year&gt;&lt;RecNum&gt;7&lt;/RecNum&gt;&lt;DisplayText&gt;(8)&lt;/DisplayText&gt;&lt;record&gt;&lt;rec-number&gt;7&lt;/rec-number&gt;&lt;foreign-keys&gt;&lt;key app="EN" db-id="esfwz5s5i0pveqex5t7v9a07fe9250afswxe" timestamp="1664535670"&gt;7&lt;/key&gt;&lt;/foreign-keys&gt;&lt;ref-type name="Government Document"&gt;46&lt;/ref-type&gt;&lt;contributors&gt;&lt;authors&gt;&lt;author&gt;NHS England,&amp;apos;&lt;/author&gt;&lt;/authors&gt;&lt;/contributors&gt;&lt;titles&gt;&lt;title&gt;National tariff payment system documents, annexes and supporting documents&lt;/title&gt;&lt;/titles&gt;&lt;dates&gt;&lt;year&gt;2020&lt;/year&gt;&lt;/dates&gt;&lt;urls&gt;&lt;related-urls&gt;&lt;url&gt;https://www.england.nhs.uk/publication/national-tariff-payment-system-documents-annexes-and-supporting-documents/#heading-5&lt;/url&gt;&lt;/related-urls&gt;&lt;/urls&gt;&lt;access-date&gt;09 September 2022&lt;/access-date&gt;&lt;/record&gt;&lt;/Cite&gt;&lt;/EndNote&gt;</w:instrText>
      </w:r>
      <w:r w:rsidRPr="00C501A8">
        <w:rPr>
          <w:rFonts w:ascii="Calibri" w:eastAsia="Calibri" w:hAnsi="Calibri" w:cs="Calibri"/>
        </w:rPr>
        <w:fldChar w:fldCharType="separate"/>
      </w:r>
      <w:r w:rsidR="00413ECE">
        <w:rPr>
          <w:rFonts w:ascii="Calibri" w:eastAsia="Calibri" w:hAnsi="Calibri" w:cs="Calibri"/>
          <w:noProof/>
        </w:rPr>
        <w:t>(8)</w:t>
      </w:r>
      <w:r w:rsidRPr="00C501A8">
        <w:rPr>
          <w:rFonts w:ascii="Calibri" w:eastAsia="Calibri" w:hAnsi="Calibri" w:cs="Calibri"/>
        </w:rPr>
        <w:fldChar w:fldCharType="end"/>
      </w:r>
      <w:r w:rsidRPr="00C501A8">
        <w:rPr>
          <w:rFonts w:ascii="Calibri" w:eastAsia="Calibri" w:hAnsi="Calibri" w:cs="Calibri"/>
        </w:rPr>
        <w:t xml:space="preserve">. Additional staff costs will be obtained from the latest PSSRU unit costs of health and social care estimates </w:t>
      </w:r>
      <w:r w:rsidRPr="00C501A8">
        <w:rPr>
          <w:rFonts w:ascii="Calibri" w:eastAsia="Calibri" w:hAnsi="Calibri" w:cs="Calibri"/>
        </w:rPr>
        <w:fldChar w:fldCharType="begin"/>
      </w:r>
      <w:r w:rsidR="00413ECE">
        <w:rPr>
          <w:rFonts w:ascii="Calibri" w:eastAsia="Calibri" w:hAnsi="Calibri" w:cs="Calibri"/>
        </w:rPr>
        <w:instrText xml:space="preserve"> ADDIN EN.CITE &lt;EndNote&gt;&lt;Cite&gt;&lt;Author&gt;Jones&lt;/Author&gt;&lt;Year&gt;2021&lt;/Year&gt;&lt;RecNum&gt;10&lt;/RecNum&gt;&lt;DisplayText&gt;(9)&lt;/DisplayText&gt;&lt;record&gt;&lt;rec-number&gt;10&lt;/rec-number&gt;&lt;foreign-keys&gt;&lt;key app="EN" db-id="esfwz5s5i0pveqex5t7v9a07fe9250afswxe" timestamp="1664536508"&gt;10&lt;/key&gt;&lt;/foreign-keys&gt;&lt;ref-type name="Book"&gt;6&lt;/ref-type&gt;&lt;contributors&gt;&lt;authors&gt;&lt;author&gt;Jones, K. &amp;amp; Burns, A.&lt;/author&gt;&lt;/authors&gt;&lt;/contributors&gt;&lt;titles&gt;&lt;title&gt;Unit Costs of Health and Social Care 2021&lt;/title&gt;&lt;secondary-title&gt;Unit Costs of Health and Social Care&lt;/secondary-title&gt;&lt;/titles&gt;&lt;dates&gt;&lt;year&gt;2021&lt;/year&gt;&lt;/dates&gt;&lt;pub-location&gt;Kent, UK&lt;/pub-location&gt;&lt;publisher&gt;Personal Social Services Research Unit&lt;/publisher&gt;&lt;isbn&gt;978-1-911353-14-0&lt;/isbn&gt;&lt;urls&gt;&lt;/urls&gt;&lt;electronic-resource-num&gt;10.22024/UniKent/01.02.92342&lt;/electronic-resource-num&gt;&lt;/record&gt;&lt;/Cite&gt;&lt;/EndNote&gt;</w:instrText>
      </w:r>
      <w:r w:rsidRPr="00C501A8">
        <w:rPr>
          <w:rFonts w:ascii="Calibri" w:eastAsia="Calibri" w:hAnsi="Calibri" w:cs="Calibri"/>
        </w:rPr>
        <w:fldChar w:fldCharType="separate"/>
      </w:r>
      <w:r w:rsidR="00413ECE">
        <w:rPr>
          <w:rFonts w:ascii="Calibri" w:eastAsia="Calibri" w:hAnsi="Calibri" w:cs="Calibri"/>
          <w:noProof/>
        </w:rPr>
        <w:t>(9)</w:t>
      </w:r>
      <w:r w:rsidRPr="00C501A8">
        <w:rPr>
          <w:rFonts w:ascii="Calibri" w:eastAsia="Calibri" w:hAnsi="Calibri" w:cs="Calibri"/>
        </w:rPr>
        <w:fldChar w:fldCharType="end"/>
      </w:r>
      <w:r w:rsidRPr="00C501A8">
        <w:rPr>
          <w:rFonts w:ascii="Calibri" w:eastAsia="Calibri" w:hAnsi="Calibri" w:cs="Calibri"/>
        </w:rPr>
        <w:t>.</w:t>
      </w:r>
    </w:p>
    <w:p w14:paraId="0E9DA211" w14:textId="21D5A9DF" w:rsidR="00C501A8" w:rsidRPr="00C501A8" w:rsidRDefault="00C501A8" w:rsidP="00C501A8">
      <w:pPr>
        <w:spacing w:after="240" w:line="240" w:lineRule="auto"/>
        <w:jc w:val="both"/>
        <w:rPr>
          <w:rFonts w:ascii="Calibri" w:eastAsia="Calibri" w:hAnsi="Calibri" w:cs="Calibri"/>
        </w:rPr>
      </w:pPr>
      <w:r w:rsidRPr="00C501A8">
        <w:rPr>
          <w:rFonts w:ascii="Calibri" w:eastAsia="Calibri" w:hAnsi="Calibri" w:cs="Calibri"/>
        </w:rPr>
        <w:t xml:space="preserve">If current costs are not available, costs from previous years will be adjusted to present values using the NHS cost inflation index and the PSS pay and prices index </w:t>
      </w:r>
      <w:r w:rsidRPr="00C501A8">
        <w:rPr>
          <w:rFonts w:ascii="Calibri" w:eastAsia="Calibri" w:hAnsi="Calibri" w:cs="Calibri"/>
        </w:rPr>
        <w:fldChar w:fldCharType="begin"/>
      </w:r>
      <w:r w:rsidR="00413ECE">
        <w:rPr>
          <w:rFonts w:ascii="Calibri" w:eastAsia="Calibri" w:hAnsi="Calibri" w:cs="Calibri"/>
        </w:rPr>
        <w:instrText xml:space="preserve"> ADDIN EN.CITE &lt;EndNote&gt;&lt;Cite&gt;&lt;Author&gt;National Institute for Health and Care Excellence&lt;/Author&gt;&lt;Year&gt;2022&lt;/Year&gt;&lt;RecNum&gt;4&lt;/RecNum&gt;&lt;DisplayText&gt;(3)&lt;/DisplayText&gt;&lt;record&gt;&lt;rec-number&gt;4&lt;/rec-number&gt;&lt;foreign-keys&gt;&lt;key app="EN" db-id="esfwz5s5i0pveqex5t7v9a07fe9250afswxe" timestamp="1664534919"&gt;4&lt;/key&gt;&lt;/foreign-keys&gt;&lt;ref-type name="Report"&gt;27&lt;/ref-type&gt;&lt;contributors&gt;&lt;authors&gt;&lt;author&gt;National Institute for Health and Care Excellence,&amp;apos;&lt;/author&gt;&lt;/authors&gt;&lt;/contributors&gt;&lt;titles&gt;&lt;title&gt;NICE health technology evaluations: the manual&lt;/title&gt;&lt;secondary-title&gt;Process and methods [PMG36]&lt;/secondary-title&gt;&lt;/titles&gt;&lt;dates&gt;&lt;year&gt;2022&lt;/year&gt;&lt;pub-dates&gt;&lt;date&gt; 31 January 2022&lt;/date&gt;&lt;/pub-dates&gt;&lt;/dates&gt;&lt;publisher&gt;National Institute for Health and Care Excellence&lt;/publisher&gt;&lt;urls&gt;&lt;related-urls&gt;&lt;url&gt;https://www.nice.org.uk/process/pmg36/chapter/introduction-to-health-technology-evaluation&lt;/url&gt;&lt;/related-urls&gt;&lt;/urls&gt;&lt;access-date&gt;06 September 2022&lt;/access-date&gt;&lt;/record&gt;&lt;/Cite&gt;&lt;/EndNote&gt;</w:instrText>
      </w:r>
      <w:r w:rsidRPr="00C501A8">
        <w:rPr>
          <w:rFonts w:ascii="Calibri" w:eastAsia="Calibri" w:hAnsi="Calibri" w:cs="Calibri"/>
        </w:rPr>
        <w:fldChar w:fldCharType="separate"/>
      </w:r>
      <w:r w:rsidR="00413ECE">
        <w:rPr>
          <w:rFonts w:ascii="Calibri" w:eastAsia="Calibri" w:hAnsi="Calibri" w:cs="Calibri"/>
          <w:noProof/>
        </w:rPr>
        <w:t>(3)</w:t>
      </w:r>
      <w:r w:rsidRPr="00C501A8">
        <w:rPr>
          <w:rFonts w:ascii="Calibri" w:eastAsia="Calibri" w:hAnsi="Calibri" w:cs="Calibri"/>
        </w:rPr>
        <w:fldChar w:fldCharType="end"/>
      </w:r>
      <w:r w:rsidRPr="00C501A8">
        <w:rPr>
          <w:rFonts w:ascii="Calibri" w:eastAsia="Calibri" w:hAnsi="Calibri" w:cs="Calibri"/>
        </w:rPr>
        <w:t xml:space="preserve">. Relevant costs obtained from other countries will be converted to Pound Sterling using HM Revenue and Customs exchange rates, following NICE reference case guidelines </w:t>
      </w:r>
      <w:r w:rsidRPr="00C501A8">
        <w:rPr>
          <w:rFonts w:ascii="Calibri" w:eastAsia="Calibri" w:hAnsi="Calibri" w:cs="Calibri"/>
        </w:rPr>
        <w:fldChar w:fldCharType="begin"/>
      </w:r>
      <w:r w:rsidR="00413ECE">
        <w:rPr>
          <w:rFonts w:ascii="Calibri" w:eastAsia="Calibri" w:hAnsi="Calibri" w:cs="Calibri"/>
        </w:rPr>
        <w:instrText xml:space="preserve"> ADDIN EN.CITE &lt;EndNote&gt;&lt;Cite&gt;&lt;Author&gt;National Institute for Health and Care Excellence&lt;/Author&gt;&lt;Year&gt;2022&lt;/Year&gt;&lt;RecNum&gt;4&lt;/RecNum&gt;&lt;DisplayText&gt;(3)&lt;/DisplayText&gt;&lt;record&gt;&lt;rec-number&gt;4&lt;/rec-number&gt;&lt;foreign-keys&gt;&lt;key app="EN" db-id="esfwz5s5i0pveqex5t7v9a07fe9250afswxe" timestamp="1664534919"&gt;4&lt;/key&gt;&lt;/foreign-keys&gt;&lt;ref-type name="Report"&gt;27&lt;/ref-type&gt;&lt;contributors&gt;&lt;authors&gt;&lt;author&gt;National Institute for Health and Care Excellence,&amp;apos;&lt;/author&gt;&lt;/authors&gt;&lt;/contributors&gt;&lt;titles&gt;&lt;title&gt;NICE health technology evaluations: the manual&lt;/title&gt;&lt;secondary-title&gt;Process and methods [PMG36]&lt;/secondary-title&gt;&lt;/titles&gt;&lt;dates&gt;&lt;year&gt;2022&lt;/year&gt;&lt;pub-dates&gt;&lt;date&gt; 31 January 2022&lt;/date&gt;&lt;/pub-dates&gt;&lt;/dates&gt;&lt;publisher&gt;National Institute for Health and Care Excellence&lt;/publisher&gt;&lt;urls&gt;&lt;related-urls&gt;&lt;url&gt;https://www.nice.org.uk/process/pmg36/chapter/introduction-to-health-technology-evaluation&lt;/url&gt;&lt;/related-urls&gt;&lt;/urls&gt;&lt;access-date&gt;06 September 2022&lt;/access-date&gt;&lt;/record&gt;&lt;/Cite&gt;&lt;/EndNote&gt;</w:instrText>
      </w:r>
      <w:r w:rsidRPr="00C501A8">
        <w:rPr>
          <w:rFonts w:ascii="Calibri" w:eastAsia="Calibri" w:hAnsi="Calibri" w:cs="Calibri"/>
        </w:rPr>
        <w:fldChar w:fldCharType="separate"/>
      </w:r>
      <w:r w:rsidR="00413ECE">
        <w:rPr>
          <w:rFonts w:ascii="Calibri" w:eastAsia="Calibri" w:hAnsi="Calibri" w:cs="Calibri"/>
          <w:noProof/>
        </w:rPr>
        <w:t>(3)</w:t>
      </w:r>
      <w:r w:rsidRPr="00C501A8">
        <w:rPr>
          <w:rFonts w:ascii="Calibri" w:eastAsia="Calibri" w:hAnsi="Calibri" w:cs="Calibri"/>
        </w:rPr>
        <w:fldChar w:fldCharType="end"/>
      </w:r>
      <w:r w:rsidRPr="00C501A8">
        <w:rPr>
          <w:rFonts w:ascii="Calibri" w:eastAsia="Calibri" w:hAnsi="Calibri" w:cs="Calibri"/>
        </w:rPr>
        <w:t>.</w:t>
      </w:r>
    </w:p>
    <w:p w14:paraId="505F2677" w14:textId="4F108B58" w:rsidR="00C501A8" w:rsidRPr="00C501A8" w:rsidRDefault="00C501A8" w:rsidP="00C501A8">
      <w:pPr>
        <w:spacing w:after="240" w:line="240" w:lineRule="auto"/>
        <w:jc w:val="both"/>
        <w:rPr>
          <w:rFonts w:ascii="Calibri" w:eastAsia="Calibri" w:hAnsi="Calibri" w:cs="Calibri"/>
        </w:rPr>
      </w:pPr>
      <w:r w:rsidRPr="00C501A8">
        <w:rPr>
          <w:rFonts w:ascii="Calibri" w:eastAsia="Calibri" w:hAnsi="Calibri" w:cs="Calibri"/>
        </w:rPr>
        <w:t xml:space="preserve">For carers, the cost of time away from usual activities due to ill health will be estimated and valued at the national median wage rate per hour </w:t>
      </w:r>
      <w:r w:rsidRPr="00C501A8">
        <w:rPr>
          <w:rFonts w:ascii="Calibri" w:eastAsia="Calibri" w:hAnsi="Calibri" w:cs="Calibri"/>
        </w:rPr>
        <w:fldChar w:fldCharType="begin"/>
      </w:r>
      <w:r w:rsidR="00413ECE">
        <w:rPr>
          <w:rFonts w:ascii="Calibri" w:eastAsia="Calibri" w:hAnsi="Calibri" w:cs="Calibri"/>
        </w:rPr>
        <w:instrText xml:space="preserve"> ADDIN EN.CITE &lt;EndNote&gt;&lt;Cite&gt;&lt;Author&gt;Oon&lt;/Author&gt;&lt;Year&gt;2014&lt;/Year&gt;&lt;RecNum&gt;3&lt;/RecNum&gt;&lt;DisplayText&gt;(10)&lt;/DisplayText&gt;&lt;record&gt;&lt;rec-number&gt;3&lt;/rec-number&gt;&lt;foreign-keys&gt;&lt;key app="EN" db-id="0a0sr2dvifs0d6eevs6pftx3rpe2xpea2dsx" timestamp="1664538806"&gt;3&lt;/key&gt;&lt;/foreign-keys&gt;&lt;ref-type name="Online Database"&gt;45&lt;/ref-type&gt;&lt;contributors&gt;&lt;authors&gt;&lt;author&gt;Statistics Oon&lt;/author&gt;&lt;/authors&gt;&lt;/contributors&gt;&lt;titles&gt;&lt;title&gt;Annual Survey of Hours and Earnings, 2014 Provisional Results&lt;/title&gt;&lt;/titles&gt;&lt;dates&gt;&lt;year&gt;2014&lt;/year&gt;&lt;/dates&gt;&lt;urls&gt;&lt;/urls&gt;&lt;/record&gt;&lt;/Cite&gt;&lt;/EndNote&gt;</w:instrText>
      </w:r>
      <w:r w:rsidRPr="00C501A8">
        <w:rPr>
          <w:rFonts w:ascii="Calibri" w:eastAsia="Calibri" w:hAnsi="Calibri" w:cs="Calibri"/>
        </w:rPr>
        <w:fldChar w:fldCharType="separate"/>
      </w:r>
      <w:r w:rsidR="00413ECE">
        <w:rPr>
          <w:rFonts w:ascii="Calibri" w:eastAsia="Calibri" w:hAnsi="Calibri" w:cs="Calibri"/>
          <w:noProof/>
        </w:rPr>
        <w:t>(10)</w:t>
      </w:r>
      <w:r w:rsidRPr="00C501A8">
        <w:rPr>
          <w:rFonts w:ascii="Calibri" w:eastAsia="Calibri" w:hAnsi="Calibri" w:cs="Calibri"/>
        </w:rPr>
        <w:fldChar w:fldCharType="end"/>
      </w:r>
      <w:r w:rsidRPr="00C501A8">
        <w:rPr>
          <w:rFonts w:ascii="Calibri" w:eastAsia="Calibri" w:hAnsi="Calibri" w:cs="Calibri"/>
        </w:rPr>
        <w:t xml:space="preserve"> if the patient or caregiver missed paid work. If the patient </w:t>
      </w:r>
      <w:r w:rsidRPr="00C501A8">
        <w:rPr>
          <w:rFonts w:ascii="Calibri" w:eastAsia="Calibri" w:hAnsi="Calibri" w:cs="Calibri"/>
        </w:rPr>
        <w:lastRenderedPageBreak/>
        <w:t xml:space="preserve">or caregiver reported that they had lost leisure time, this will be valued at the Department of Transport cost per hour of leisure time </w:t>
      </w:r>
      <w:r w:rsidRPr="00C501A8">
        <w:rPr>
          <w:rFonts w:ascii="Calibri" w:eastAsia="Calibri" w:hAnsi="Calibri" w:cs="Calibri"/>
        </w:rPr>
        <w:fldChar w:fldCharType="begin"/>
      </w:r>
      <w:r w:rsidR="00413ECE">
        <w:rPr>
          <w:rFonts w:ascii="Calibri" w:eastAsia="Calibri" w:hAnsi="Calibri" w:cs="Calibri"/>
        </w:rPr>
        <w:instrText xml:space="preserve"> ADDIN EN.CITE &lt;EndNote&gt;&lt;Cite&gt;&lt;Author&gt;Do.&lt;/Author&gt;&lt;Year&gt;2014&lt;/Year&gt;&lt;RecNum&gt;4&lt;/RecNum&gt;&lt;DisplayText&gt;(11)&lt;/DisplayText&gt;&lt;record&gt;&lt;rec-number&gt;4&lt;/rec-number&gt;&lt;foreign-keys&gt;&lt;key app="EN" db-id="0a0sr2dvifs0d6eevs6pftx3rpe2xpea2dsx" timestamp="1664538806"&gt;4&lt;/key&gt;&lt;/foreign-keys&gt;&lt;ref-type name="Online Database"&gt;45&lt;/ref-type&gt;&lt;contributors&gt;&lt;authors&gt;&lt;author&gt;Transport Do. &lt;/author&gt;&lt;/authors&gt;&lt;/contributors&gt;&lt;titles&gt;&lt;title&gt;TAG Unit A1.3 User and Provider Impacts&lt;/title&gt;&lt;/titles&gt;&lt;dates&gt;&lt;year&gt;2014&lt;/year&gt;&lt;/dates&gt;&lt;urls&gt;&lt;/urls&gt;&lt;/record&gt;&lt;/Cite&gt;&lt;/EndNote&gt;</w:instrText>
      </w:r>
      <w:r w:rsidRPr="00C501A8">
        <w:rPr>
          <w:rFonts w:ascii="Calibri" w:eastAsia="Calibri" w:hAnsi="Calibri" w:cs="Calibri"/>
        </w:rPr>
        <w:fldChar w:fldCharType="separate"/>
      </w:r>
      <w:r w:rsidR="00413ECE">
        <w:rPr>
          <w:rFonts w:ascii="Calibri" w:eastAsia="Calibri" w:hAnsi="Calibri" w:cs="Calibri"/>
          <w:noProof/>
        </w:rPr>
        <w:t>(11)</w:t>
      </w:r>
      <w:r w:rsidRPr="00C501A8">
        <w:rPr>
          <w:rFonts w:ascii="Calibri" w:eastAsia="Calibri" w:hAnsi="Calibri" w:cs="Calibri"/>
        </w:rPr>
        <w:fldChar w:fldCharType="end"/>
      </w:r>
      <w:r w:rsidRPr="00C501A8">
        <w:rPr>
          <w:rFonts w:ascii="Calibri" w:eastAsia="Calibri" w:hAnsi="Calibri" w:cs="Calibri"/>
        </w:rPr>
        <w:t xml:space="preserve">. </w:t>
      </w:r>
    </w:p>
    <w:p w14:paraId="6D5382B9" w14:textId="77777777" w:rsidR="00C501A8" w:rsidRPr="00C501A8" w:rsidRDefault="00C501A8" w:rsidP="00C501A8">
      <w:pPr>
        <w:spacing w:after="240" w:line="240" w:lineRule="auto"/>
        <w:jc w:val="both"/>
        <w:outlineLvl w:val="1"/>
        <w:rPr>
          <w:rFonts w:ascii="Calibri" w:eastAsia="Calibri" w:hAnsi="Calibri" w:cs="Calibri"/>
          <w:b/>
          <w:bCs/>
        </w:rPr>
      </w:pPr>
      <w:bookmarkStart w:id="37" w:name="_Toc148956521"/>
      <w:r w:rsidRPr="00C501A8">
        <w:rPr>
          <w:rFonts w:ascii="Calibri" w:eastAsia="Calibri" w:hAnsi="Calibri" w:cs="Calibri"/>
          <w:b/>
          <w:bCs/>
        </w:rPr>
        <w:t>Estimation of total costs</w:t>
      </w:r>
      <w:bookmarkEnd w:id="37"/>
    </w:p>
    <w:p w14:paraId="37CAF37C" w14:textId="77777777" w:rsidR="00C501A8" w:rsidRPr="00C501A8" w:rsidRDefault="00C501A8" w:rsidP="00C501A8">
      <w:pPr>
        <w:spacing w:after="240" w:line="240" w:lineRule="auto"/>
        <w:jc w:val="both"/>
        <w:rPr>
          <w:rFonts w:ascii="Calibri" w:eastAsia="Calibri" w:hAnsi="Calibri" w:cs="Calibri"/>
        </w:rPr>
      </w:pPr>
      <w:r w:rsidRPr="00C501A8">
        <w:rPr>
          <w:rFonts w:ascii="Calibri" w:eastAsia="Calibri" w:hAnsi="Calibri" w:cs="Calibri"/>
        </w:rPr>
        <w:t>Measures of resource use and unit costs will be multiplied and added together across each cost category. Costs categories for each treatment group will then be added into the model determine and compare lifetime costs per patient.</w:t>
      </w:r>
    </w:p>
    <w:p w14:paraId="7FEBB4AF" w14:textId="77777777" w:rsidR="00C501A8" w:rsidRPr="00C501A8" w:rsidRDefault="00C501A8" w:rsidP="00C501A8">
      <w:pPr>
        <w:keepNext/>
        <w:keepLines/>
        <w:numPr>
          <w:ilvl w:val="1"/>
          <w:numId w:val="0"/>
        </w:numPr>
        <w:spacing w:before="240" w:after="240"/>
        <w:jc w:val="both"/>
        <w:outlineLvl w:val="0"/>
        <w:rPr>
          <w:rFonts w:ascii="Calibri Light" w:eastAsia="Times New Roman" w:hAnsi="Calibri Light" w:cs="Times New Roman"/>
          <w:b/>
          <w:color w:val="1F4E79"/>
          <w:sz w:val="32"/>
          <w:szCs w:val="32"/>
        </w:rPr>
      </w:pPr>
      <w:bookmarkStart w:id="38" w:name="_Toc148956522"/>
      <w:r w:rsidRPr="00C501A8">
        <w:rPr>
          <w:rFonts w:ascii="Calibri Light" w:eastAsia="Times New Roman" w:hAnsi="Calibri Light" w:cs="Times New Roman"/>
          <w:b/>
          <w:color w:val="1F4E79"/>
          <w:sz w:val="32"/>
          <w:szCs w:val="32"/>
        </w:rPr>
        <w:t>Identification, measurement, and valuation of outcomes</w:t>
      </w:r>
      <w:bookmarkEnd w:id="38"/>
    </w:p>
    <w:p w14:paraId="107F9936" w14:textId="77777777" w:rsidR="00C501A8" w:rsidRPr="00C501A8" w:rsidRDefault="00C501A8" w:rsidP="00C501A8">
      <w:pPr>
        <w:spacing w:after="240" w:line="240" w:lineRule="auto"/>
        <w:jc w:val="both"/>
        <w:outlineLvl w:val="1"/>
        <w:rPr>
          <w:rFonts w:ascii="Calibri" w:eastAsia="Calibri" w:hAnsi="Calibri" w:cs="Calibri"/>
          <w:b/>
          <w:bCs/>
        </w:rPr>
      </w:pPr>
      <w:bookmarkStart w:id="39" w:name="_Toc148956523"/>
      <w:r w:rsidRPr="00C501A8">
        <w:rPr>
          <w:rFonts w:ascii="Calibri" w:eastAsia="Calibri" w:hAnsi="Calibri" w:cs="Calibri"/>
          <w:b/>
          <w:bCs/>
        </w:rPr>
        <w:t>Identification of outcomes</w:t>
      </w:r>
      <w:bookmarkEnd w:id="39"/>
    </w:p>
    <w:p w14:paraId="0A255502" w14:textId="4FC1C93D" w:rsidR="00C501A8" w:rsidRPr="00C501A8" w:rsidRDefault="00C501A8" w:rsidP="00C501A8">
      <w:pPr>
        <w:spacing w:after="240"/>
        <w:jc w:val="both"/>
        <w:rPr>
          <w:rFonts w:ascii="Calibri" w:eastAsia="Calibri" w:hAnsi="Calibri" w:cs="Calibri"/>
        </w:rPr>
      </w:pPr>
      <w:r w:rsidRPr="00C501A8">
        <w:rPr>
          <w:rFonts w:ascii="Calibri" w:eastAsia="Calibri" w:hAnsi="Calibri" w:cs="Arial"/>
        </w:rPr>
        <w:t xml:space="preserve">The primary objective of the health economic analysis is to perform a cost-utility assessment of the withdrawal of Eculizumab. Therefore, effectiveness will be measured through the difference in Quality Adjusted Life Years (QALY) across withdrawal and non-withdrawal patients. QALYs are </w:t>
      </w:r>
      <w:r w:rsidRPr="00C501A8">
        <w:rPr>
          <w:rFonts w:ascii="Calibri" w:eastAsia="Calibri" w:hAnsi="Calibri" w:cs="Calibri"/>
        </w:rPr>
        <w:t xml:space="preserve">a measure of health-related quality of life combining both quality of life and life expectancy into a single index </w:t>
      </w:r>
      <w:r w:rsidRPr="00C501A8">
        <w:rPr>
          <w:rFonts w:ascii="Calibri" w:eastAsia="Calibri" w:hAnsi="Calibri" w:cs="Calibri"/>
        </w:rPr>
        <w:fldChar w:fldCharType="begin"/>
      </w:r>
      <w:r w:rsidR="00413ECE">
        <w:rPr>
          <w:rFonts w:ascii="Calibri" w:eastAsia="Calibri" w:hAnsi="Calibri" w:cs="Calibri"/>
        </w:rPr>
        <w:instrText xml:space="preserve"> ADDIN EN.CITE &lt;EndNote&gt;&lt;Cite&gt;&lt;Author&gt;Hernández-Alava&lt;/Author&gt;&lt;Year&gt;2017&lt;/Year&gt;&lt;RecNum&gt;11&lt;/RecNum&gt;&lt;DisplayText&gt;(12)&lt;/DisplayText&gt;&lt;record&gt;&lt;rec-number&gt;11&lt;/rec-number&gt;&lt;foreign-keys&gt;&lt;key app="EN" db-id="esfwz5s5i0pveqex5t7v9a07fe9250afswxe" timestamp="1664536676"&gt;11&lt;/key&gt;&lt;/foreign-keys&gt;&lt;ref-type name="Journal Article"&gt;17&lt;/ref-type&gt;&lt;contributors&gt;&lt;authors&gt;&lt;author&gt;Hernández-Alava, Mónica&lt;/author&gt;&lt;author&gt;Pudney, Stephen&lt;/author&gt;&lt;/authors&gt;&lt;/contributors&gt;&lt;titles&gt;&lt;title&gt;Econometric modelling of multiple self-reports of health states: the switch from EQ-5D-3L to EQ-5D-5L in evaluating drug therapies for rheumatoid arthritis&lt;/title&gt;&lt;secondary-title&gt;Journal of Health Economics&lt;/secondary-title&gt;&lt;/titles&gt;&lt;periodical&gt;&lt;full-title&gt;Journal of Health Economics&lt;/full-title&gt;&lt;/periodical&gt;&lt;pages&gt;139-152&lt;/pages&gt;&lt;volume&gt;55&lt;/volume&gt;&lt;dates&gt;&lt;year&gt;2017&lt;/year&gt;&lt;/dates&gt;&lt;isbn&gt;0167-6296&lt;/isbn&gt;&lt;urls&gt;&lt;related-urls&gt;&lt;url&gt;https://www.sciencedirect.com/science/article/pii/S0167629616305070?via%3Dihub&lt;/url&gt;&lt;/related-urls&gt;&lt;/urls&gt;&lt;/record&gt;&lt;/Cite&gt;&lt;/EndNote&gt;</w:instrText>
      </w:r>
      <w:r w:rsidRPr="00C501A8">
        <w:rPr>
          <w:rFonts w:ascii="Calibri" w:eastAsia="Calibri" w:hAnsi="Calibri" w:cs="Calibri"/>
        </w:rPr>
        <w:fldChar w:fldCharType="separate"/>
      </w:r>
      <w:r w:rsidR="00413ECE">
        <w:rPr>
          <w:rFonts w:ascii="Calibri" w:eastAsia="Calibri" w:hAnsi="Calibri" w:cs="Calibri"/>
          <w:noProof/>
        </w:rPr>
        <w:t>(12)</w:t>
      </w:r>
      <w:r w:rsidRPr="00C501A8">
        <w:rPr>
          <w:rFonts w:ascii="Calibri" w:eastAsia="Calibri" w:hAnsi="Calibri" w:cs="Calibri"/>
        </w:rPr>
        <w:fldChar w:fldCharType="end"/>
      </w:r>
      <w:r w:rsidRPr="00C501A8">
        <w:rPr>
          <w:rFonts w:ascii="Calibri" w:eastAsia="Calibri" w:hAnsi="Calibri" w:cs="Calibri"/>
        </w:rPr>
        <w:t>.</w:t>
      </w:r>
    </w:p>
    <w:p w14:paraId="553ADD88" w14:textId="3E85E26A" w:rsidR="00C501A8" w:rsidRPr="00C501A8" w:rsidRDefault="00C501A8" w:rsidP="00C501A8">
      <w:pPr>
        <w:spacing w:after="240"/>
        <w:jc w:val="both"/>
        <w:rPr>
          <w:rFonts w:ascii="Calibri" w:eastAsia="Calibri" w:hAnsi="Calibri" w:cs="Calibri"/>
        </w:rPr>
      </w:pPr>
      <w:r w:rsidRPr="00C501A8">
        <w:rPr>
          <w:rFonts w:ascii="Calibri" w:eastAsia="Calibri" w:hAnsi="Calibri" w:cs="Calibri"/>
        </w:rPr>
        <w:t xml:space="preserve">As a measure of health-related quality of life, QALYs are expected to capture the burden of Eculizumab in maintenance patients, the impact of disease relapse, and the impact of adverse events including ESRD requiring a transplant. QALY data from the trial will be extrapolated to the patient lifetime; however, as the trial duration may not capture the long-term impacts of disease relapse and ESRD requiring transplant, missing QALY estimates will be supplemented with clinical expert opinion and estimates obtained from a literature review. If more than one plausible set of QALY data are available, sensitivity analyses will be conducted in the model to show the impact of alternative utility values </w:t>
      </w:r>
      <w:r w:rsidRPr="00C501A8">
        <w:rPr>
          <w:rFonts w:ascii="Calibri" w:eastAsia="Calibri" w:hAnsi="Calibri" w:cs="Calibri"/>
        </w:rPr>
        <w:fldChar w:fldCharType="begin"/>
      </w:r>
      <w:r w:rsidR="00413ECE">
        <w:rPr>
          <w:rFonts w:ascii="Calibri" w:eastAsia="Calibri" w:hAnsi="Calibri" w:cs="Calibri"/>
        </w:rPr>
        <w:instrText xml:space="preserve"> ADDIN EN.CITE &lt;EndNote&gt;&lt;Cite&gt;&lt;Author&gt;National Institute for Health and Care Excellence&lt;/Author&gt;&lt;Year&gt;2022&lt;/Year&gt;&lt;RecNum&gt;4&lt;/RecNum&gt;&lt;DisplayText&gt;(3)&lt;/DisplayText&gt;&lt;record&gt;&lt;rec-number&gt;4&lt;/rec-number&gt;&lt;foreign-keys&gt;&lt;key app="EN" db-id="esfwz5s5i0pveqex5t7v9a07fe9250afswxe" timestamp="1664534919"&gt;4&lt;/key&gt;&lt;/foreign-keys&gt;&lt;ref-type name="Report"&gt;27&lt;/ref-type&gt;&lt;contributors&gt;&lt;authors&gt;&lt;author&gt;National Institute for Health and Care Excellence,&amp;apos;&lt;/author&gt;&lt;/authors&gt;&lt;/contributors&gt;&lt;titles&gt;&lt;title&gt;NICE health technology evaluations: the manual&lt;/title&gt;&lt;secondary-title&gt;Process and methods [PMG36]&lt;/secondary-title&gt;&lt;/titles&gt;&lt;dates&gt;&lt;year&gt;2022&lt;/year&gt;&lt;pub-dates&gt;&lt;date&gt; 31 January 2022&lt;/date&gt;&lt;/pub-dates&gt;&lt;/dates&gt;&lt;publisher&gt;National Institute for Health and Care Excellence&lt;/publisher&gt;&lt;urls&gt;&lt;related-urls&gt;&lt;url&gt;https://www.nice.org.uk/process/pmg36/chapter/introduction-to-health-technology-evaluation&lt;/url&gt;&lt;/related-urls&gt;&lt;/urls&gt;&lt;access-date&gt;06 September 2022&lt;/access-date&gt;&lt;/record&gt;&lt;/Cite&gt;&lt;/EndNote&gt;</w:instrText>
      </w:r>
      <w:r w:rsidRPr="00C501A8">
        <w:rPr>
          <w:rFonts w:ascii="Calibri" w:eastAsia="Calibri" w:hAnsi="Calibri" w:cs="Calibri"/>
        </w:rPr>
        <w:fldChar w:fldCharType="separate"/>
      </w:r>
      <w:r w:rsidR="00413ECE">
        <w:rPr>
          <w:rFonts w:ascii="Calibri" w:eastAsia="Calibri" w:hAnsi="Calibri" w:cs="Calibri"/>
          <w:noProof/>
        </w:rPr>
        <w:t>(3)</w:t>
      </w:r>
      <w:r w:rsidRPr="00C501A8">
        <w:rPr>
          <w:rFonts w:ascii="Calibri" w:eastAsia="Calibri" w:hAnsi="Calibri" w:cs="Calibri"/>
        </w:rPr>
        <w:fldChar w:fldCharType="end"/>
      </w:r>
      <w:r w:rsidRPr="00C501A8">
        <w:rPr>
          <w:rFonts w:ascii="Calibri" w:eastAsia="Calibri" w:hAnsi="Calibri" w:cs="Calibri"/>
        </w:rPr>
        <w:t>.</w:t>
      </w:r>
    </w:p>
    <w:p w14:paraId="4E517FE6" w14:textId="77777777" w:rsidR="00C501A8" w:rsidRPr="00C501A8" w:rsidRDefault="00C501A8" w:rsidP="00C501A8">
      <w:pPr>
        <w:spacing w:after="240" w:line="240" w:lineRule="auto"/>
        <w:jc w:val="both"/>
        <w:outlineLvl w:val="1"/>
        <w:rPr>
          <w:rFonts w:ascii="Calibri" w:eastAsia="Calibri" w:hAnsi="Calibri" w:cs="Calibri"/>
          <w:b/>
          <w:bCs/>
        </w:rPr>
      </w:pPr>
      <w:bookmarkStart w:id="40" w:name="_Toc148956524"/>
      <w:r w:rsidRPr="00C501A8">
        <w:rPr>
          <w:rFonts w:ascii="Calibri" w:eastAsia="Calibri" w:hAnsi="Calibri" w:cs="Calibri"/>
          <w:b/>
          <w:bCs/>
        </w:rPr>
        <w:t>Measurement of outcomes</w:t>
      </w:r>
      <w:bookmarkEnd w:id="40"/>
    </w:p>
    <w:p w14:paraId="27A47E10" w14:textId="6E59E5E3" w:rsidR="00C501A8" w:rsidRPr="00C501A8" w:rsidRDefault="00C501A8" w:rsidP="00C501A8">
      <w:pPr>
        <w:spacing w:after="240" w:line="240" w:lineRule="auto"/>
        <w:jc w:val="both"/>
        <w:rPr>
          <w:rFonts w:ascii="Calibri" w:eastAsia="Calibri" w:hAnsi="Calibri" w:cs="Calibri"/>
        </w:rPr>
      </w:pPr>
      <w:r w:rsidRPr="00C501A8">
        <w:rPr>
          <w:rFonts w:ascii="Calibri" w:eastAsia="Calibri" w:hAnsi="Calibri" w:cs="Arial"/>
        </w:rPr>
        <w:t xml:space="preserve">QALYs will be calculated from the responses to the EQ-5D-5L questionnaire from trial participants. </w:t>
      </w:r>
      <w:r w:rsidRPr="00C501A8">
        <w:rPr>
          <w:rFonts w:ascii="Calibri" w:eastAsia="Calibri" w:hAnsi="Calibri" w:cs="Calibri"/>
        </w:rPr>
        <w:t xml:space="preserve">The EQ-5D-5L is an instrument assessing health status across five specific dimensions (mobility, self-care, usual activities, pain/discomfort, and anxiety/depression). In the 5-levels version (5L) each of these dimensions has five levels leading to 3125 possible health states. Following current NICE methods guidelines EQ-5D-5L scores will be converted from the 5L to the 3L </w:t>
      </w:r>
      <w:r w:rsidRPr="00C501A8">
        <w:rPr>
          <w:rFonts w:ascii="Calibri" w:eastAsia="Calibri" w:hAnsi="Calibri" w:cs="Calibri"/>
        </w:rPr>
        <w:fldChar w:fldCharType="begin"/>
      </w:r>
      <w:r w:rsidR="00413ECE">
        <w:rPr>
          <w:rFonts w:ascii="Calibri" w:eastAsia="Calibri" w:hAnsi="Calibri" w:cs="Calibri"/>
        </w:rPr>
        <w:instrText xml:space="preserve"> ADDIN EN.CITE &lt;EndNote&gt;&lt;Cite&gt;&lt;Author&gt;National Institute for Health and Care Excellence&lt;/Author&gt;&lt;Year&gt;2022&lt;/Year&gt;&lt;RecNum&gt;4&lt;/RecNum&gt;&lt;DisplayText&gt;(3)&lt;/DisplayText&gt;&lt;record&gt;&lt;rec-number&gt;4&lt;/rec-number&gt;&lt;foreign-keys&gt;&lt;key app="EN" db-id="esfwz5s5i0pveqex5t7v9a07fe9250afswxe" timestamp="1664534919"&gt;4&lt;/key&gt;&lt;/foreign-keys&gt;&lt;ref-type name="Report"&gt;27&lt;/ref-type&gt;&lt;contributors&gt;&lt;authors&gt;&lt;author&gt;National Institute for Health and Care Excellence,&amp;apos;&lt;/author&gt;&lt;/authors&gt;&lt;/contributors&gt;&lt;titles&gt;&lt;title&gt;NICE health technology evaluations: the manual&lt;/title&gt;&lt;secondary-title&gt;Process and methods [PMG36]&lt;/secondary-title&gt;&lt;/titles&gt;&lt;dates&gt;&lt;year&gt;2022&lt;/year&gt;&lt;pub-dates&gt;&lt;date&gt; 31 January 2022&lt;/date&gt;&lt;/pub-dates&gt;&lt;/dates&gt;&lt;publisher&gt;National Institute for Health and Care Excellence&lt;/publisher&gt;&lt;urls&gt;&lt;related-urls&gt;&lt;url&gt;https://www.nice.org.uk/process/pmg36/chapter/introduction-to-health-technology-evaluation&lt;/url&gt;&lt;/related-urls&gt;&lt;/urls&gt;&lt;access-date&gt;06 September 2022&lt;/access-date&gt;&lt;/record&gt;&lt;/Cite&gt;&lt;/EndNote&gt;</w:instrText>
      </w:r>
      <w:r w:rsidRPr="00C501A8">
        <w:rPr>
          <w:rFonts w:ascii="Calibri" w:eastAsia="Calibri" w:hAnsi="Calibri" w:cs="Calibri"/>
        </w:rPr>
        <w:fldChar w:fldCharType="separate"/>
      </w:r>
      <w:r w:rsidR="00413ECE">
        <w:rPr>
          <w:rFonts w:ascii="Calibri" w:eastAsia="Calibri" w:hAnsi="Calibri" w:cs="Calibri"/>
          <w:noProof/>
        </w:rPr>
        <w:t>(3)</w:t>
      </w:r>
      <w:r w:rsidRPr="00C501A8">
        <w:rPr>
          <w:rFonts w:ascii="Calibri" w:eastAsia="Calibri" w:hAnsi="Calibri" w:cs="Calibri"/>
        </w:rPr>
        <w:fldChar w:fldCharType="end"/>
      </w:r>
      <w:r w:rsidRPr="00C501A8">
        <w:rPr>
          <w:rFonts w:ascii="Calibri" w:eastAsia="Calibri" w:hAnsi="Calibri" w:cs="Calibri"/>
        </w:rPr>
        <w:t xml:space="preserve"> version using the mapping/crosswalk algorithm recommended </w:t>
      </w:r>
      <w:r w:rsidRPr="00C501A8">
        <w:rPr>
          <w:rFonts w:ascii="Calibri" w:eastAsia="Calibri" w:hAnsi="Calibri" w:cs="Calibri"/>
        </w:rPr>
        <w:fldChar w:fldCharType="begin"/>
      </w:r>
      <w:r w:rsidR="00413ECE">
        <w:rPr>
          <w:rFonts w:ascii="Calibri" w:eastAsia="Calibri" w:hAnsi="Calibri" w:cs="Calibri"/>
        </w:rPr>
        <w:instrText xml:space="preserve"> ADDIN EN.CITE &lt;EndNote&gt;&lt;Cite&gt;&lt;Author&gt;Hernández-Alava&lt;/Author&gt;&lt;Year&gt;2017&lt;/Year&gt;&lt;RecNum&gt;11&lt;/RecNum&gt;&lt;DisplayText&gt;(12)&lt;/DisplayText&gt;&lt;record&gt;&lt;rec-number&gt;11&lt;/rec-number&gt;&lt;foreign-keys&gt;&lt;key app="EN" db-id="esfwz5s5i0pveqex5t7v9a07fe9250afswxe" timestamp="1664536676"&gt;11&lt;/key&gt;&lt;/foreign-keys&gt;&lt;ref-type name="Journal Article"&gt;17&lt;/ref-type&gt;&lt;contributors&gt;&lt;authors&gt;&lt;author&gt;Hernández-Alava, Mónica&lt;/author&gt;&lt;author&gt;Pudney, Stephen&lt;/author&gt;&lt;/authors&gt;&lt;/contributors&gt;&lt;titles&gt;&lt;title&gt;Econometric modelling of multiple self-reports of health states: the switch from EQ-5D-3L to EQ-5D-5L in evaluating drug therapies for rheumatoid arthritis&lt;/title&gt;&lt;secondary-title&gt;Journal of Health Economics&lt;/secondary-title&gt;&lt;/titles&gt;&lt;periodical&gt;&lt;full-title&gt;Journal of Health Economics&lt;/full-title&gt;&lt;/periodical&gt;&lt;pages&gt;139-152&lt;/pages&gt;&lt;volume&gt;55&lt;/volume&gt;&lt;dates&gt;&lt;year&gt;2017&lt;/year&gt;&lt;/dates&gt;&lt;isbn&gt;0167-6296&lt;/isbn&gt;&lt;urls&gt;&lt;related-urls&gt;&lt;url&gt;https://www.sciencedirect.com/science/article/pii/S0167629616305070?via%3Dihub&lt;/url&gt;&lt;/related-urls&gt;&lt;/urls&gt;&lt;/record&gt;&lt;/Cite&gt;&lt;/EndNote&gt;</w:instrText>
      </w:r>
      <w:r w:rsidRPr="00C501A8">
        <w:rPr>
          <w:rFonts w:ascii="Calibri" w:eastAsia="Calibri" w:hAnsi="Calibri" w:cs="Calibri"/>
        </w:rPr>
        <w:fldChar w:fldCharType="separate"/>
      </w:r>
      <w:r w:rsidR="00413ECE">
        <w:rPr>
          <w:rFonts w:ascii="Calibri" w:eastAsia="Calibri" w:hAnsi="Calibri" w:cs="Calibri"/>
          <w:noProof/>
        </w:rPr>
        <w:t>(12)</w:t>
      </w:r>
      <w:r w:rsidRPr="00C501A8">
        <w:rPr>
          <w:rFonts w:ascii="Calibri" w:eastAsia="Calibri" w:hAnsi="Calibri" w:cs="Calibri"/>
        </w:rPr>
        <w:fldChar w:fldCharType="end"/>
      </w:r>
      <w:r w:rsidRPr="00C501A8">
        <w:rPr>
          <w:rFonts w:ascii="Calibri" w:eastAsia="Calibri" w:hAnsi="Calibri" w:cs="Calibri"/>
        </w:rPr>
        <w:t xml:space="preserve">, and then converted into health state utility values using a representative sample of the UK population </w:t>
      </w:r>
      <w:r w:rsidRPr="00C501A8">
        <w:rPr>
          <w:rFonts w:ascii="Calibri" w:eastAsia="Calibri" w:hAnsi="Calibri" w:cs="Calibri"/>
        </w:rPr>
        <w:fldChar w:fldCharType="begin"/>
      </w:r>
      <w:r w:rsidR="00413ECE">
        <w:rPr>
          <w:rFonts w:ascii="Calibri" w:eastAsia="Calibri" w:hAnsi="Calibri" w:cs="Calibri"/>
        </w:rPr>
        <w:instrText xml:space="preserve"> ADDIN EN.CITE &lt;EndNote&gt;&lt;Cite&gt;&lt;Author&gt;Mónica Hernández Alava&lt;/Author&gt;&lt;Year&gt;2020&lt;/Year&gt;&lt;RecNum&gt;12&lt;/RecNum&gt;&lt;DisplayText&gt;(13)&lt;/DisplayText&gt;&lt;record&gt;&lt;rec-number&gt;12&lt;/rec-number&gt;&lt;foreign-keys&gt;&lt;key app="EN" db-id="esfwz5s5i0pveqex5t7v9a07fe9250afswxe" timestamp="1664537097"&gt;12&lt;/key&gt;&lt;/foreign-keys&gt;&lt;ref-type name="Report"&gt;27&lt;/ref-type&gt;&lt;contributors&gt;&lt;authors&gt;&lt;author&gt;Mónica Hernández Alava, Steve Pudney, Allan Wailoo&lt;/author&gt;&lt;/authors&gt;&lt;tertiary-authors&gt;&lt;author&gt;EEPRU&lt;/author&gt;&lt;/tertiary-authors&gt;&lt;/contributors&gt;&lt;titles&gt;&lt;title&gt;Estimating the relationship between EQ-5D-5L and EQ-5D-3L: results from an English Population Study.&lt;/title&gt;&lt;/titles&gt;&lt;dates&gt;&lt;year&gt;2020&lt;/year&gt;&lt;/dates&gt;&lt;pub-location&gt;UK&lt;/pub-location&gt;&lt;publisher&gt;Health Economics and Decision Science, School of Health and Related Research, University of Sheffield&lt;/publisher&gt;&lt;urls&gt;&lt;related-urls&gt;&lt;url&gt;https://www.nice.org.uk/Media/Default/About/what-we-do/NICE-guidance/estimating-the-relationship-betweenE-Q-5D-5L-and-EQ-5D-3L.pdf&lt;/url&gt;&lt;/related-urls&gt;&lt;/urls&gt;&lt;access-date&gt;09 September 2022&lt;/access-date&gt;&lt;/record&gt;&lt;/Cite&gt;&lt;/EndNote&gt;</w:instrText>
      </w:r>
      <w:r w:rsidRPr="00C501A8">
        <w:rPr>
          <w:rFonts w:ascii="Calibri" w:eastAsia="Calibri" w:hAnsi="Calibri" w:cs="Calibri"/>
        </w:rPr>
        <w:fldChar w:fldCharType="separate"/>
      </w:r>
      <w:r w:rsidR="00413ECE">
        <w:rPr>
          <w:rFonts w:ascii="Calibri" w:eastAsia="Calibri" w:hAnsi="Calibri" w:cs="Calibri"/>
          <w:noProof/>
        </w:rPr>
        <w:t>(13)</w:t>
      </w:r>
      <w:r w:rsidRPr="00C501A8">
        <w:rPr>
          <w:rFonts w:ascii="Calibri" w:eastAsia="Calibri" w:hAnsi="Calibri" w:cs="Calibri"/>
        </w:rPr>
        <w:fldChar w:fldCharType="end"/>
      </w:r>
      <w:r w:rsidRPr="00C501A8">
        <w:rPr>
          <w:rFonts w:ascii="Calibri" w:eastAsia="Calibri" w:hAnsi="Calibri" w:cs="Calibri"/>
        </w:rPr>
        <w:t>.</w:t>
      </w:r>
    </w:p>
    <w:p w14:paraId="6C84E7AE" w14:textId="77777777" w:rsidR="00C501A8" w:rsidRPr="00C501A8" w:rsidRDefault="00C501A8" w:rsidP="00C501A8">
      <w:pPr>
        <w:spacing w:after="240" w:line="240" w:lineRule="auto"/>
        <w:jc w:val="both"/>
        <w:rPr>
          <w:rFonts w:ascii="Calibri" w:eastAsia="Calibri" w:hAnsi="Calibri" w:cs="Calibri"/>
        </w:rPr>
      </w:pPr>
      <w:r w:rsidRPr="00C501A8">
        <w:rPr>
          <w:rFonts w:ascii="Calibri" w:eastAsia="Calibri" w:hAnsi="Calibri" w:cs="Calibri"/>
        </w:rPr>
        <w:t>Trial participants (or legal guardians/carers if the patient is below 16 years old) will complete EQ-5D-5L questionnaires as part of the Health Economics component of the trial described in Section 2.7. Responses will be collected from both trial participants withdrawing from Eculizumab and the SOC cohort maintaining Eculizimab at baseline and months 1, 3, 6, 9, 12, 18 and 24 post-</w:t>
      </w:r>
      <w:proofErr w:type="gramStart"/>
      <w:r w:rsidRPr="00C501A8">
        <w:rPr>
          <w:rFonts w:ascii="Calibri" w:eastAsia="Calibri" w:hAnsi="Calibri" w:cs="Calibri"/>
        </w:rPr>
        <w:t>consent</w:t>
      </w:r>
      <w:proofErr w:type="gramEnd"/>
      <w:r w:rsidRPr="00C501A8">
        <w:rPr>
          <w:rFonts w:ascii="Calibri" w:eastAsia="Calibri" w:hAnsi="Calibri" w:cs="Calibri"/>
        </w:rPr>
        <w:t xml:space="preserve"> (see </w:t>
      </w:r>
      <w:r w:rsidRPr="00C501A8">
        <w:rPr>
          <w:rFonts w:ascii="Calibri" w:eastAsia="Calibri" w:hAnsi="Calibri" w:cs="Calibri"/>
        </w:rPr>
        <w:fldChar w:fldCharType="begin"/>
      </w:r>
      <w:r w:rsidRPr="00C501A8">
        <w:rPr>
          <w:rFonts w:ascii="Calibri" w:eastAsia="Calibri" w:hAnsi="Calibri" w:cs="Calibri"/>
        </w:rPr>
        <w:instrText xml:space="preserve"> REF _Ref148520815 \h </w:instrText>
      </w:r>
      <w:r w:rsidRPr="00C501A8">
        <w:rPr>
          <w:rFonts w:ascii="Calibri" w:eastAsia="Calibri" w:hAnsi="Calibri" w:cs="Calibri"/>
        </w:rPr>
      </w:r>
      <w:r w:rsidRPr="00C501A8">
        <w:rPr>
          <w:rFonts w:ascii="Calibri" w:eastAsia="Calibri" w:hAnsi="Calibri" w:cs="Calibri"/>
        </w:rPr>
        <w:fldChar w:fldCharType="separate"/>
      </w:r>
      <w:r w:rsidRPr="00C501A8">
        <w:rPr>
          <w:rFonts w:ascii="Calibri" w:eastAsia="Calibri" w:hAnsi="Calibri" w:cs="Arial"/>
        </w:rPr>
        <w:t xml:space="preserve">Table </w:t>
      </w:r>
      <w:r w:rsidRPr="00C501A8">
        <w:rPr>
          <w:rFonts w:ascii="Calibri" w:eastAsia="Calibri" w:hAnsi="Calibri" w:cs="Arial"/>
          <w:noProof/>
        </w:rPr>
        <w:t>27</w:t>
      </w:r>
      <w:r w:rsidRPr="00C501A8">
        <w:rPr>
          <w:rFonts w:ascii="Calibri" w:eastAsia="Calibri" w:hAnsi="Calibri" w:cs="Calibri"/>
        </w:rPr>
        <w:fldChar w:fldCharType="end"/>
      </w:r>
      <w:r w:rsidRPr="00C501A8">
        <w:rPr>
          <w:rFonts w:ascii="Calibri" w:eastAsia="Calibri" w:hAnsi="Calibri" w:cs="Calibri"/>
        </w:rPr>
        <w:fldChar w:fldCharType="begin"/>
      </w:r>
      <w:r w:rsidRPr="00C501A8">
        <w:rPr>
          <w:rFonts w:ascii="Calibri" w:eastAsia="Calibri" w:hAnsi="Calibri" w:cs="Calibri"/>
        </w:rPr>
        <w:instrText xml:space="preserve"> REF _Ref121218298 \h </w:instrText>
      </w:r>
      <w:r w:rsidRPr="00C501A8">
        <w:rPr>
          <w:rFonts w:ascii="Calibri" w:eastAsia="Calibri" w:hAnsi="Calibri" w:cs="Calibri"/>
        </w:rPr>
      </w:r>
      <w:r w:rsidRPr="00C501A8">
        <w:rPr>
          <w:rFonts w:ascii="Calibri" w:eastAsia="Calibri" w:hAnsi="Calibri" w:cs="Calibri"/>
        </w:rPr>
        <w:fldChar w:fldCharType="end"/>
      </w:r>
      <w:r w:rsidRPr="00C501A8">
        <w:rPr>
          <w:rFonts w:ascii="Calibri" w:eastAsia="Calibri" w:hAnsi="Calibri" w:cs="Calibri"/>
        </w:rPr>
        <w:t>).</w:t>
      </w:r>
    </w:p>
    <w:p w14:paraId="41B8DD12" w14:textId="77777777" w:rsidR="00C501A8" w:rsidRPr="00C501A8" w:rsidRDefault="00C501A8" w:rsidP="00C501A8">
      <w:pPr>
        <w:spacing w:after="240" w:line="240" w:lineRule="auto"/>
        <w:jc w:val="both"/>
        <w:rPr>
          <w:rFonts w:ascii="Calibri" w:eastAsia="Calibri" w:hAnsi="Calibri" w:cs="Calibri"/>
        </w:rPr>
      </w:pPr>
      <w:r w:rsidRPr="00C501A8">
        <w:rPr>
          <w:rFonts w:ascii="Calibri" w:eastAsia="Calibri" w:hAnsi="Calibri" w:cs="Calibri"/>
        </w:rPr>
        <w:t>The health economics analysis is required to start by November 01</w:t>
      </w:r>
      <w:proofErr w:type="gramStart"/>
      <w:r w:rsidRPr="00C501A8">
        <w:rPr>
          <w:rFonts w:ascii="Calibri" w:eastAsia="Calibri" w:hAnsi="Calibri" w:cs="Calibri"/>
        </w:rPr>
        <w:t xml:space="preserve"> 2023</w:t>
      </w:r>
      <w:proofErr w:type="gramEnd"/>
      <w:r w:rsidRPr="00C501A8">
        <w:rPr>
          <w:rFonts w:ascii="Calibri" w:eastAsia="Calibri" w:hAnsi="Calibri" w:cs="Calibri"/>
        </w:rPr>
        <w:t>, any outstanding questionnaires due after this deadline will not be completed by the participants. This is not expected to lead to a substantial data loss and missing data will be considered as missing at random.</w:t>
      </w:r>
    </w:p>
    <w:p w14:paraId="6C05D3E1" w14:textId="316B61D8" w:rsidR="00C501A8" w:rsidRPr="00C501A8" w:rsidRDefault="00C501A8" w:rsidP="00C501A8">
      <w:pPr>
        <w:spacing w:after="240" w:line="240" w:lineRule="auto"/>
        <w:jc w:val="both"/>
        <w:rPr>
          <w:rFonts w:ascii="Calibri" w:eastAsia="Calibri" w:hAnsi="Calibri" w:cs="Calibri"/>
        </w:rPr>
      </w:pPr>
      <w:r w:rsidRPr="00C501A8">
        <w:rPr>
          <w:rFonts w:ascii="Calibri" w:eastAsia="Calibri" w:hAnsi="Calibri" w:cs="Calibri"/>
        </w:rPr>
        <w:t xml:space="preserve">When QALY data are not available from trial data, they will be sourced from the literature and if more than one plausible set of utility score data are available, sensitivity analyses will be conducted in the model to show the impact of alternative utility values </w:t>
      </w:r>
      <w:r w:rsidRPr="00C501A8">
        <w:rPr>
          <w:rFonts w:ascii="Calibri" w:eastAsia="Calibri" w:hAnsi="Calibri" w:cs="Calibri"/>
        </w:rPr>
        <w:fldChar w:fldCharType="begin"/>
      </w:r>
      <w:r w:rsidR="00413ECE">
        <w:rPr>
          <w:rFonts w:ascii="Calibri" w:eastAsia="Calibri" w:hAnsi="Calibri" w:cs="Calibri"/>
        </w:rPr>
        <w:instrText xml:space="preserve"> ADDIN EN.CITE &lt;EndNote&gt;&lt;Cite&gt;&lt;Author&gt;National Institute for Health and Care Excellence&lt;/Author&gt;&lt;Year&gt;2022&lt;/Year&gt;&lt;RecNum&gt;4&lt;/RecNum&gt;&lt;DisplayText&gt;(3)&lt;/DisplayText&gt;&lt;record&gt;&lt;rec-number&gt;4&lt;/rec-number&gt;&lt;foreign-keys&gt;&lt;key app="EN" db-id="esfwz5s5i0pveqex5t7v9a07fe9250afswxe" timestamp="1664534919"&gt;4&lt;/key&gt;&lt;/foreign-keys&gt;&lt;ref-type name="Report"&gt;27&lt;/ref-type&gt;&lt;contributors&gt;&lt;authors&gt;&lt;author&gt;National Institute for Health and Care Excellence,&amp;apos;&lt;/author&gt;&lt;/authors&gt;&lt;/contributors&gt;&lt;titles&gt;&lt;title&gt;NICE health technology evaluations: the manual&lt;/title&gt;&lt;secondary-title&gt;Process and methods [PMG36]&lt;/secondary-title&gt;&lt;/titles&gt;&lt;dates&gt;&lt;year&gt;2022&lt;/year&gt;&lt;pub-dates&gt;&lt;date&gt; 31 January 2022&lt;/date&gt;&lt;/pub-dates&gt;&lt;/dates&gt;&lt;publisher&gt;National Institute for Health and Care Excellence&lt;/publisher&gt;&lt;urls&gt;&lt;related-urls&gt;&lt;url&gt;https://www.nice.org.uk/process/pmg36/chapter/introduction-to-health-technology-evaluation&lt;/url&gt;&lt;/related-urls&gt;&lt;/urls&gt;&lt;access-date&gt;06 September 2022&lt;/access-date&gt;&lt;/record&gt;&lt;/Cite&gt;&lt;/EndNote&gt;</w:instrText>
      </w:r>
      <w:r w:rsidRPr="00C501A8">
        <w:rPr>
          <w:rFonts w:ascii="Calibri" w:eastAsia="Calibri" w:hAnsi="Calibri" w:cs="Calibri"/>
        </w:rPr>
        <w:fldChar w:fldCharType="separate"/>
      </w:r>
      <w:r w:rsidR="00413ECE">
        <w:rPr>
          <w:rFonts w:ascii="Calibri" w:eastAsia="Calibri" w:hAnsi="Calibri" w:cs="Calibri"/>
          <w:noProof/>
        </w:rPr>
        <w:t>(3)</w:t>
      </w:r>
      <w:r w:rsidRPr="00C501A8">
        <w:rPr>
          <w:rFonts w:ascii="Calibri" w:eastAsia="Calibri" w:hAnsi="Calibri" w:cs="Calibri"/>
        </w:rPr>
        <w:fldChar w:fldCharType="end"/>
      </w:r>
      <w:r w:rsidRPr="00C501A8">
        <w:rPr>
          <w:rFonts w:ascii="Calibri" w:eastAsia="Calibri" w:hAnsi="Calibri" w:cs="Calibri"/>
        </w:rPr>
        <w:t>.</w:t>
      </w:r>
    </w:p>
    <w:p w14:paraId="369E3E7F" w14:textId="77777777" w:rsidR="00C501A8" w:rsidRPr="00C501A8" w:rsidRDefault="00C501A8" w:rsidP="00C501A8">
      <w:pPr>
        <w:spacing w:after="240" w:line="240" w:lineRule="auto"/>
        <w:jc w:val="both"/>
        <w:outlineLvl w:val="1"/>
        <w:rPr>
          <w:rFonts w:ascii="Calibri" w:eastAsia="Calibri" w:hAnsi="Calibri" w:cs="Calibri"/>
          <w:b/>
          <w:bCs/>
        </w:rPr>
      </w:pPr>
      <w:bookmarkStart w:id="41" w:name="_Toc148956525"/>
      <w:r w:rsidRPr="00C501A8">
        <w:rPr>
          <w:rFonts w:ascii="Calibri" w:eastAsia="Calibri" w:hAnsi="Calibri" w:cs="Calibri"/>
          <w:b/>
          <w:bCs/>
        </w:rPr>
        <w:t>Valuation of outcomes</w:t>
      </w:r>
      <w:bookmarkEnd w:id="41"/>
    </w:p>
    <w:p w14:paraId="6FD06D5E" w14:textId="7380F8F8" w:rsidR="00C501A8" w:rsidRPr="00C501A8" w:rsidRDefault="00C501A8" w:rsidP="00C501A8">
      <w:pPr>
        <w:spacing w:after="240" w:line="240" w:lineRule="auto"/>
        <w:jc w:val="both"/>
        <w:rPr>
          <w:rFonts w:ascii="Calibri" w:eastAsia="Calibri" w:hAnsi="Calibri" w:cs="Calibri"/>
        </w:rPr>
      </w:pPr>
      <w:r w:rsidRPr="00C501A8">
        <w:rPr>
          <w:rFonts w:ascii="Calibri" w:eastAsia="Calibri" w:hAnsi="Calibri" w:cs="Arial"/>
        </w:rPr>
        <w:lastRenderedPageBreak/>
        <w:t xml:space="preserve">Utility scores will be obtained from the responses to the EQ-5D-5L during the follow-up period (see </w:t>
      </w:r>
      <w:r w:rsidRPr="00C501A8">
        <w:rPr>
          <w:rFonts w:ascii="Calibri" w:eastAsia="Calibri" w:hAnsi="Calibri" w:cs="Arial"/>
        </w:rPr>
        <w:fldChar w:fldCharType="begin"/>
      </w:r>
      <w:r w:rsidRPr="00C501A8">
        <w:rPr>
          <w:rFonts w:ascii="Calibri" w:eastAsia="Calibri" w:hAnsi="Calibri" w:cs="Arial"/>
        </w:rPr>
        <w:instrText xml:space="preserve"> REF _Ref148962111 \h </w:instrText>
      </w:r>
      <w:r w:rsidRPr="00C501A8">
        <w:rPr>
          <w:rFonts w:ascii="Calibri" w:eastAsia="Calibri" w:hAnsi="Calibri" w:cs="Arial"/>
        </w:rPr>
      </w:r>
      <w:r w:rsidRPr="00C501A8">
        <w:rPr>
          <w:rFonts w:ascii="Calibri" w:eastAsia="Calibri" w:hAnsi="Calibri" w:cs="Arial"/>
        </w:rPr>
        <w:fldChar w:fldCharType="separate"/>
      </w:r>
      <w:r w:rsidRPr="00C501A8">
        <w:rPr>
          <w:rFonts w:ascii="Calibri" w:eastAsia="Calibri" w:hAnsi="Calibri" w:cs="Arial"/>
        </w:rPr>
        <w:t xml:space="preserve">Table </w:t>
      </w:r>
      <w:r w:rsidRPr="00C501A8">
        <w:rPr>
          <w:rFonts w:ascii="Calibri" w:eastAsia="Calibri" w:hAnsi="Calibri" w:cs="Arial"/>
          <w:noProof/>
        </w:rPr>
        <w:t>26</w:t>
      </w:r>
      <w:r w:rsidRPr="00C501A8">
        <w:rPr>
          <w:rFonts w:ascii="Calibri" w:eastAsia="Calibri" w:hAnsi="Calibri" w:cs="Arial"/>
        </w:rPr>
        <w:fldChar w:fldCharType="end"/>
      </w:r>
      <w:r w:rsidRPr="00C501A8">
        <w:rPr>
          <w:rFonts w:ascii="Calibri" w:eastAsia="Calibri" w:hAnsi="Calibri" w:cs="Arial"/>
        </w:rPr>
        <w:t xml:space="preserve">), and the area under the curve approach </w:t>
      </w:r>
      <w:r w:rsidRPr="00C501A8">
        <w:rPr>
          <w:rFonts w:ascii="Calibri" w:eastAsia="Calibri" w:hAnsi="Calibri" w:cs="Arial"/>
        </w:rPr>
        <w:fldChar w:fldCharType="begin"/>
      </w:r>
      <w:r w:rsidR="00413ECE">
        <w:rPr>
          <w:rFonts w:ascii="Calibri" w:eastAsia="Calibri" w:hAnsi="Calibri" w:cs="Arial"/>
        </w:rPr>
        <w:instrText xml:space="preserve"> ADDIN EN.CITE &lt;EndNote&gt;&lt;Cite&gt;&lt;Author&gt;Matthews&lt;/Author&gt;&lt;Year&gt;1990&lt;/Year&gt;&lt;RecNum&gt;24&lt;/RecNum&gt;&lt;DisplayText&gt;(14)&lt;/DisplayText&gt;&lt;record&gt;&lt;rec-number&gt;24&lt;/rec-number&gt;&lt;foreign-keys&gt;&lt;key app="EN" db-id="esfwz5s5i0pveqex5t7v9a07fe9250afswxe" timestamp="1670251777"&gt;24&lt;/key&gt;&lt;/foreign-keys&gt;&lt;ref-type name="Journal Article"&gt;17&lt;/ref-type&gt;&lt;contributors&gt;&lt;authors&gt;&lt;author&gt;Matthews, J.N.&lt;/author&gt;&lt;author&gt;Altman, D.G. &lt;/author&gt;&lt;author&gt;Campbell, M.J.&lt;/author&gt;&lt;author&gt;Royston, P.&lt;/author&gt;&lt;/authors&gt;&lt;/contributors&gt;&lt;titles&gt;&lt;title&gt;Analysis of serial measurements in medical research&lt;/title&gt;&lt;secondary-title&gt;BMJ&lt;/secondary-title&gt;&lt;/titles&gt;&lt;periodical&gt;&lt;full-title&gt;BMJ&lt;/full-title&gt;&lt;/periodical&gt;&lt;pages&gt;230-235&lt;/pages&gt;&lt;volume&gt;300&lt;/volume&gt;&lt;dates&gt;&lt;year&gt;1990&lt;/year&gt;&lt;/dates&gt;&lt;urls&gt;&lt;/urls&gt;&lt;/record&gt;&lt;/Cite&gt;&lt;/EndNote&gt;</w:instrText>
      </w:r>
      <w:r w:rsidRPr="00C501A8">
        <w:rPr>
          <w:rFonts w:ascii="Calibri" w:eastAsia="Calibri" w:hAnsi="Calibri" w:cs="Arial"/>
        </w:rPr>
        <w:fldChar w:fldCharType="separate"/>
      </w:r>
      <w:r w:rsidR="00413ECE">
        <w:rPr>
          <w:rFonts w:ascii="Calibri" w:eastAsia="Calibri" w:hAnsi="Calibri" w:cs="Arial"/>
          <w:noProof/>
        </w:rPr>
        <w:t>(14)</w:t>
      </w:r>
      <w:r w:rsidRPr="00C501A8">
        <w:rPr>
          <w:rFonts w:ascii="Calibri" w:eastAsia="Calibri" w:hAnsi="Calibri" w:cs="Arial"/>
        </w:rPr>
        <w:fldChar w:fldCharType="end"/>
      </w:r>
      <w:r w:rsidRPr="00C501A8">
        <w:rPr>
          <w:rFonts w:ascii="Calibri" w:eastAsia="Calibri" w:hAnsi="Calibri" w:cs="Arial"/>
        </w:rPr>
        <w:t xml:space="preserve"> will be used to put a time-weight onto each utility score as presented in </w:t>
      </w:r>
      <w:r w:rsidRPr="00C501A8">
        <w:rPr>
          <w:rFonts w:ascii="Calibri" w:eastAsia="Calibri" w:hAnsi="Calibri" w:cs="Arial"/>
        </w:rPr>
        <w:fldChar w:fldCharType="begin"/>
      </w:r>
      <w:r w:rsidRPr="00C501A8">
        <w:rPr>
          <w:rFonts w:ascii="Calibri" w:eastAsia="Calibri" w:hAnsi="Calibri" w:cs="Arial"/>
        </w:rPr>
        <w:instrText xml:space="preserve"> REF _Ref121145373 \h </w:instrText>
      </w:r>
      <w:r w:rsidRPr="00C501A8">
        <w:rPr>
          <w:rFonts w:ascii="Calibri" w:eastAsia="Calibri" w:hAnsi="Calibri" w:cs="Arial"/>
        </w:rPr>
      </w:r>
      <w:r w:rsidRPr="00C501A8">
        <w:rPr>
          <w:rFonts w:ascii="Calibri" w:eastAsia="Calibri" w:hAnsi="Calibri" w:cs="Arial"/>
        </w:rPr>
        <w:fldChar w:fldCharType="separate"/>
      </w:r>
      <w:r w:rsidRPr="00C501A8">
        <w:rPr>
          <w:rFonts w:ascii="Calibri" w:eastAsia="Calibri" w:hAnsi="Calibri" w:cs="Arial"/>
        </w:rPr>
        <w:t xml:space="preserve">Equation </w:t>
      </w:r>
      <w:r w:rsidRPr="00C501A8">
        <w:rPr>
          <w:rFonts w:ascii="Calibri" w:eastAsia="Calibri" w:hAnsi="Calibri" w:cs="Arial"/>
          <w:noProof/>
        </w:rPr>
        <w:t>1</w:t>
      </w:r>
      <w:r w:rsidRPr="00C501A8">
        <w:rPr>
          <w:rFonts w:ascii="Calibri" w:eastAsia="Calibri" w:hAnsi="Calibri" w:cs="Arial"/>
        </w:rPr>
        <w:fldChar w:fldCharType="end"/>
      </w:r>
      <w:r w:rsidRPr="00C501A8">
        <w:rPr>
          <w:rFonts w:ascii="Calibri" w:eastAsia="Calibri" w:hAnsi="Calibri" w:cs="Calibri"/>
        </w:rPr>
        <w:t xml:space="preserve">. The standard scoring system for generating utilities utility score from responses further requires information on the patient age and gender, with a minimum age limit of 16 years of age </w:t>
      </w:r>
      <w:r w:rsidRPr="00C501A8">
        <w:rPr>
          <w:rFonts w:ascii="Calibri" w:eastAsia="Calibri" w:hAnsi="Calibri" w:cs="Calibri"/>
        </w:rPr>
        <w:fldChar w:fldCharType="begin"/>
      </w:r>
      <w:r w:rsidR="00413ECE">
        <w:rPr>
          <w:rFonts w:ascii="Calibri" w:eastAsia="Calibri" w:hAnsi="Calibri" w:cs="Calibri"/>
        </w:rPr>
        <w:instrText xml:space="preserve"> ADDIN EN.CITE &lt;EndNote&gt;&lt;Cite&gt;&lt;Author&gt;Hernández Alava&lt;/Author&gt;&lt;Year&gt;2023&lt;/Year&gt;&lt;RecNum&gt;29&lt;/RecNum&gt;&lt;DisplayText&gt;(15)&lt;/DisplayText&gt;&lt;record&gt;&lt;rec-number&gt;29&lt;/rec-number&gt;&lt;foreign-keys&gt;&lt;key app="EN" db-id="esfwz5s5i0pveqex5t7v9a07fe9250afswxe" timestamp="1698067029"&gt;29&lt;/key&gt;&lt;/foreign-keys&gt;&lt;ref-type name="Journal Article"&gt;17&lt;/ref-type&gt;&lt;contributors&gt;&lt;authors&gt;&lt;author&gt;Hernández Alava, M., &lt;/author&gt;&lt;author&gt;Pudney, S. &lt;/author&gt;&lt;author&gt;Wailoo, A.&lt;/author&gt;&lt;/authors&gt;&lt;/contributors&gt;&lt;titles&gt;&lt;title&gt;Estimating the Relationship Between EQ-5D-5L and EQ-5D-3L: Results from a UK Population Study&lt;/title&gt;&lt;secondary-title&gt;PharmacoEconomics &lt;/secondary-title&gt;&lt;/titles&gt;&lt;pages&gt;199–207&lt;/pages&gt;&lt;volume&gt;41&lt;/volume&gt;&lt;dates&gt;&lt;year&gt;2023&lt;/year&gt;&lt;/dates&gt;&lt;urls&gt;&lt;related-urls&gt;&lt;url&gt;https://www.ncbi.nlm.nih.gov/pmc/articles/PMC9883358/pdf/40273_2022_Article_1218.pdf&lt;/url&gt;&lt;/related-urls&gt;&lt;/urls&gt;&lt;electronic-resource-num&gt;https://doi.org/10.1007/s40273-022-01218-7&lt;/electronic-resource-num&gt;&lt;/record&gt;&lt;/Cite&gt;&lt;/EndNote&gt;</w:instrText>
      </w:r>
      <w:r w:rsidRPr="00C501A8">
        <w:rPr>
          <w:rFonts w:ascii="Calibri" w:eastAsia="Calibri" w:hAnsi="Calibri" w:cs="Calibri"/>
        </w:rPr>
        <w:fldChar w:fldCharType="separate"/>
      </w:r>
      <w:r w:rsidR="00413ECE">
        <w:rPr>
          <w:rFonts w:ascii="Calibri" w:eastAsia="Calibri" w:hAnsi="Calibri" w:cs="Calibri"/>
          <w:noProof/>
        </w:rPr>
        <w:t>(15)</w:t>
      </w:r>
      <w:r w:rsidRPr="00C501A8">
        <w:rPr>
          <w:rFonts w:ascii="Calibri" w:eastAsia="Calibri" w:hAnsi="Calibri" w:cs="Calibri"/>
        </w:rPr>
        <w:fldChar w:fldCharType="end"/>
      </w:r>
      <w:r w:rsidRPr="00C501A8">
        <w:rPr>
          <w:rFonts w:ascii="Calibri" w:eastAsia="Calibri" w:hAnsi="Calibri" w:cs="Calibri"/>
        </w:rPr>
        <w:t xml:space="preserve">. Therefore, the mapping algorithm for 16-year-olds will be used to score any participant aged less than 16 years. The limitations of this approach will be </w:t>
      </w:r>
      <w:proofErr w:type="gramStart"/>
      <w:r w:rsidRPr="00C501A8">
        <w:rPr>
          <w:rFonts w:ascii="Calibri" w:eastAsia="Calibri" w:hAnsi="Calibri" w:cs="Calibri"/>
        </w:rPr>
        <w:t>assed</w:t>
      </w:r>
      <w:proofErr w:type="gramEnd"/>
      <w:r w:rsidRPr="00C501A8">
        <w:rPr>
          <w:rFonts w:ascii="Calibri" w:eastAsia="Calibri" w:hAnsi="Calibri" w:cs="Calibri"/>
        </w:rPr>
        <w:t xml:space="preserve"> and reported.</w:t>
      </w:r>
    </w:p>
    <w:p w14:paraId="2A00AA2F" w14:textId="77777777" w:rsidR="00C501A8" w:rsidRPr="00C501A8" w:rsidRDefault="00C501A8" w:rsidP="00C501A8">
      <w:pPr>
        <w:spacing w:after="240" w:line="240" w:lineRule="auto"/>
        <w:jc w:val="both"/>
        <w:rPr>
          <w:rFonts w:ascii="Calibri" w:eastAsia="Calibri" w:hAnsi="Calibri" w:cs="Calibri"/>
        </w:rPr>
      </w:pPr>
      <w:r w:rsidRPr="00C501A8">
        <w:rPr>
          <w:rFonts w:ascii="Calibri" w:eastAsia="Calibri" w:hAnsi="Calibri" w:cs="Calibri"/>
        </w:rPr>
        <w:t>T</w:t>
      </w:r>
      <w:r w:rsidRPr="00C501A8">
        <w:rPr>
          <w:rFonts w:ascii="Calibri" w:eastAsia="Calibri" w:hAnsi="Calibri" w:cs="Arial"/>
        </w:rPr>
        <w:t xml:space="preserve">he time-weighted average of the scores will be used to generate QALYs for each participant. Information on QALYs will be presented as the average utility value for each scheduled time-point, and for the lifetime duration of each randomised arm. </w:t>
      </w:r>
      <w:r w:rsidRPr="00C501A8">
        <w:rPr>
          <w:rFonts w:ascii="Calibri" w:eastAsia="Calibri" w:hAnsi="Calibri" w:cs="Calibri"/>
        </w:rPr>
        <w:t>Since we are collecting quality of life data from each participant at baseline, we will perform a regression analysis to account for any imbalance in the characteristics (EQ-5D-5L score, age, gender as recorded in the trial, etc.) of the arms at baseline.</w:t>
      </w:r>
    </w:p>
    <w:p w14:paraId="768D8A70" w14:textId="77777777" w:rsidR="00C501A8" w:rsidRPr="00C501A8" w:rsidRDefault="00C501A8" w:rsidP="00C501A8">
      <w:pPr>
        <w:keepNext/>
        <w:keepLines/>
        <w:widowControl w:val="0"/>
        <w:spacing w:before="360" w:after="240" w:line="240" w:lineRule="auto"/>
        <w:jc w:val="both"/>
        <w:rPr>
          <w:rFonts w:ascii="Tahoma" w:eastAsia="Times New Roman" w:hAnsi="Tahoma" w:cs="Times New Roman"/>
          <w:b/>
          <w:bCs/>
          <w:sz w:val="16"/>
          <w:szCs w:val="20"/>
        </w:rPr>
      </w:pPr>
      <w:bookmarkStart w:id="42" w:name="_Ref121145373"/>
      <w:r w:rsidRPr="00C501A8">
        <w:rPr>
          <w:rFonts w:ascii="Tahoma" w:eastAsia="Times New Roman" w:hAnsi="Tahoma" w:cs="Times New Roman"/>
          <w:b/>
          <w:bCs/>
          <w:sz w:val="16"/>
          <w:szCs w:val="20"/>
        </w:rPr>
        <w:t xml:space="preserve">Equation </w:t>
      </w:r>
      <w:r w:rsidRPr="00C501A8">
        <w:rPr>
          <w:rFonts w:ascii="Tahoma" w:eastAsia="Times New Roman" w:hAnsi="Tahoma" w:cs="Times New Roman"/>
          <w:b/>
          <w:bCs/>
          <w:sz w:val="16"/>
          <w:szCs w:val="20"/>
        </w:rPr>
        <w:fldChar w:fldCharType="begin"/>
      </w:r>
      <w:r w:rsidRPr="00C501A8">
        <w:rPr>
          <w:rFonts w:ascii="Tahoma" w:eastAsia="Times New Roman" w:hAnsi="Tahoma" w:cs="Times New Roman"/>
          <w:b/>
          <w:bCs/>
          <w:sz w:val="16"/>
          <w:szCs w:val="20"/>
        </w:rPr>
        <w:instrText xml:space="preserve"> SEQ Equation \* ARABIC </w:instrText>
      </w:r>
      <w:r w:rsidRPr="00C501A8">
        <w:rPr>
          <w:rFonts w:ascii="Tahoma" w:eastAsia="Times New Roman" w:hAnsi="Tahoma" w:cs="Times New Roman"/>
          <w:b/>
          <w:bCs/>
          <w:sz w:val="16"/>
          <w:szCs w:val="20"/>
        </w:rPr>
        <w:fldChar w:fldCharType="separate"/>
      </w:r>
      <w:r w:rsidRPr="00C501A8">
        <w:rPr>
          <w:rFonts w:ascii="Tahoma" w:eastAsia="Times New Roman" w:hAnsi="Tahoma" w:cs="Times New Roman"/>
          <w:b/>
          <w:bCs/>
          <w:noProof/>
          <w:sz w:val="16"/>
          <w:szCs w:val="20"/>
        </w:rPr>
        <w:t>1</w:t>
      </w:r>
      <w:r w:rsidRPr="00C501A8">
        <w:rPr>
          <w:rFonts w:ascii="Tahoma" w:eastAsia="Times New Roman" w:hAnsi="Tahoma" w:cs="Times New Roman"/>
          <w:b/>
          <w:bCs/>
          <w:noProof/>
          <w:sz w:val="16"/>
          <w:szCs w:val="20"/>
        </w:rPr>
        <w:fldChar w:fldCharType="end"/>
      </w:r>
      <w:bookmarkEnd w:id="42"/>
      <w:r w:rsidRPr="00C501A8">
        <w:rPr>
          <w:rFonts w:ascii="Tahoma" w:eastAsia="Times New Roman" w:hAnsi="Tahoma" w:cs="Times New Roman"/>
          <w:b/>
          <w:bCs/>
          <w:sz w:val="16"/>
          <w:szCs w:val="20"/>
        </w:rPr>
        <w:t>: Total QALYs at 3 months</w:t>
      </w:r>
    </w:p>
    <w:p w14:paraId="2F04E1D3" w14:textId="77777777" w:rsidR="00C501A8" w:rsidRPr="00C501A8" w:rsidRDefault="00C501A8" w:rsidP="00C501A8">
      <w:pPr>
        <w:spacing w:after="240" w:line="240" w:lineRule="auto"/>
        <w:jc w:val="both"/>
        <w:rPr>
          <w:rFonts w:ascii="Calibri" w:eastAsia="Times New Roman" w:hAnsi="Calibri" w:cs="Calibri"/>
        </w:rPr>
      </w:pPr>
      <m:oMathPara>
        <m:oMath>
          <m:r>
            <w:rPr>
              <w:rFonts w:ascii="Cambria Math" w:eastAsia="Calibri" w:hAnsi="Cambria Math" w:cs="Calibri"/>
            </w:rPr>
            <m:t xml:space="preserve">QALY= </m:t>
          </m:r>
          <m:f>
            <m:fPr>
              <m:ctrlPr>
                <w:rPr>
                  <w:rFonts w:ascii="Cambria Math" w:eastAsia="Calibri" w:hAnsi="Cambria Math" w:cs="Calibri"/>
                  <w:i/>
                </w:rPr>
              </m:ctrlPr>
            </m:fPr>
            <m:num>
              <m:r>
                <w:rPr>
                  <w:rFonts w:ascii="Cambria Math" w:eastAsia="Calibri" w:hAnsi="Cambria Math" w:cs="Calibri"/>
                </w:rPr>
                <m:t>utilit</m:t>
              </m:r>
              <m:sSub>
                <m:sSubPr>
                  <m:ctrlPr>
                    <w:rPr>
                      <w:rFonts w:ascii="Cambria Math" w:eastAsia="Calibri" w:hAnsi="Cambria Math" w:cs="Calibri"/>
                      <w:i/>
                    </w:rPr>
                  </m:ctrlPr>
                </m:sSubPr>
                <m:e>
                  <m:r>
                    <w:rPr>
                      <w:rFonts w:ascii="Cambria Math" w:eastAsia="Calibri" w:hAnsi="Cambria Math" w:cs="Calibri"/>
                    </w:rPr>
                    <m:t>y</m:t>
                  </m:r>
                </m:e>
                <m:sub>
                  <m:r>
                    <w:rPr>
                      <w:rFonts w:ascii="Cambria Math" w:eastAsia="Calibri" w:hAnsi="Cambria Math" w:cs="Calibri"/>
                    </w:rPr>
                    <m:t>bl</m:t>
                  </m:r>
                </m:sub>
              </m:sSub>
              <m:r>
                <w:rPr>
                  <w:rFonts w:ascii="Cambria Math" w:eastAsia="Calibri" w:hAnsi="Cambria Math" w:cs="Calibri"/>
                </w:rPr>
                <m:t>+utilit</m:t>
              </m:r>
              <m:sSub>
                <m:sSubPr>
                  <m:ctrlPr>
                    <w:rPr>
                      <w:rFonts w:ascii="Cambria Math" w:eastAsia="Calibri" w:hAnsi="Cambria Math" w:cs="Calibri"/>
                      <w:i/>
                    </w:rPr>
                  </m:ctrlPr>
                </m:sSubPr>
                <m:e>
                  <m:r>
                    <w:rPr>
                      <w:rFonts w:ascii="Cambria Math" w:eastAsia="Calibri" w:hAnsi="Cambria Math" w:cs="Calibri"/>
                    </w:rPr>
                    <m:t>y</m:t>
                  </m:r>
                </m:e>
                <m:sub>
                  <m:r>
                    <w:rPr>
                      <w:rFonts w:ascii="Cambria Math" w:eastAsia="Calibri" w:hAnsi="Cambria Math" w:cs="Calibri"/>
                    </w:rPr>
                    <m:t>1 month</m:t>
                  </m:r>
                </m:sub>
              </m:sSub>
            </m:num>
            <m:den>
              <m:r>
                <w:rPr>
                  <w:rFonts w:ascii="Cambria Math" w:eastAsia="Calibri" w:hAnsi="Cambria Math" w:cs="Calibri"/>
                </w:rPr>
                <m:t>2</m:t>
              </m:r>
            </m:den>
          </m:f>
          <m:r>
            <w:rPr>
              <w:rFonts w:ascii="Cambria Math" w:eastAsia="Times New Roman" w:hAnsi="Cambria Math" w:cs="Calibri"/>
            </w:rPr>
            <m:t>×</m:t>
          </m:r>
          <m:f>
            <m:fPr>
              <m:ctrlPr>
                <w:rPr>
                  <w:rFonts w:ascii="Cambria Math" w:eastAsia="Times New Roman" w:hAnsi="Cambria Math" w:cs="Calibri"/>
                  <w:i/>
                </w:rPr>
              </m:ctrlPr>
            </m:fPr>
            <m:num>
              <m:r>
                <w:rPr>
                  <w:rFonts w:ascii="Cambria Math" w:eastAsia="Times New Roman" w:hAnsi="Cambria Math" w:cs="Calibri"/>
                </w:rPr>
                <m:t>1</m:t>
              </m:r>
            </m:num>
            <m:den>
              <m:r>
                <w:rPr>
                  <w:rFonts w:ascii="Cambria Math" w:eastAsia="Times New Roman" w:hAnsi="Cambria Math" w:cs="Calibri"/>
                </w:rPr>
                <m:t>12</m:t>
              </m:r>
            </m:den>
          </m:f>
          <m:r>
            <w:rPr>
              <w:rFonts w:ascii="Cambria Math" w:eastAsia="Times New Roman" w:hAnsi="Cambria Math" w:cs="Calibri"/>
            </w:rPr>
            <m:t>+</m:t>
          </m:r>
          <m:f>
            <m:fPr>
              <m:ctrlPr>
                <w:rPr>
                  <w:rFonts w:ascii="Cambria Math" w:eastAsia="Calibri" w:hAnsi="Cambria Math" w:cs="Calibri"/>
                  <w:i/>
                </w:rPr>
              </m:ctrlPr>
            </m:fPr>
            <m:num>
              <m:r>
                <w:rPr>
                  <w:rFonts w:ascii="Cambria Math" w:eastAsia="Calibri" w:hAnsi="Cambria Math" w:cs="Calibri"/>
                </w:rPr>
                <m:t>utilit</m:t>
              </m:r>
              <m:sSub>
                <m:sSubPr>
                  <m:ctrlPr>
                    <w:rPr>
                      <w:rFonts w:ascii="Cambria Math" w:eastAsia="Calibri" w:hAnsi="Cambria Math" w:cs="Calibri"/>
                      <w:i/>
                    </w:rPr>
                  </m:ctrlPr>
                </m:sSubPr>
                <m:e>
                  <m:r>
                    <w:rPr>
                      <w:rFonts w:ascii="Cambria Math" w:eastAsia="Calibri" w:hAnsi="Cambria Math" w:cs="Calibri"/>
                    </w:rPr>
                    <m:t>y</m:t>
                  </m:r>
                </m:e>
                <m:sub>
                  <m:r>
                    <w:rPr>
                      <w:rFonts w:ascii="Cambria Math" w:eastAsia="Calibri" w:hAnsi="Cambria Math" w:cs="Calibri"/>
                    </w:rPr>
                    <m:t>1 month</m:t>
                  </m:r>
                </m:sub>
              </m:sSub>
              <m:r>
                <w:rPr>
                  <w:rFonts w:ascii="Cambria Math" w:eastAsia="Calibri" w:hAnsi="Cambria Math" w:cs="Calibri"/>
                </w:rPr>
                <m:t>+utilit</m:t>
              </m:r>
              <m:sSub>
                <m:sSubPr>
                  <m:ctrlPr>
                    <w:rPr>
                      <w:rFonts w:ascii="Cambria Math" w:eastAsia="Calibri" w:hAnsi="Cambria Math" w:cs="Calibri"/>
                      <w:i/>
                    </w:rPr>
                  </m:ctrlPr>
                </m:sSubPr>
                <m:e>
                  <m:r>
                    <w:rPr>
                      <w:rFonts w:ascii="Cambria Math" w:eastAsia="Calibri" w:hAnsi="Cambria Math" w:cs="Calibri"/>
                    </w:rPr>
                    <m:t>y</m:t>
                  </m:r>
                </m:e>
                <m:sub>
                  <m:r>
                    <w:rPr>
                      <w:rFonts w:ascii="Cambria Math" w:eastAsia="Calibri" w:hAnsi="Cambria Math" w:cs="Calibri"/>
                    </w:rPr>
                    <m:t>3 months</m:t>
                  </m:r>
                </m:sub>
              </m:sSub>
            </m:num>
            <m:den>
              <m:r>
                <w:rPr>
                  <w:rFonts w:ascii="Cambria Math" w:eastAsia="Calibri" w:hAnsi="Cambria Math" w:cs="Calibri"/>
                </w:rPr>
                <m:t>2</m:t>
              </m:r>
            </m:den>
          </m:f>
          <m:r>
            <w:rPr>
              <w:rFonts w:ascii="Cambria Math" w:eastAsia="Times New Roman" w:hAnsi="Cambria Math" w:cs="Calibri"/>
            </w:rPr>
            <m:t>×</m:t>
          </m:r>
          <m:f>
            <m:fPr>
              <m:ctrlPr>
                <w:rPr>
                  <w:rFonts w:ascii="Cambria Math" w:eastAsia="Times New Roman" w:hAnsi="Cambria Math" w:cs="Calibri"/>
                  <w:i/>
                </w:rPr>
              </m:ctrlPr>
            </m:fPr>
            <m:num>
              <m:r>
                <w:rPr>
                  <w:rFonts w:ascii="Cambria Math" w:eastAsia="Times New Roman" w:hAnsi="Cambria Math" w:cs="Calibri"/>
                </w:rPr>
                <m:t>2</m:t>
              </m:r>
            </m:num>
            <m:den>
              <m:r>
                <w:rPr>
                  <w:rFonts w:ascii="Cambria Math" w:eastAsia="Times New Roman" w:hAnsi="Cambria Math" w:cs="Calibri"/>
                </w:rPr>
                <m:t>12</m:t>
              </m:r>
            </m:den>
          </m:f>
        </m:oMath>
      </m:oMathPara>
    </w:p>
    <w:p w14:paraId="69582E4C" w14:textId="77777777" w:rsidR="00C501A8" w:rsidRPr="00C501A8" w:rsidRDefault="00C501A8" w:rsidP="00C501A8">
      <w:pPr>
        <w:spacing w:after="240" w:line="240" w:lineRule="auto"/>
        <w:jc w:val="both"/>
        <w:rPr>
          <w:rFonts w:ascii="Calibri" w:eastAsia="Times New Roman" w:hAnsi="Calibri" w:cs="Calibri"/>
        </w:rPr>
      </w:pPr>
      <w:r w:rsidRPr="00C501A8">
        <w:rPr>
          <w:rFonts w:ascii="Calibri" w:eastAsia="Times New Roman" w:hAnsi="Calibri" w:cs="Calibri"/>
        </w:rPr>
        <w:t>QALY = Quality Adjusted Life Year, bl = baseline.</w:t>
      </w:r>
    </w:p>
    <w:p w14:paraId="76F500DC" w14:textId="77777777" w:rsidR="00C501A8" w:rsidRPr="00C501A8" w:rsidRDefault="00C501A8" w:rsidP="00C501A8">
      <w:pPr>
        <w:keepNext/>
        <w:keepLines/>
        <w:numPr>
          <w:ilvl w:val="1"/>
          <w:numId w:val="0"/>
        </w:numPr>
        <w:spacing w:before="240" w:after="240"/>
        <w:jc w:val="both"/>
        <w:outlineLvl w:val="0"/>
        <w:rPr>
          <w:rFonts w:ascii="Calibri Light" w:eastAsia="Times New Roman" w:hAnsi="Calibri Light" w:cs="Times New Roman"/>
          <w:b/>
          <w:color w:val="1F4E79"/>
          <w:sz w:val="32"/>
          <w:szCs w:val="32"/>
        </w:rPr>
      </w:pPr>
      <w:bookmarkStart w:id="43" w:name="_Toc148956526"/>
      <w:r w:rsidRPr="00C501A8">
        <w:rPr>
          <w:rFonts w:ascii="Calibri Light" w:eastAsia="Times New Roman" w:hAnsi="Calibri Light" w:cs="Times New Roman"/>
          <w:b/>
          <w:color w:val="1F4E79"/>
          <w:sz w:val="32"/>
          <w:szCs w:val="32"/>
        </w:rPr>
        <w:t>Discount rates for costs and benefits</w:t>
      </w:r>
      <w:bookmarkEnd w:id="43"/>
    </w:p>
    <w:p w14:paraId="302EDD4D" w14:textId="77777777" w:rsidR="00C501A8" w:rsidRPr="00C501A8" w:rsidRDefault="00C501A8" w:rsidP="00C501A8">
      <w:pPr>
        <w:spacing w:after="240" w:line="240" w:lineRule="auto"/>
        <w:jc w:val="both"/>
        <w:rPr>
          <w:rFonts w:ascii="Calibri" w:eastAsia="Calibri" w:hAnsi="Calibri" w:cs="Calibri"/>
        </w:rPr>
      </w:pPr>
      <w:r w:rsidRPr="00C501A8">
        <w:rPr>
          <w:rFonts w:ascii="Calibri" w:eastAsia="Calibri" w:hAnsi="Calibri" w:cs="Calibri"/>
        </w:rPr>
        <w:t>As the trial follow-up is 24 months, both costs and QALYs will be discounted in the base-case at 3.5% per year (NICE technology appraisal guide (26)). Different discount rates (1.5%) will be considered in sensitivity analysis.</w:t>
      </w:r>
    </w:p>
    <w:p w14:paraId="10ECA3AC" w14:textId="77777777" w:rsidR="00C501A8" w:rsidRPr="00C501A8" w:rsidRDefault="00C501A8" w:rsidP="00C501A8">
      <w:pPr>
        <w:keepNext/>
        <w:keepLines/>
        <w:numPr>
          <w:ilvl w:val="1"/>
          <w:numId w:val="0"/>
        </w:numPr>
        <w:spacing w:before="240" w:after="240"/>
        <w:jc w:val="both"/>
        <w:outlineLvl w:val="0"/>
        <w:rPr>
          <w:rFonts w:ascii="Calibri Light" w:eastAsia="Times New Roman" w:hAnsi="Calibri Light" w:cs="Times New Roman"/>
          <w:b/>
          <w:color w:val="1F4E79"/>
          <w:sz w:val="32"/>
          <w:szCs w:val="32"/>
        </w:rPr>
      </w:pPr>
      <w:bookmarkStart w:id="44" w:name="_Toc148956527"/>
      <w:r w:rsidRPr="00C501A8">
        <w:rPr>
          <w:rFonts w:ascii="Calibri Light" w:eastAsia="Times New Roman" w:hAnsi="Calibri Light" w:cs="Times New Roman"/>
          <w:b/>
          <w:color w:val="1F4E79"/>
          <w:sz w:val="32"/>
          <w:szCs w:val="32"/>
        </w:rPr>
        <w:t>Timing of analysis</w:t>
      </w:r>
      <w:bookmarkEnd w:id="44"/>
    </w:p>
    <w:p w14:paraId="614FC903" w14:textId="77777777" w:rsidR="00C501A8" w:rsidRPr="00C501A8" w:rsidRDefault="00C501A8" w:rsidP="00C501A8">
      <w:pPr>
        <w:spacing w:after="240" w:line="240" w:lineRule="auto"/>
        <w:jc w:val="both"/>
        <w:rPr>
          <w:rFonts w:ascii="Calibri" w:eastAsia="Calibri" w:hAnsi="Calibri" w:cs="Calibri"/>
        </w:rPr>
      </w:pPr>
      <w:r w:rsidRPr="00C501A8">
        <w:rPr>
          <w:rFonts w:ascii="Calibri" w:eastAsia="Calibri" w:hAnsi="Calibri" w:cs="Calibri"/>
        </w:rPr>
        <w:t>All planned economic analyses will be conducted once all participants have been followed-up for 24 months. There are no planned interim analyses. The estimated duration for the Health Economics analysis is of 12 weeks after obtaining the data, the expected partial data-lock is November 01</w:t>
      </w:r>
      <w:proofErr w:type="gramStart"/>
      <w:r w:rsidRPr="00C501A8">
        <w:rPr>
          <w:rFonts w:ascii="Calibri" w:eastAsia="Calibri" w:hAnsi="Calibri" w:cs="Calibri"/>
        </w:rPr>
        <w:t xml:space="preserve"> 2023</w:t>
      </w:r>
      <w:proofErr w:type="gramEnd"/>
      <w:r w:rsidRPr="00C501A8">
        <w:rPr>
          <w:rFonts w:ascii="Calibri" w:eastAsia="Calibri" w:hAnsi="Calibri" w:cs="Calibri"/>
        </w:rPr>
        <w:t xml:space="preserve"> for a submission deadline of January 31 2024.</w:t>
      </w:r>
    </w:p>
    <w:p w14:paraId="4CDF5586" w14:textId="77777777" w:rsidR="00C501A8" w:rsidRPr="00C501A8" w:rsidRDefault="00C501A8" w:rsidP="00C501A8">
      <w:pPr>
        <w:spacing w:after="240"/>
        <w:rPr>
          <w:rFonts w:ascii="Calibri" w:eastAsia="Calibri" w:hAnsi="Calibri" w:cs="Calibri"/>
        </w:rPr>
      </w:pPr>
      <w:r w:rsidRPr="00C501A8">
        <w:rPr>
          <w:rFonts w:ascii="Calibri" w:eastAsia="Calibri" w:hAnsi="Calibri" w:cs="Calibri"/>
        </w:rPr>
        <w:br w:type="page"/>
      </w:r>
    </w:p>
    <w:p w14:paraId="2EE0E2ED" w14:textId="77777777" w:rsidR="00C501A8" w:rsidRPr="00C501A8" w:rsidRDefault="00C501A8" w:rsidP="00C501A8">
      <w:pPr>
        <w:spacing w:after="240"/>
        <w:rPr>
          <w:rFonts w:ascii="Calibri" w:eastAsia="Calibri" w:hAnsi="Calibri" w:cs="Calibri"/>
        </w:rPr>
        <w:sectPr w:rsidR="00C501A8" w:rsidRPr="00C501A8">
          <w:headerReference w:type="default" r:id="rId16"/>
          <w:footerReference w:type="default" r:id="rId17"/>
          <w:pgSz w:w="11906" w:h="16838"/>
          <w:pgMar w:top="1440" w:right="1440" w:bottom="1440" w:left="1440" w:header="708" w:footer="708" w:gutter="0"/>
          <w:cols w:space="708"/>
          <w:docGrid w:linePitch="360"/>
        </w:sectPr>
      </w:pPr>
    </w:p>
    <w:p w14:paraId="046E717F" w14:textId="77777777" w:rsidR="00C501A8" w:rsidRPr="00C501A8" w:rsidRDefault="00C501A8" w:rsidP="00C501A8">
      <w:pPr>
        <w:keepNext/>
        <w:keepLines/>
        <w:widowControl w:val="0"/>
        <w:spacing w:before="360" w:after="240" w:line="240" w:lineRule="auto"/>
        <w:jc w:val="both"/>
        <w:rPr>
          <w:rFonts w:ascii="Tahoma" w:eastAsia="Times New Roman" w:hAnsi="Tahoma" w:cs="Times New Roman"/>
          <w:b/>
          <w:bCs/>
          <w:sz w:val="16"/>
          <w:szCs w:val="20"/>
        </w:rPr>
      </w:pPr>
      <w:bookmarkStart w:id="45" w:name="_Toc148963457"/>
      <w:r w:rsidRPr="00C501A8">
        <w:rPr>
          <w:rFonts w:ascii="Tahoma" w:eastAsia="Times New Roman" w:hAnsi="Tahoma" w:cs="Times New Roman"/>
          <w:b/>
          <w:bCs/>
          <w:sz w:val="16"/>
          <w:szCs w:val="20"/>
        </w:rPr>
        <w:lastRenderedPageBreak/>
        <w:t xml:space="preserve">Table </w:t>
      </w:r>
      <w:r w:rsidRPr="00C501A8">
        <w:rPr>
          <w:rFonts w:ascii="Tahoma" w:eastAsia="Times New Roman" w:hAnsi="Tahoma" w:cs="Times New Roman"/>
          <w:b/>
          <w:bCs/>
          <w:sz w:val="16"/>
          <w:szCs w:val="20"/>
        </w:rPr>
        <w:fldChar w:fldCharType="begin"/>
      </w:r>
      <w:r w:rsidRPr="00C501A8">
        <w:rPr>
          <w:rFonts w:ascii="Tahoma" w:eastAsia="Times New Roman" w:hAnsi="Tahoma" w:cs="Times New Roman"/>
          <w:b/>
          <w:bCs/>
          <w:sz w:val="16"/>
          <w:szCs w:val="20"/>
        </w:rPr>
        <w:instrText xml:space="preserve"> SEQ Table \* ARABIC </w:instrText>
      </w:r>
      <w:r w:rsidRPr="00C501A8">
        <w:rPr>
          <w:rFonts w:ascii="Tahoma" w:eastAsia="Times New Roman" w:hAnsi="Tahoma" w:cs="Times New Roman"/>
          <w:b/>
          <w:bCs/>
          <w:sz w:val="16"/>
          <w:szCs w:val="20"/>
        </w:rPr>
        <w:fldChar w:fldCharType="separate"/>
      </w:r>
      <w:r w:rsidRPr="00C501A8">
        <w:rPr>
          <w:rFonts w:ascii="Tahoma" w:eastAsia="Times New Roman" w:hAnsi="Tahoma" w:cs="Times New Roman"/>
          <w:b/>
          <w:bCs/>
          <w:noProof/>
          <w:sz w:val="16"/>
          <w:szCs w:val="20"/>
        </w:rPr>
        <w:t>2</w:t>
      </w:r>
      <w:r w:rsidRPr="00C501A8">
        <w:rPr>
          <w:rFonts w:ascii="Tahoma" w:eastAsia="Times New Roman" w:hAnsi="Tahoma" w:cs="Times New Roman"/>
          <w:b/>
          <w:bCs/>
          <w:noProof/>
          <w:sz w:val="16"/>
          <w:szCs w:val="20"/>
        </w:rPr>
        <w:fldChar w:fldCharType="end"/>
      </w:r>
      <w:r w:rsidRPr="00C501A8">
        <w:rPr>
          <w:rFonts w:ascii="Tahoma" w:eastAsia="Times New Roman" w:hAnsi="Tahoma" w:cs="Times New Roman"/>
          <w:b/>
          <w:bCs/>
          <w:sz w:val="16"/>
          <w:szCs w:val="20"/>
        </w:rPr>
        <w:t xml:space="preserve"> Timelines for the economic analysis</w:t>
      </w:r>
      <w:bookmarkEnd w:id="45"/>
    </w:p>
    <w:p w14:paraId="1C04CEFC" w14:textId="77777777" w:rsidR="00C501A8" w:rsidRPr="00C501A8" w:rsidRDefault="00C501A8" w:rsidP="00C501A8">
      <w:pPr>
        <w:spacing w:after="240" w:line="240" w:lineRule="auto"/>
        <w:jc w:val="both"/>
        <w:rPr>
          <w:rFonts w:ascii="Calibri" w:eastAsia="Calibri" w:hAnsi="Calibri" w:cs="Calibri"/>
        </w:rPr>
      </w:pPr>
      <w:r w:rsidRPr="00C501A8">
        <w:rPr>
          <w:rFonts w:ascii="Calibri" w:eastAsia="Calibri" w:hAnsi="Calibri" w:cs="Arial"/>
          <w:noProof/>
          <w:lang w:eastAsia="en-GB"/>
        </w:rPr>
        <w:drawing>
          <wp:inline distT="0" distB="0" distL="0" distR="0" wp14:anchorId="227414A6" wp14:editId="5A48F693">
            <wp:extent cx="8863330" cy="375793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8863330" cy="3757930"/>
                    </a:xfrm>
                    <a:prstGeom prst="rect">
                      <a:avLst/>
                    </a:prstGeom>
                    <a:noFill/>
                    <a:ln>
                      <a:noFill/>
                    </a:ln>
                  </pic:spPr>
                </pic:pic>
              </a:graphicData>
            </a:graphic>
          </wp:inline>
        </w:drawing>
      </w:r>
    </w:p>
    <w:p w14:paraId="7F8555B6" w14:textId="77777777" w:rsidR="00C501A8" w:rsidRPr="00C501A8" w:rsidRDefault="00C501A8" w:rsidP="00C501A8">
      <w:pPr>
        <w:spacing w:after="240"/>
        <w:rPr>
          <w:rFonts w:ascii="Calibri" w:eastAsia="Calibri" w:hAnsi="Calibri" w:cs="Calibri"/>
        </w:rPr>
      </w:pPr>
    </w:p>
    <w:p w14:paraId="393621DA" w14:textId="77777777" w:rsidR="00C501A8" w:rsidRPr="00C501A8" w:rsidRDefault="00C501A8" w:rsidP="00C501A8">
      <w:pPr>
        <w:keepNext/>
        <w:keepLines/>
        <w:numPr>
          <w:ilvl w:val="1"/>
          <w:numId w:val="0"/>
        </w:numPr>
        <w:spacing w:before="240" w:after="240"/>
        <w:jc w:val="both"/>
        <w:outlineLvl w:val="0"/>
        <w:rPr>
          <w:rFonts w:ascii="Calibri Light" w:eastAsia="Times New Roman" w:hAnsi="Calibri Light" w:cs="Times New Roman"/>
          <w:b/>
          <w:color w:val="1F4E79"/>
          <w:sz w:val="32"/>
          <w:szCs w:val="32"/>
        </w:rPr>
        <w:sectPr w:rsidR="00C501A8" w:rsidRPr="00C501A8" w:rsidSect="00A32D28">
          <w:pgSz w:w="16838" w:h="11906" w:orient="landscape"/>
          <w:pgMar w:top="1440" w:right="1440" w:bottom="1440" w:left="1440" w:header="709" w:footer="709" w:gutter="0"/>
          <w:cols w:space="708"/>
          <w:docGrid w:linePitch="360"/>
        </w:sectPr>
      </w:pPr>
    </w:p>
    <w:p w14:paraId="6CBD700D" w14:textId="77777777" w:rsidR="00C501A8" w:rsidRPr="00C501A8" w:rsidRDefault="00C501A8" w:rsidP="00C501A8">
      <w:pPr>
        <w:keepNext/>
        <w:keepLines/>
        <w:numPr>
          <w:ilvl w:val="1"/>
          <w:numId w:val="0"/>
        </w:numPr>
        <w:spacing w:before="240" w:after="240"/>
        <w:jc w:val="both"/>
        <w:outlineLvl w:val="0"/>
        <w:rPr>
          <w:rFonts w:ascii="Calibri Light" w:eastAsia="Times New Roman" w:hAnsi="Calibri Light" w:cs="Times New Roman"/>
          <w:b/>
          <w:color w:val="1F4E79"/>
          <w:sz w:val="32"/>
          <w:szCs w:val="32"/>
        </w:rPr>
      </w:pPr>
      <w:bookmarkStart w:id="46" w:name="_Toc148956528"/>
      <w:r w:rsidRPr="00C501A8">
        <w:rPr>
          <w:rFonts w:ascii="Calibri Light" w:eastAsia="Times New Roman" w:hAnsi="Calibri Light" w:cs="Times New Roman"/>
          <w:b/>
          <w:color w:val="1F4E79"/>
          <w:sz w:val="32"/>
          <w:szCs w:val="32"/>
        </w:rPr>
        <w:lastRenderedPageBreak/>
        <w:t>Statistical decision rule(s)</w:t>
      </w:r>
      <w:bookmarkEnd w:id="46"/>
    </w:p>
    <w:p w14:paraId="3A8083FB" w14:textId="77777777" w:rsidR="00C501A8" w:rsidRPr="00C501A8" w:rsidRDefault="00C501A8" w:rsidP="00C501A8">
      <w:pPr>
        <w:spacing w:after="240" w:line="240" w:lineRule="auto"/>
        <w:jc w:val="both"/>
        <w:rPr>
          <w:rFonts w:ascii="Calibri" w:eastAsia="Calibri" w:hAnsi="Calibri" w:cs="Calibri"/>
        </w:rPr>
      </w:pPr>
      <w:r w:rsidRPr="00C501A8">
        <w:rPr>
          <w:rFonts w:ascii="Calibri" w:eastAsia="Calibri" w:hAnsi="Calibri" w:cs="Calibri"/>
        </w:rPr>
        <w:t>Mean differences in costs, and QALYs between the treatment groups will be estimated with associated 95% confidence intervals.</w:t>
      </w:r>
    </w:p>
    <w:p w14:paraId="6F540554" w14:textId="77777777" w:rsidR="00C501A8" w:rsidRPr="00C501A8" w:rsidRDefault="00C501A8" w:rsidP="00C501A8">
      <w:pPr>
        <w:keepNext/>
        <w:keepLines/>
        <w:numPr>
          <w:ilvl w:val="1"/>
          <w:numId w:val="0"/>
        </w:numPr>
        <w:spacing w:before="240" w:after="240"/>
        <w:jc w:val="both"/>
        <w:outlineLvl w:val="0"/>
        <w:rPr>
          <w:rFonts w:ascii="Calibri Light" w:eastAsia="Times New Roman" w:hAnsi="Calibri Light" w:cs="Times New Roman"/>
          <w:b/>
          <w:color w:val="1F4E79"/>
          <w:sz w:val="32"/>
          <w:szCs w:val="32"/>
        </w:rPr>
      </w:pPr>
      <w:bookmarkStart w:id="47" w:name="_Toc148956529"/>
      <w:r w:rsidRPr="00C501A8">
        <w:rPr>
          <w:rFonts w:ascii="Calibri Light" w:eastAsia="Times New Roman" w:hAnsi="Calibri Light" w:cs="Times New Roman"/>
          <w:b/>
          <w:color w:val="1F4E79"/>
          <w:sz w:val="32"/>
          <w:szCs w:val="32"/>
        </w:rPr>
        <w:t>Decision modelling</w:t>
      </w:r>
      <w:bookmarkEnd w:id="47"/>
    </w:p>
    <w:p w14:paraId="055D5CDB" w14:textId="66661934" w:rsidR="00C501A8" w:rsidRPr="00C501A8" w:rsidRDefault="00C501A8" w:rsidP="00C501A8">
      <w:pPr>
        <w:spacing w:after="240" w:line="240" w:lineRule="auto"/>
        <w:jc w:val="both"/>
        <w:rPr>
          <w:rFonts w:ascii="Calibri" w:eastAsia="Calibri" w:hAnsi="Calibri" w:cs="Calibri"/>
        </w:rPr>
      </w:pPr>
      <w:r w:rsidRPr="00C501A8">
        <w:rPr>
          <w:rFonts w:ascii="Calibri" w:eastAsia="Calibri" w:hAnsi="Calibri" w:cs="Calibri"/>
        </w:rPr>
        <w:t xml:space="preserve">The 24-month time horizon of the trial will not capture all of the costs and health outcomes associated with withdrawal from Eculizumab. The trial itself, while providing useful data, is not an appropriate basis for a within-trial economic evaluation, given the small sample size. Therefore, an economic decision model will be developed to extrapolate costs and outcomes over the lifetime of the patient. Results of the model will be presented in terms of the incremental cost per QALY gained. The design of the model will be consistent with good practice guidelines </w:t>
      </w:r>
      <w:r w:rsidRPr="00C501A8">
        <w:rPr>
          <w:rFonts w:ascii="Calibri" w:eastAsia="Calibri" w:hAnsi="Calibri" w:cs="Calibri"/>
        </w:rPr>
        <w:fldChar w:fldCharType="begin"/>
      </w:r>
      <w:r w:rsidR="00413ECE">
        <w:rPr>
          <w:rFonts w:ascii="Calibri" w:eastAsia="Calibri" w:hAnsi="Calibri" w:cs="Calibri"/>
        </w:rPr>
        <w:instrText xml:space="preserve"> ADDIN EN.CITE &lt;EndNote&gt;&lt;Cite&gt;&lt;Author&gt;Philips&lt;/Author&gt;&lt;Year&gt;2004&lt;/Year&gt;&lt;RecNum&gt;5&lt;/RecNum&gt;&lt;DisplayText&gt;(16)&lt;/DisplayText&gt;&lt;record&gt;&lt;rec-number&gt;5&lt;/rec-number&gt;&lt;foreign-keys&gt;&lt;key app="EN" db-id="0a0sr2dvifs0d6eevs6pftx3rpe2xpea2dsx" timestamp="1664538806"&gt;5&lt;/key&gt;&lt;/foreign-keys&gt;&lt;ref-type name="Book Section"&gt;5&lt;/ref-type&gt;&lt;contributors&gt;&lt;authors&gt;&lt;author&gt;Philips, Z&lt;/author&gt;&lt;author&gt;Ginnelly, L&lt;/author&gt;&lt;author&gt;Sculpher, M&lt;/author&gt;&lt;author&gt;Claxton, K&lt;/author&gt;&lt;author&gt;Golder, S&lt;/author&gt;&lt;author&gt;Riemsma, R&lt;/author&gt;&lt;author&gt;Woolacott, N&lt;/author&gt;&lt;author&gt;Glanville, J&lt;/author&gt;&lt;/authors&gt;&lt;/contributors&gt;&lt;titles&gt;&lt;title&gt;Review of guidelines for good practice in decision-analytic modelling in health technology assessment&lt;/title&gt;&lt;secondary-title&gt;NIHR Health Technology Assessment programme: Executive Summaries&lt;/secondary-title&gt;&lt;/titles&gt;&lt;dates&gt;&lt;year&gt;2004&lt;/year&gt;&lt;/dates&gt;&lt;publisher&gt;NIHR Journals Library&lt;/publisher&gt;&lt;urls&gt;&lt;/urls&gt;&lt;/record&gt;&lt;/Cite&gt;&lt;/EndNote&gt;</w:instrText>
      </w:r>
      <w:r w:rsidRPr="00C501A8">
        <w:rPr>
          <w:rFonts w:ascii="Calibri" w:eastAsia="Calibri" w:hAnsi="Calibri" w:cs="Calibri"/>
        </w:rPr>
        <w:fldChar w:fldCharType="separate"/>
      </w:r>
      <w:r w:rsidR="00413ECE">
        <w:rPr>
          <w:rFonts w:ascii="Calibri" w:eastAsia="Calibri" w:hAnsi="Calibri" w:cs="Calibri"/>
          <w:noProof/>
        </w:rPr>
        <w:t>(16)</w:t>
      </w:r>
      <w:r w:rsidRPr="00C501A8">
        <w:rPr>
          <w:rFonts w:ascii="Calibri" w:eastAsia="Calibri" w:hAnsi="Calibri" w:cs="Calibri"/>
        </w:rPr>
        <w:fldChar w:fldCharType="end"/>
      </w:r>
      <w:r w:rsidRPr="00C501A8">
        <w:rPr>
          <w:rFonts w:ascii="Calibri" w:eastAsia="Calibri" w:hAnsi="Calibri" w:cs="Calibri"/>
        </w:rPr>
        <w:t>.</w:t>
      </w:r>
    </w:p>
    <w:p w14:paraId="69C0026A" w14:textId="77777777" w:rsidR="00C501A8" w:rsidRPr="00C501A8" w:rsidRDefault="00C501A8" w:rsidP="00C501A8">
      <w:pPr>
        <w:keepNext/>
        <w:keepLines/>
        <w:numPr>
          <w:ilvl w:val="1"/>
          <w:numId w:val="0"/>
        </w:numPr>
        <w:spacing w:before="240" w:after="240"/>
        <w:jc w:val="both"/>
        <w:outlineLvl w:val="0"/>
        <w:rPr>
          <w:rFonts w:ascii="Calibri Light" w:eastAsia="Times New Roman" w:hAnsi="Calibri Light" w:cs="Times New Roman"/>
          <w:b/>
          <w:color w:val="1F4E79"/>
          <w:sz w:val="32"/>
          <w:szCs w:val="32"/>
        </w:rPr>
      </w:pPr>
      <w:bookmarkStart w:id="48" w:name="_Toc148956530"/>
      <w:r w:rsidRPr="00C501A8">
        <w:rPr>
          <w:rFonts w:ascii="Calibri Light" w:eastAsia="Times New Roman" w:hAnsi="Calibri Light" w:cs="Times New Roman"/>
          <w:b/>
          <w:color w:val="1F4E79"/>
          <w:sz w:val="32"/>
          <w:szCs w:val="32"/>
        </w:rPr>
        <w:t>Economic analysis population</w:t>
      </w:r>
      <w:bookmarkEnd w:id="48"/>
    </w:p>
    <w:p w14:paraId="062999F1" w14:textId="77777777" w:rsidR="00C501A8" w:rsidRPr="00C501A8" w:rsidRDefault="00C501A8" w:rsidP="00C501A8">
      <w:pPr>
        <w:spacing w:after="240" w:line="240" w:lineRule="auto"/>
        <w:jc w:val="both"/>
        <w:rPr>
          <w:rFonts w:ascii="Calibri" w:eastAsia="Calibri" w:hAnsi="Calibri" w:cs="Calibri"/>
        </w:rPr>
      </w:pPr>
      <w:r w:rsidRPr="00C501A8">
        <w:rPr>
          <w:rFonts w:ascii="Calibri" w:eastAsia="Calibri" w:hAnsi="Calibri" w:cs="Calibri"/>
        </w:rPr>
        <w:t xml:space="preserve">A hypothetical cohort of paediatric and adult patients with normal renal function or </w:t>
      </w:r>
      <w:proofErr w:type="gramStart"/>
      <w:r w:rsidRPr="00C501A8">
        <w:rPr>
          <w:rFonts w:ascii="Calibri" w:eastAsia="Calibri" w:hAnsi="Calibri" w:cs="Calibri"/>
        </w:rPr>
        <w:t>Chronic Kidney Disease</w:t>
      </w:r>
      <w:proofErr w:type="gramEnd"/>
      <w:r w:rsidRPr="00C501A8">
        <w:rPr>
          <w:rFonts w:ascii="Calibri" w:eastAsia="Calibri" w:hAnsi="Calibri" w:cs="Calibri"/>
        </w:rPr>
        <w:t xml:space="preserve"> (CKD) stages 1-3 and atypical Haemolytic Uraemic Syndrome who are receiving Eculizumab therapy and are eligible for withdrawal. </w:t>
      </w:r>
    </w:p>
    <w:p w14:paraId="05036894" w14:textId="77777777" w:rsidR="00C501A8" w:rsidRPr="00C501A8" w:rsidRDefault="00C501A8" w:rsidP="00C501A8">
      <w:pPr>
        <w:keepNext/>
        <w:keepLines/>
        <w:numPr>
          <w:ilvl w:val="1"/>
          <w:numId w:val="0"/>
        </w:numPr>
        <w:spacing w:before="240" w:after="240"/>
        <w:jc w:val="both"/>
        <w:outlineLvl w:val="0"/>
        <w:rPr>
          <w:rFonts w:ascii="Calibri Light" w:eastAsia="Times New Roman" w:hAnsi="Calibri Light" w:cs="Times New Roman"/>
          <w:b/>
          <w:color w:val="1F4E79"/>
          <w:sz w:val="32"/>
          <w:szCs w:val="32"/>
        </w:rPr>
      </w:pPr>
      <w:bookmarkStart w:id="49" w:name="_Toc148956531"/>
      <w:r w:rsidRPr="00C501A8">
        <w:rPr>
          <w:rFonts w:ascii="Calibri Light" w:eastAsia="Times New Roman" w:hAnsi="Calibri Light" w:cs="Times New Roman"/>
          <w:b/>
          <w:color w:val="1F4E79"/>
          <w:sz w:val="32"/>
          <w:szCs w:val="32"/>
        </w:rPr>
        <w:t>Model type</w:t>
      </w:r>
      <w:bookmarkEnd w:id="49"/>
    </w:p>
    <w:p w14:paraId="6ECFA7D1" w14:textId="4CBB9CAD" w:rsidR="00C501A8" w:rsidRPr="00C501A8" w:rsidRDefault="00C501A8" w:rsidP="00C501A8">
      <w:pPr>
        <w:spacing w:after="240" w:line="240" w:lineRule="auto"/>
        <w:jc w:val="both"/>
        <w:rPr>
          <w:rFonts w:ascii="Calibri" w:eastAsia="Calibri" w:hAnsi="Calibri" w:cs="Calibri"/>
          <w:spacing w:val="-3"/>
        </w:rPr>
      </w:pPr>
      <w:r w:rsidRPr="00C501A8">
        <w:rPr>
          <w:rFonts w:ascii="Calibri" w:eastAsia="Calibri" w:hAnsi="Calibri" w:cs="Calibri"/>
          <w:spacing w:val="-3"/>
        </w:rPr>
        <w:t xml:space="preserve">The model structure follows the advice obtained from a discussion with an independent health economist who had previously worked on a technology assessment for Eculizumab. From this discussion it was agreed that the trial was unlikely to provide enough data for a micro-simulation to be suitable, therefore, a cohort model was the preferred approach. Furthermore, the structure of the model will be informed by the initial technology appraisal submitted to NICE </w:t>
      </w:r>
      <w:r w:rsidRPr="00C501A8">
        <w:rPr>
          <w:rFonts w:ascii="Calibri" w:eastAsia="Calibri" w:hAnsi="Calibri" w:cs="Calibri"/>
          <w:spacing w:val="-3"/>
        </w:rPr>
        <w:fldChar w:fldCharType="begin"/>
      </w:r>
      <w:r w:rsidR="00413ECE">
        <w:rPr>
          <w:rFonts w:ascii="Calibri" w:eastAsia="Calibri" w:hAnsi="Calibri" w:cs="Calibri"/>
          <w:spacing w:val="-3"/>
        </w:rPr>
        <w:instrText xml:space="preserve"> ADDIN EN.CITE &lt;EndNote&gt;&lt;Cite&gt;&lt;Author&gt;Alexion Pharma UK Ltd&lt;/Author&gt;&lt;Year&gt;2013&lt;/Year&gt;&lt;RecNum&gt;1&lt;/RecNum&gt;&lt;DisplayText&gt;(17)&lt;/DisplayText&gt;&lt;record&gt;&lt;rec-number&gt;1&lt;/rec-number&gt;&lt;foreign-keys&gt;&lt;key app="EN" db-id="esfwz5s5i0pveqex5t7v9a07fe9250afswxe" timestamp="1664533087"&gt;1&lt;/key&gt;&lt;/foreign-keys&gt;&lt;ref-type name="Report"&gt;27&lt;/ref-type&gt;&lt;contributors&gt;&lt;authors&gt;&lt;author&gt;Alexion Pharma UK Ltd,&amp;apos;&lt;/author&gt;&lt;/authors&gt;&lt;tertiary-authors&gt;&lt;author&gt;NICE&lt;/author&gt;&lt;/tertiary-authors&gt;&lt;/contributors&gt;&lt;titles&gt;&lt;title&gt;Eculizumab for treating atypical haemolytic uraemic syndrome: Submission by the technology manufacturer &lt;/title&gt;&lt;/titles&gt;&lt;dates&gt;&lt;year&gt;2013&lt;/year&gt;&lt;/dates&gt;&lt;publisher&gt;National institute for health and care excellence&lt;/publisher&gt;&lt;urls&gt;&lt;related-urls&gt;&lt;url&gt;https://www.nice.org.uk/guidance/hst1/documents/atypical-haemolytic-uraemic-syndrome-ahus-eculizumab-evaluation-consultation2&lt;/url&gt;&lt;/related-urls&gt;&lt;/urls&gt;&lt;access-date&gt;18 August 2022&lt;/access-date&gt;&lt;/record&gt;&lt;/Cite&gt;&lt;/EndNote&gt;</w:instrText>
      </w:r>
      <w:r w:rsidRPr="00C501A8">
        <w:rPr>
          <w:rFonts w:ascii="Calibri" w:eastAsia="Calibri" w:hAnsi="Calibri" w:cs="Calibri"/>
          <w:spacing w:val="-3"/>
        </w:rPr>
        <w:fldChar w:fldCharType="separate"/>
      </w:r>
      <w:r w:rsidR="00413ECE">
        <w:rPr>
          <w:rFonts w:ascii="Calibri" w:eastAsia="Calibri" w:hAnsi="Calibri" w:cs="Calibri"/>
          <w:noProof/>
          <w:spacing w:val="-3"/>
        </w:rPr>
        <w:t>(17)</w:t>
      </w:r>
      <w:r w:rsidRPr="00C501A8">
        <w:rPr>
          <w:rFonts w:ascii="Calibri" w:eastAsia="Calibri" w:hAnsi="Calibri" w:cs="Calibri"/>
          <w:spacing w:val="-3"/>
        </w:rPr>
        <w:fldChar w:fldCharType="end"/>
      </w:r>
      <w:r w:rsidRPr="00C501A8">
        <w:rPr>
          <w:rFonts w:ascii="Calibri" w:eastAsia="Calibri" w:hAnsi="Calibri" w:cs="Calibri"/>
          <w:spacing w:val="-3"/>
        </w:rPr>
        <w:t xml:space="preserve">, a further cost-comparison appraisal submitted to NICE </w:t>
      </w:r>
      <w:r w:rsidRPr="00C501A8">
        <w:rPr>
          <w:rFonts w:ascii="Calibri" w:eastAsia="Calibri" w:hAnsi="Calibri" w:cs="Calibri"/>
          <w:spacing w:val="-3"/>
        </w:rPr>
        <w:fldChar w:fldCharType="begin"/>
      </w:r>
      <w:r w:rsidR="00413ECE">
        <w:rPr>
          <w:rFonts w:ascii="Calibri" w:eastAsia="Calibri" w:hAnsi="Calibri" w:cs="Calibri"/>
          <w:spacing w:val="-3"/>
        </w:rPr>
        <w:instrText xml:space="preserve"> ADDIN EN.CITE &lt;EndNote&gt;&lt;Cite&gt;&lt;Author&gt;Alexion Pharma UK Ltd&lt;/Author&gt;&lt;Year&gt;2020&lt;/Year&gt;&lt;RecNum&gt;28&lt;/RecNum&gt;&lt;DisplayText&gt;(18)&lt;/DisplayText&gt;&lt;record&gt;&lt;rec-number&gt;28&lt;/rec-number&gt;&lt;foreign-keys&gt;&lt;key app="EN" db-id="esfwz5s5i0pveqex5t7v9a07fe9250afswxe" timestamp="1698060140"&gt;28&lt;/key&gt;&lt;/foreign-keys&gt;&lt;ref-type name="Report"&gt;27&lt;/ref-type&gt;&lt;contributors&gt;&lt;authors&gt;&lt;author&gt;Alexion Pharma UK Ltd,&amp;apos;&lt;/author&gt;&lt;/authors&gt;&lt;tertiary-authors&gt;&lt;author&gt;NICE&lt;/author&gt;&lt;/tertiary-authors&gt;&lt;/contributors&gt;&lt;titles&gt;&lt;title&gt;Ravulizumab for treating atypical haemolytic uremic syndrome (aHUS) [ID1530] Document B Company evidence submission&lt;/title&gt;&lt;secondary-title&gt;Single technology appraisal&lt;/secondary-title&gt;&lt;/titles&gt;&lt;dates&gt;&lt;year&gt;2020&lt;/year&gt;&lt;/dates&gt;&lt;publisher&gt;National institute for health and care excellence (NICE)&lt;/publisher&gt;&lt;urls&gt;&lt;related-urls&gt;&lt;url&gt;https://www.nice.org.uk/guidance/ta710/evidence/committee-papers-pdf-9143876125&lt;/url&gt;&lt;/related-urls&gt;&lt;/urls&gt;&lt;/record&gt;&lt;/Cite&gt;&lt;/EndNote&gt;</w:instrText>
      </w:r>
      <w:r w:rsidRPr="00C501A8">
        <w:rPr>
          <w:rFonts w:ascii="Calibri" w:eastAsia="Calibri" w:hAnsi="Calibri" w:cs="Calibri"/>
          <w:spacing w:val="-3"/>
        </w:rPr>
        <w:fldChar w:fldCharType="separate"/>
      </w:r>
      <w:r w:rsidR="00413ECE">
        <w:rPr>
          <w:rFonts w:ascii="Calibri" w:eastAsia="Calibri" w:hAnsi="Calibri" w:cs="Calibri"/>
          <w:noProof/>
          <w:spacing w:val="-3"/>
        </w:rPr>
        <w:t>(18)</w:t>
      </w:r>
      <w:r w:rsidRPr="00C501A8">
        <w:rPr>
          <w:rFonts w:ascii="Calibri" w:eastAsia="Calibri" w:hAnsi="Calibri" w:cs="Calibri"/>
          <w:spacing w:val="-3"/>
        </w:rPr>
        <w:fldChar w:fldCharType="end"/>
      </w:r>
      <w:r w:rsidRPr="00C501A8">
        <w:rPr>
          <w:rFonts w:ascii="Calibri" w:eastAsia="Calibri" w:hAnsi="Calibri" w:cs="Calibri"/>
          <w:spacing w:val="-3"/>
        </w:rPr>
        <w:t xml:space="preserve"> and a literature review of economic models. </w:t>
      </w:r>
    </w:p>
    <w:p w14:paraId="2F65E3A7" w14:textId="75EE1F22" w:rsidR="00C501A8" w:rsidRPr="00C501A8" w:rsidRDefault="00C501A8" w:rsidP="00C501A8">
      <w:pPr>
        <w:spacing w:after="240" w:line="240" w:lineRule="auto"/>
        <w:jc w:val="both"/>
        <w:rPr>
          <w:rFonts w:ascii="Calibri" w:eastAsia="Calibri" w:hAnsi="Calibri" w:cs="Calibri"/>
          <w:spacing w:val="-3"/>
        </w:rPr>
      </w:pPr>
      <w:r w:rsidRPr="00C501A8">
        <w:rPr>
          <w:rFonts w:ascii="Calibri" w:eastAsia="Calibri" w:hAnsi="Calibri" w:cs="Calibri"/>
          <w:spacing w:val="-3"/>
        </w:rPr>
        <w:t xml:space="preserve">This will allow us to contrast the assumptions made in the submission to NICE </w:t>
      </w:r>
      <w:r w:rsidRPr="00C501A8">
        <w:rPr>
          <w:rFonts w:ascii="Calibri" w:eastAsia="Calibri" w:hAnsi="Calibri" w:cs="Calibri"/>
          <w:spacing w:val="-3"/>
        </w:rPr>
        <w:fldChar w:fldCharType="begin"/>
      </w:r>
      <w:r w:rsidR="00413ECE">
        <w:rPr>
          <w:rFonts w:ascii="Calibri" w:eastAsia="Calibri" w:hAnsi="Calibri" w:cs="Calibri"/>
          <w:spacing w:val="-3"/>
        </w:rPr>
        <w:instrText xml:space="preserve"> ADDIN EN.CITE &lt;EndNote&gt;&lt;Cite&gt;&lt;Author&gt;Alexion Pharma UK Ltd&lt;/Author&gt;&lt;Year&gt;2013&lt;/Year&gt;&lt;RecNum&gt;1&lt;/RecNum&gt;&lt;DisplayText&gt;(17)&lt;/DisplayText&gt;&lt;record&gt;&lt;rec-number&gt;1&lt;/rec-number&gt;&lt;foreign-keys&gt;&lt;key app="EN" db-id="esfwz5s5i0pveqex5t7v9a07fe9250afswxe" timestamp="1664533087"&gt;1&lt;/key&gt;&lt;/foreign-keys&gt;&lt;ref-type name="Report"&gt;27&lt;/ref-type&gt;&lt;contributors&gt;&lt;authors&gt;&lt;author&gt;Alexion Pharma UK Ltd,&amp;apos;&lt;/author&gt;&lt;/authors&gt;&lt;tertiary-authors&gt;&lt;author&gt;NICE&lt;/author&gt;&lt;/tertiary-authors&gt;&lt;/contributors&gt;&lt;titles&gt;&lt;title&gt;Eculizumab for treating atypical haemolytic uraemic syndrome: Submission by the technology manufacturer &lt;/title&gt;&lt;/titles&gt;&lt;dates&gt;&lt;year&gt;2013&lt;/year&gt;&lt;/dates&gt;&lt;publisher&gt;National institute for health and care excellence&lt;/publisher&gt;&lt;urls&gt;&lt;related-urls&gt;&lt;url&gt;https://www.nice.org.uk/guidance/hst1/documents/atypical-haemolytic-uraemic-syndrome-ahus-eculizumab-evaluation-consultation2&lt;/url&gt;&lt;/related-urls&gt;&lt;/urls&gt;&lt;access-date&gt;18 August 2022&lt;/access-date&gt;&lt;/record&gt;&lt;/Cite&gt;&lt;/EndNote&gt;</w:instrText>
      </w:r>
      <w:r w:rsidRPr="00C501A8">
        <w:rPr>
          <w:rFonts w:ascii="Calibri" w:eastAsia="Calibri" w:hAnsi="Calibri" w:cs="Calibri"/>
          <w:spacing w:val="-3"/>
        </w:rPr>
        <w:fldChar w:fldCharType="separate"/>
      </w:r>
      <w:r w:rsidR="00413ECE">
        <w:rPr>
          <w:rFonts w:ascii="Calibri" w:eastAsia="Calibri" w:hAnsi="Calibri" w:cs="Calibri"/>
          <w:noProof/>
          <w:spacing w:val="-3"/>
        </w:rPr>
        <w:t>(17)</w:t>
      </w:r>
      <w:r w:rsidRPr="00C501A8">
        <w:rPr>
          <w:rFonts w:ascii="Calibri" w:eastAsia="Calibri" w:hAnsi="Calibri" w:cs="Calibri"/>
          <w:spacing w:val="-3"/>
        </w:rPr>
        <w:fldChar w:fldCharType="end"/>
      </w:r>
      <w:r w:rsidRPr="00C501A8">
        <w:rPr>
          <w:rFonts w:ascii="Calibri" w:eastAsia="Calibri" w:hAnsi="Calibri" w:cs="Calibri"/>
          <w:spacing w:val="-3"/>
        </w:rPr>
        <w:t xml:space="preserve"> with more recent literature, and potentially registry data (e.g. to reconsider the assumption of no excess mortality across CKD stages or the estimate of excess mortality during ESRD). However, some uncertainties will have to be addressed with trial data, including the rate of relapse (that will inform model transitions), or the impact on health-related quality of life when patients are off treatment (which could be either lower utilities, worse prognosis, or both). This is because the NICE submission </w:t>
      </w:r>
      <w:r w:rsidRPr="00C501A8">
        <w:rPr>
          <w:rFonts w:ascii="Calibri" w:eastAsia="Calibri" w:hAnsi="Calibri" w:cs="Calibri"/>
          <w:spacing w:val="-3"/>
        </w:rPr>
        <w:fldChar w:fldCharType="begin"/>
      </w:r>
      <w:r w:rsidR="00413ECE">
        <w:rPr>
          <w:rFonts w:ascii="Calibri" w:eastAsia="Calibri" w:hAnsi="Calibri" w:cs="Calibri"/>
          <w:spacing w:val="-3"/>
        </w:rPr>
        <w:instrText xml:space="preserve"> ADDIN EN.CITE &lt;EndNote&gt;&lt;Cite&gt;&lt;Author&gt;Alexion Pharma UK Ltd&lt;/Author&gt;&lt;Year&gt;2013&lt;/Year&gt;&lt;RecNum&gt;1&lt;/RecNum&gt;&lt;DisplayText&gt;(17)&lt;/DisplayText&gt;&lt;record&gt;&lt;rec-number&gt;1&lt;/rec-number&gt;&lt;foreign-keys&gt;&lt;key app="EN" db-id="esfwz5s5i0pveqex5t7v9a07fe9250afswxe" timestamp="1664533087"&gt;1&lt;/key&gt;&lt;/foreign-keys&gt;&lt;ref-type name="Report"&gt;27&lt;/ref-type&gt;&lt;contributors&gt;&lt;authors&gt;&lt;author&gt;Alexion Pharma UK Ltd,&amp;apos;&lt;/author&gt;&lt;/authors&gt;&lt;tertiary-authors&gt;&lt;author&gt;NICE&lt;/author&gt;&lt;/tertiary-authors&gt;&lt;/contributors&gt;&lt;titles&gt;&lt;title&gt;Eculizumab for treating atypical haemolytic uraemic syndrome: Submission by the technology manufacturer &lt;/title&gt;&lt;/titles&gt;&lt;dates&gt;&lt;year&gt;2013&lt;/year&gt;&lt;/dates&gt;&lt;publisher&gt;National institute for health and care excellence&lt;/publisher&gt;&lt;urls&gt;&lt;related-urls&gt;&lt;url&gt;https://www.nice.org.uk/guidance/hst1/documents/atypical-haemolytic-uraemic-syndrome-ahus-eculizumab-evaluation-consultation2&lt;/url&gt;&lt;/related-urls&gt;&lt;/urls&gt;&lt;access-date&gt;18 August 2022&lt;/access-date&gt;&lt;/record&gt;&lt;/Cite&gt;&lt;/EndNote&gt;</w:instrText>
      </w:r>
      <w:r w:rsidRPr="00C501A8">
        <w:rPr>
          <w:rFonts w:ascii="Calibri" w:eastAsia="Calibri" w:hAnsi="Calibri" w:cs="Calibri"/>
          <w:spacing w:val="-3"/>
        </w:rPr>
        <w:fldChar w:fldCharType="separate"/>
      </w:r>
      <w:r w:rsidR="00413ECE">
        <w:rPr>
          <w:rFonts w:ascii="Calibri" w:eastAsia="Calibri" w:hAnsi="Calibri" w:cs="Calibri"/>
          <w:noProof/>
          <w:spacing w:val="-3"/>
        </w:rPr>
        <w:t>(17)</w:t>
      </w:r>
      <w:r w:rsidRPr="00C501A8">
        <w:rPr>
          <w:rFonts w:ascii="Calibri" w:eastAsia="Calibri" w:hAnsi="Calibri" w:cs="Calibri"/>
          <w:spacing w:val="-3"/>
        </w:rPr>
        <w:fldChar w:fldCharType="end"/>
      </w:r>
      <w:r w:rsidRPr="00C501A8">
        <w:rPr>
          <w:rFonts w:ascii="Calibri" w:eastAsia="Calibri" w:hAnsi="Calibri" w:cs="Calibri"/>
          <w:spacing w:val="-3"/>
        </w:rPr>
        <w:t xml:space="preserve"> presented a pessimistic scenario, although this will still be part of the scenario analysis. The impact of Eculizumab on meningitis risk will also be taken under consideration following the advice of clinical experts.</w:t>
      </w:r>
    </w:p>
    <w:p w14:paraId="72DB58B4" w14:textId="79C2F423" w:rsidR="00C501A8" w:rsidRPr="00C501A8" w:rsidRDefault="00C501A8" w:rsidP="00C501A8">
      <w:pPr>
        <w:spacing w:after="240" w:line="240" w:lineRule="auto"/>
        <w:jc w:val="both"/>
        <w:rPr>
          <w:rFonts w:ascii="Calibri" w:eastAsia="Calibri" w:hAnsi="Calibri" w:cs="Calibri"/>
          <w:spacing w:val="-3"/>
        </w:rPr>
      </w:pPr>
      <w:r w:rsidRPr="00C501A8">
        <w:rPr>
          <w:rFonts w:ascii="Calibri" w:eastAsia="Calibri" w:hAnsi="Calibri" w:cs="Calibri"/>
          <w:spacing w:val="-3"/>
        </w:rPr>
        <w:t xml:space="preserve">A state transition Markov model (STM) will be used to compare the lifetime per-patient costs for adult and paediatric patients with aHUS under Eculizumab withdrawal versus standard treatment. The Markov structure was considered appropriate as it allows a different distribution of event times by considering that individual patients experience events such as relapse and treatment re-initiation at different times. As recommended by the International Society for Pharmacoeconomics and Outcomes Research (ISPOR) and the Society for Medical Decision Making (SMDM) guidelines </w:t>
      </w:r>
      <w:r w:rsidRPr="00C501A8">
        <w:rPr>
          <w:rFonts w:ascii="Calibri" w:eastAsia="Calibri" w:hAnsi="Calibri" w:cs="Calibri"/>
          <w:spacing w:val="-3"/>
        </w:rPr>
        <w:fldChar w:fldCharType="begin"/>
      </w:r>
      <w:r w:rsidR="00413ECE">
        <w:rPr>
          <w:rFonts w:ascii="Calibri" w:eastAsia="Calibri" w:hAnsi="Calibri" w:cs="Calibri"/>
          <w:spacing w:val="-3"/>
        </w:rPr>
        <w:instrText xml:space="preserve"> ADDIN EN.CITE &lt;EndNote&gt;&lt;Cite&gt;&lt;Author&gt;Roberts&lt;/Author&gt;&lt;Year&gt;2012&lt;/Year&gt;&lt;RecNum&gt;13&lt;/RecNum&gt;&lt;DisplayText&gt;(19)&lt;/DisplayText&gt;&lt;record&gt;&lt;rec-number&gt;13&lt;/rec-number&gt;&lt;foreign-keys&gt;&lt;key app="EN" db-id="esfwz5s5i0pveqex5t7v9a07fe9250afswxe" timestamp="1664537279"&gt;13&lt;/key&gt;&lt;/foreign-keys&gt;&lt;ref-type name="Journal Article"&gt;17&lt;/ref-type&gt;&lt;contributors&gt;&lt;authors&gt;&lt;author&gt;Roberts, Mark&lt;/author&gt;&lt;author&gt;Russell, Louise B&lt;/author&gt;&lt;author&gt;Paltiel, A David&lt;/author&gt;&lt;author&gt;Chambers, Michael&lt;/author&gt;&lt;author&gt;McEwan, Phil&lt;/author&gt;&lt;author&gt;Krahn, Murray&lt;/author&gt;&lt;/authors&gt;&lt;/contributors&gt;&lt;titles&gt;&lt;title&gt;Conceptualizing a model: a report of the ISPOR-SMDM modeling good research practices task force–2&lt;/title&gt;&lt;secondary-title&gt;Medical Decision Making&lt;/secondary-title&gt;&lt;/titles&gt;&lt;periodical&gt;&lt;full-title&gt;Medical Decision Making&lt;/full-title&gt;&lt;/periodical&gt;&lt;pages&gt;678-689&lt;/pages&gt;&lt;volume&gt;32&lt;/volume&gt;&lt;number&gt;5&lt;/number&gt;&lt;dates&gt;&lt;year&gt;2012&lt;/year&gt;&lt;/dates&gt;&lt;isbn&gt;0272-989X&lt;/isbn&gt;&lt;urls&gt;&lt;/urls&gt;&lt;/record&gt;&lt;/Cite&gt;&lt;/EndNote&gt;</w:instrText>
      </w:r>
      <w:r w:rsidRPr="00C501A8">
        <w:rPr>
          <w:rFonts w:ascii="Calibri" w:eastAsia="Calibri" w:hAnsi="Calibri" w:cs="Calibri"/>
          <w:spacing w:val="-3"/>
        </w:rPr>
        <w:fldChar w:fldCharType="separate"/>
      </w:r>
      <w:r w:rsidR="00413ECE">
        <w:rPr>
          <w:rFonts w:ascii="Calibri" w:eastAsia="Calibri" w:hAnsi="Calibri" w:cs="Calibri"/>
          <w:noProof/>
          <w:spacing w:val="-3"/>
        </w:rPr>
        <w:t>(19)</w:t>
      </w:r>
      <w:r w:rsidRPr="00C501A8">
        <w:rPr>
          <w:rFonts w:ascii="Calibri" w:eastAsia="Calibri" w:hAnsi="Calibri" w:cs="Calibri"/>
          <w:spacing w:val="-3"/>
        </w:rPr>
        <w:fldChar w:fldCharType="end"/>
      </w:r>
      <w:r w:rsidRPr="00C501A8">
        <w:rPr>
          <w:rFonts w:ascii="Calibri" w:eastAsia="Calibri" w:hAnsi="Calibri" w:cs="Calibri"/>
          <w:spacing w:val="-3"/>
        </w:rPr>
        <w:t xml:space="preserve"> the type of model chosen was initially informed by a literature review of models on Eculizumab in the context of aHUS, and the discussions with clinical and health economics experts.</w:t>
      </w:r>
    </w:p>
    <w:p w14:paraId="63E6E5D4" w14:textId="7ED555DC" w:rsidR="00C501A8" w:rsidRPr="00C501A8" w:rsidRDefault="00C501A8" w:rsidP="00C501A8">
      <w:pPr>
        <w:spacing w:after="240" w:line="240" w:lineRule="auto"/>
        <w:jc w:val="both"/>
        <w:rPr>
          <w:rFonts w:ascii="Calibri" w:eastAsia="Calibri" w:hAnsi="Calibri" w:cs="Calibri"/>
          <w:spacing w:val="-3"/>
        </w:rPr>
      </w:pPr>
      <w:r w:rsidRPr="00C501A8">
        <w:rPr>
          <w:rFonts w:ascii="Calibri" w:eastAsia="Calibri" w:hAnsi="Calibri" w:cs="Calibri"/>
          <w:spacing w:val="-3"/>
        </w:rPr>
        <w:t xml:space="preserve">Further developments to the model concerning the approach or inputs chosen will continue to follow ISPOR and SMDMs guidelines </w:t>
      </w:r>
      <w:r w:rsidRPr="00C501A8">
        <w:rPr>
          <w:rFonts w:ascii="Calibri" w:eastAsia="Calibri" w:hAnsi="Calibri" w:cs="Calibri"/>
          <w:spacing w:val="-3"/>
        </w:rPr>
        <w:fldChar w:fldCharType="begin"/>
      </w:r>
      <w:r w:rsidR="00413ECE">
        <w:rPr>
          <w:rFonts w:ascii="Calibri" w:eastAsia="Calibri" w:hAnsi="Calibri" w:cs="Calibri"/>
          <w:spacing w:val="-3"/>
        </w:rPr>
        <w:instrText xml:space="preserve"> ADDIN EN.CITE &lt;EndNote&gt;&lt;Cite&gt;&lt;Author&gt;Roberts&lt;/Author&gt;&lt;Year&gt;2012&lt;/Year&gt;&lt;RecNum&gt;13&lt;/RecNum&gt;&lt;DisplayText&gt;(19)&lt;/DisplayText&gt;&lt;record&gt;&lt;rec-number&gt;13&lt;/rec-number&gt;&lt;foreign-keys&gt;&lt;key app="EN" db-id="esfwz5s5i0pveqex5t7v9a07fe9250afswxe" timestamp="1664537279"&gt;13&lt;/key&gt;&lt;/foreign-keys&gt;&lt;ref-type name="Journal Article"&gt;17&lt;/ref-type&gt;&lt;contributors&gt;&lt;authors&gt;&lt;author&gt;Roberts, Mark&lt;/author&gt;&lt;author&gt;Russell, Louise B&lt;/author&gt;&lt;author&gt;Paltiel, A David&lt;/author&gt;&lt;author&gt;Chambers, Michael&lt;/author&gt;&lt;author&gt;McEwan, Phil&lt;/author&gt;&lt;author&gt;Krahn, Murray&lt;/author&gt;&lt;/authors&gt;&lt;/contributors&gt;&lt;titles&gt;&lt;title&gt;Conceptualizing a model: a report of the ISPOR-SMDM modeling good research practices task force–2&lt;/title&gt;&lt;secondary-title&gt;Medical Decision Making&lt;/secondary-title&gt;&lt;/titles&gt;&lt;periodical&gt;&lt;full-title&gt;Medical Decision Making&lt;/full-title&gt;&lt;/periodical&gt;&lt;pages&gt;678-689&lt;/pages&gt;&lt;volume&gt;32&lt;/volume&gt;&lt;number&gt;5&lt;/number&gt;&lt;dates&gt;&lt;year&gt;2012&lt;/year&gt;&lt;/dates&gt;&lt;isbn&gt;0272-989X&lt;/isbn&gt;&lt;urls&gt;&lt;/urls&gt;&lt;/record&gt;&lt;/Cite&gt;&lt;/EndNote&gt;</w:instrText>
      </w:r>
      <w:r w:rsidRPr="00C501A8">
        <w:rPr>
          <w:rFonts w:ascii="Calibri" w:eastAsia="Calibri" w:hAnsi="Calibri" w:cs="Calibri"/>
          <w:spacing w:val="-3"/>
        </w:rPr>
        <w:fldChar w:fldCharType="separate"/>
      </w:r>
      <w:r w:rsidR="00413ECE">
        <w:rPr>
          <w:rFonts w:ascii="Calibri" w:eastAsia="Calibri" w:hAnsi="Calibri" w:cs="Calibri"/>
          <w:noProof/>
          <w:spacing w:val="-3"/>
        </w:rPr>
        <w:t>(19)</w:t>
      </w:r>
      <w:r w:rsidRPr="00C501A8">
        <w:rPr>
          <w:rFonts w:ascii="Calibri" w:eastAsia="Calibri" w:hAnsi="Calibri" w:cs="Calibri"/>
          <w:spacing w:val="-3"/>
        </w:rPr>
        <w:fldChar w:fldCharType="end"/>
      </w:r>
      <w:r w:rsidRPr="00C501A8">
        <w:rPr>
          <w:rFonts w:ascii="Calibri" w:eastAsia="Calibri" w:hAnsi="Calibri" w:cs="Calibri"/>
          <w:spacing w:val="-3"/>
        </w:rPr>
        <w:t>. Any resulting evidence gaps will be assessed using clinical study reports, targeted literature reviews, and consultations with clinical and health economic experts.</w:t>
      </w:r>
    </w:p>
    <w:p w14:paraId="2C0BDA59" w14:textId="77777777" w:rsidR="00C501A8" w:rsidRPr="00C501A8" w:rsidRDefault="00C501A8" w:rsidP="00C501A8">
      <w:pPr>
        <w:keepNext/>
        <w:keepLines/>
        <w:numPr>
          <w:ilvl w:val="1"/>
          <w:numId w:val="0"/>
        </w:numPr>
        <w:spacing w:before="240" w:after="240"/>
        <w:jc w:val="both"/>
        <w:outlineLvl w:val="0"/>
        <w:rPr>
          <w:rFonts w:ascii="Calibri Light" w:eastAsia="Times New Roman" w:hAnsi="Calibri Light" w:cs="Times New Roman"/>
          <w:b/>
          <w:color w:val="1F4E79"/>
          <w:sz w:val="32"/>
          <w:szCs w:val="32"/>
        </w:rPr>
      </w:pPr>
      <w:bookmarkStart w:id="50" w:name="_Toc148956532"/>
      <w:r w:rsidRPr="00C501A8">
        <w:rPr>
          <w:rFonts w:ascii="Calibri Light" w:eastAsia="Times New Roman" w:hAnsi="Calibri Light" w:cs="Times New Roman"/>
          <w:b/>
          <w:color w:val="1F4E79"/>
          <w:sz w:val="32"/>
          <w:szCs w:val="32"/>
        </w:rPr>
        <w:lastRenderedPageBreak/>
        <w:t>Model structure</w:t>
      </w:r>
      <w:bookmarkEnd w:id="50"/>
    </w:p>
    <w:p w14:paraId="5DC44420" w14:textId="4134527E" w:rsidR="00C501A8" w:rsidRPr="00C501A8" w:rsidRDefault="00C501A8" w:rsidP="00C501A8">
      <w:pPr>
        <w:spacing w:after="240" w:line="240" w:lineRule="auto"/>
        <w:jc w:val="both"/>
        <w:rPr>
          <w:rFonts w:ascii="Calibri" w:eastAsia="Calibri" w:hAnsi="Calibri" w:cs="Calibri"/>
        </w:rPr>
      </w:pPr>
      <w:r w:rsidRPr="00C501A8">
        <w:rPr>
          <w:rFonts w:ascii="Calibri" w:eastAsia="Calibri" w:hAnsi="Calibri" w:cs="Calibri"/>
        </w:rPr>
        <w:t xml:space="preserve">The model structure was also informed by the discussion with the experts and two previous submissions accepted by NICE </w:t>
      </w:r>
      <w:r w:rsidRPr="00C501A8">
        <w:rPr>
          <w:rFonts w:ascii="Calibri" w:eastAsia="Calibri" w:hAnsi="Calibri" w:cs="Calibri"/>
        </w:rPr>
        <w:fldChar w:fldCharType="begin"/>
      </w:r>
      <w:r w:rsidR="00413ECE">
        <w:rPr>
          <w:rFonts w:ascii="Calibri" w:eastAsia="Calibri" w:hAnsi="Calibri" w:cs="Calibri"/>
        </w:rPr>
        <w:instrText xml:space="preserve"> ADDIN EN.CITE &lt;EndNote&gt;&lt;Cite&gt;&lt;Author&gt;Alexion Pharma UK Ltd&lt;/Author&gt;&lt;Year&gt;2013&lt;/Year&gt;&lt;RecNum&gt;1&lt;/RecNum&gt;&lt;DisplayText&gt;(17, 18)&lt;/DisplayText&gt;&lt;record&gt;&lt;rec-number&gt;1&lt;/rec-number&gt;&lt;foreign-keys&gt;&lt;key app="EN" db-id="esfwz5s5i0pveqex5t7v9a07fe9250afswxe" timestamp="1664533087"&gt;1&lt;/key&gt;&lt;/foreign-keys&gt;&lt;ref-type name="Report"&gt;27&lt;/ref-type&gt;&lt;contributors&gt;&lt;authors&gt;&lt;author&gt;Alexion Pharma UK Ltd,&amp;apos;&lt;/author&gt;&lt;/authors&gt;&lt;tertiary-authors&gt;&lt;author&gt;NICE&lt;/author&gt;&lt;/tertiary-authors&gt;&lt;/contributors&gt;&lt;titles&gt;&lt;title&gt;Eculizumab for treating atypical haemolytic uraemic syndrome: Submission by the technology manufacturer &lt;/title&gt;&lt;/titles&gt;&lt;dates&gt;&lt;year&gt;2013&lt;/year&gt;&lt;/dates&gt;&lt;publisher&gt;National institute for health and care excellence&lt;/publisher&gt;&lt;urls&gt;&lt;related-urls&gt;&lt;url&gt;https://www.nice.org.uk/guidance/hst1/documents/atypical-haemolytic-uraemic-syndrome-ahus-eculizumab-evaluation-consultation2&lt;/url&gt;&lt;/related-urls&gt;&lt;/urls&gt;&lt;access-date&gt;18 August 2022&lt;/access-date&gt;&lt;/record&gt;&lt;/Cite&gt;&lt;Cite&gt;&lt;Author&gt;Alexion Pharma UK Ltd&lt;/Author&gt;&lt;Year&gt;2020&lt;/Year&gt;&lt;RecNum&gt;28&lt;/RecNum&gt;&lt;record&gt;&lt;rec-number&gt;28&lt;/rec-number&gt;&lt;foreign-keys&gt;&lt;key app="EN" db-id="esfwz5s5i0pveqex5t7v9a07fe9250afswxe" timestamp="1698060140"&gt;28&lt;/key&gt;&lt;/foreign-keys&gt;&lt;ref-type name="Report"&gt;27&lt;/ref-type&gt;&lt;contributors&gt;&lt;authors&gt;&lt;author&gt;Alexion Pharma UK Ltd,&amp;apos;&lt;/author&gt;&lt;/authors&gt;&lt;tertiary-authors&gt;&lt;author&gt;NICE&lt;/author&gt;&lt;/tertiary-authors&gt;&lt;/contributors&gt;&lt;titles&gt;&lt;title&gt;Ravulizumab for treating atypical haemolytic uremic syndrome (aHUS) [ID1530] Document B Company evidence submission&lt;/title&gt;&lt;secondary-title&gt;Single technology appraisal&lt;/secondary-title&gt;&lt;/titles&gt;&lt;dates&gt;&lt;year&gt;2020&lt;/year&gt;&lt;/dates&gt;&lt;publisher&gt;National institute for health and care excellence (NICE)&lt;/publisher&gt;&lt;urls&gt;&lt;related-urls&gt;&lt;url&gt;https://www.nice.org.uk/guidance/ta710/evidence/committee-papers-pdf-9143876125&lt;/url&gt;&lt;/related-urls&gt;&lt;/urls&gt;&lt;/record&gt;&lt;/Cite&gt;&lt;/EndNote&gt;</w:instrText>
      </w:r>
      <w:r w:rsidRPr="00C501A8">
        <w:rPr>
          <w:rFonts w:ascii="Calibri" w:eastAsia="Calibri" w:hAnsi="Calibri" w:cs="Calibri"/>
        </w:rPr>
        <w:fldChar w:fldCharType="separate"/>
      </w:r>
      <w:r w:rsidR="00413ECE">
        <w:rPr>
          <w:rFonts w:ascii="Calibri" w:eastAsia="Calibri" w:hAnsi="Calibri" w:cs="Calibri"/>
          <w:noProof/>
        </w:rPr>
        <w:t>(17, 18)</w:t>
      </w:r>
      <w:r w:rsidRPr="00C501A8">
        <w:rPr>
          <w:rFonts w:ascii="Calibri" w:eastAsia="Calibri" w:hAnsi="Calibri" w:cs="Calibri"/>
        </w:rPr>
        <w:fldChar w:fldCharType="end"/>
      </w:r>
      <w:r w:rsidRPr="00C501A8">
        <w:rPr>
          <w:rFonts w:ascii="Calibri" w:eastAsia="Calibri" w:hAnsi="Calibri" w:cs="Calibri"/>
        </w:rPr>
        <w:t>, and considers four states: Treatment initiation, treatment withdrawal or maintenance, disease relapse, and treatment re-initiation (</w:t>
      </w:r>
      <w:r w:rsidRPr="00C501A8">
        <w:rPr>
          <w:rFonts w:ascii="Calibri" w:eastAsia="Calibri" w:hAnsi="Calibri" w:cs="Calibri"/>
        </w:rPr>
        <w:fldChar w:fldCharType="begin"/>
      </w:r>
      <w:r w:rsidRPr="00C501A8">
        <w:rPr>
          <w:rFonts w:ascii="Calibri" w:eastAsia="Calibri" w:hAnsi="Calibri" w:cs="Calibri"/>
        </w:rPr>
        <w:instrText xml:space="preserve"> REF _Ref116915313 \h </w:instrText>
      </w:r>
      <w:r w:rsidRPr="00C501A8">
        <w:rPr>
          <w:rFonts w:ascii="Calibri" w:eastAsia="Calibri" w:hAnsi="Calibri" w:cs="Calibri"/>
        </w:rPr>
      </w:r>
      <w:r w:rsidRPr="00C501A8">
        <w:rPr>
          <w:rFonts w:ascii="Calibri" w:eastAsia="Calibri" w:hAnsi="Calibri" w:cs="Calibri"/>
        </w:rPr>
        <w:fldChar w:fldCharType="separate"/>
      </w:r>
      <w:r w:rsidRPr="00C501A8">
        <w:rPr>
          <w:rFonts w:ascii="Calibri" w:eastAsia="Calibri" w:hAnsi="Calibri" w:cs="Arial"/>
        </w:rPr>
        <w:t xml:space="preserve">Figure </w:t>
      </w:r>
      <w:r w:rsidRPr="00C501A8">
        <w:rPr>
          <w:rFonts w:ascii="Calibri" w:eastAsia="Calibri" w:hAnsi="Calibri" w:cs="Arial"/>
          <w:noProof/>
        </w:rPr>
        <w:t>1</w:t>
      </w:r>
      <w:r w:rsidRPr="00C501A8">
        <w:rPr>
          <w:rFonts w:ascii="Calibri" w:eastAsia="Calibri" w:hAnsi="Calibri" w:cs="Calibri"/>
        </w:rPr>
        <w:fldChar w:fldCharType="end"/>
      </w:r>
      <w:r w:rsidRPr="00C501A8">
        <w:rPr>
          <w:rFonts w:ascii="Calibri" w:eastAsia="Calibri" w:hAnsi="Calibri" w:cs="Calibri"/>
        </w:rPr>
        <w:t>). An additional state for a second treatment withdrawal will be modelled as part of the scenario analysis, furthermore, all states are subject to background mortality from the general population.</w:t>
      </w:r>
    </w:p>
    <w:p w14:paraId="4D765784" w14:textId="77777777" w:rsidR="00C501A8" w:rsidRPr="00C501A8" w:rsidRDefault="00C501A8" w:rsidP="00C501A8">
      <w:pPr>
        <w:spacing w:after="240" w:line="240" w:lineRule="auto"/>
        <w:jc w:val="both"/>
        <w:rPr>
          <w:rFonts w:ascii="Calibri" w:eastAsia="Calibri" w:hAnsi="Calibri" w:cs="Calibri"/>
        </w:rPr>
      </w:pPr>
      <w:r w:rsidRPr="00C501A8">
        <w:rPr>
          <w:rFonts w:ascii="Calibri" w:eastAsia="Calibri" w:hAnsi="Calibri" w:cs="Calibri"/>
        </w:rPr>
        <w:t>Within each of the four states there is a series of five sub-states modelling disease progression based on the care pathway. This structure assumes patients who progress to ESRD cannot return to a pre-withdrawal kidney function level. As Eculizumab withdrawal is only suitable for patients at CKD levels 0 to 3, it is expected that the trial may not capture the long-term risks of progression to ESRD requiring transplant, which will instead be informed by evidence from the literature and expert opinion.</w:t>
      </w:r>
    </w:p>
    <w:p w14:paraId="50083F44" w14:textId="70EF3449" w:rsidR="00C501A8" w:rsidRPr="00C501A8" w:rsidRDefault="00C501A8" w:rsidP="00C501A8">
      <w:pPr>
        <w:spacing w:after="240" w:line="240" w:lineRule="auto"/>
        <w:jc w:val="both"/>
        <w:rPr>
          <w:rFonts w:ascii="Calibri" w:eastAsia="Calibri" w:hAnsi="Calibri" w:cs="Calibri"/>
        </w:rPr>
      </w:pPr>
      <w:r w:rsidRPr="00C501A8">
        <w:rPr>
          <w:rFonts w:ascii="Calibri" w:eastAsia="Calibri" w:hAnsi="Calibri" w:cs="Calibri"/>
        </w:rPr>
        <w:t xml:space="preserve">Patients enter the model after treatment with Eculizumab has been initiated, following the distribution of CKD stages in the trial population. Patients then move to the withdrawal state and can stay there until disease relapse or death. The patients who relapse move to the disease relapse state and have their treatment re-initiated, in the base-case treatment with Eculizumab is then maintained for the duration of the patient’s lifetime. Mortality can occur at any of the health states; however, patients in ESRD, having a transplant and completing a transplant will face an additional excess mortality risk based in UK Renal Registry data for those in ESRD </w:t>
      </w:r>
      <w:r w:rsidRPr="00C501A8">
        <w:rPr>
          <w:rFonts w:ascii="Calibri" w:eastAsia="Calibri" w:hAnsi="Calibri" w:cs="Calibri"/>
        </w:rPr>
        <w:fldChar w:fldCharType="begin"/>
      </w:r>
      <w:r w:rsidR="00413ECE">
        <w:rPr>
          <w:rFonts w:ascii="Calibri" w:eastAsia="Calibri" w:hAnsi="Calibri" w:cs="Calibri"/>
        </w:rPr>
        <w:instrText xml:space="preserve"> ADDIN EN.CITE &lt;EndNote&gt;&lt;Cite&gt;&lt;Author&gt;Steenkamp&lt;/Author&gt;&lt;Year&gt;2013&lt;/Year&gt;&lt;RecNum&gt;15&lt;/RecNum&gt;&lt;DisplayText&gt;(20)&lt;/DisplayText&gt;&lt;record&gt;&lt;rec-number&gt;15&lt;/rec-number&gt;&lt;foreign-keys&gt;&lt;key app="EN" db-id="esfwz5s5i0pveqex5t7v9a07fe9250afswxe" timestamp="1664537457"&gt;15&lt;/key&gt;&lt;/foreign-keys&gt;&lt;ref-type name="Journal Article"&gt;17&lt;/ref-type&gt;&lt;contributors&gt;&lt;authors&gt;&lt;author&gt;Steenkamp, Retha&lt;/author&gt;&lt;author&gt;Shaw, Catriona&lt;/author&gt;&lt;author&gt;Feest, Terry&lt;/author&gt;&lt;/authors&gt;&lt;/contributors&gt;&lt;titles&gt;&lt;title&gt;UK Renal Registry 15th annual report: Chapter 5 survival and causes of death of UK adult patients on renal replacement therapy in 2011: national and centre-specific analyses&lt;/title&gt;&lt;secondary-title&gt;Nephron Clinical Practice&lt;/secondary-title&gt;&lt;/titles&gt;&lt;periodical&gt;&lt;full-title&gt;Nephron Clinical Practice&lt;/full-title&gt;&lt;/periodical&gt;&lt;pages&gt;93-123&lt;/pages&gt;&lt;volume&gt;123&lt;/volume&gt;&lt;number&gt;Suppl. 1&lt;/number&gt;&lt;dates&gt;&lt;year&gt;2013&lt;/year&gt;&lt;/dates&gt;&lt;isbn&gt;1660-2110&lt;/isbn&gt;&lt;urls&gt;&lt;/urls&gt;&lt;/record&gt;&lt;/Cite&gt;&lt;/EndNote&gt;</w:instrText>
      </w:r>
      <w:r w:rsidRPr="00C501A8">
        <w:rPr>
          <w:rFonts w:ascii="Calibri" w:eastAsia="Calibri" w:hAnsi="Calibri" w:cs="Calibri"/>
        </w:rPr>
        <w:fldChar w:fldCharType="separate"/>
      </w:r>
      <w:r w:rsidR="00413ECE">
        <w:rPr>
          <w:rFonts w:ascii="Calibri" w:eastAsia="Calibri" w:hAnsi="Calibri" w:cs="Calibri"/>
          <w:noProof/>
        </w:rPr>
        <w:t>(20)</w:t>
      </w:r>
      <w:r w:rsidRPr="00C501A8">
        <w:rPr>
          <w:rFonts w:ascii="Calibri" w:eastAsia="Calibri" w:hAnsi="Calibri" w:cs="Calibri"/>
        </w:rPr>
        <w:fldChar w:fldCharType="end"/>
      </w:r>
      <w:r w:rsidRPr="00C501A8">
        <w:rPr>
          <w:rFonts w:ascii="Calibri" w:eastAsia="Calibri" w:hAnsi="Calibri" w:cs="Calibri"/>
        </w:rPr>
        <w:t xml:space="preserve">. Additional scenarios without added mortality at ESRD </w:t>
      </w:r>
      <w:r w:rsidRPr="00C501A8">
        <w:rPr>
          <w:rFonts w:ascii="Calibri" w:eastAsia="Calibri" w:hAnsi="Calibri" w:cs="Calibri"/>
        </w:rPr>
        <w:fldChar w:fldCharType="begin"/>
      </w:r>
      <w:r w:rsidR="00413ECE">
        <w:rPr>
          <w:rFonts w:ascii="Calibri" w:eastAsia="Calibri" w:hAnsi="Calibri" w:cs="Calibri"/>
        </w:rPr>
        <w:instrText xml:space="preserve"> ADDIN EN.CITE &lt;EndNote&gt;&lt;Cite&gt;&lt;Author&gt;Wang&lt;/Author&gt;&lt;Year&gt;2020&lt;/Year&gt;&lt;RecNum&gt;14&lt;/RecNum&gt;&lt;DisplayText&gt;(21)&lt;/DisplayText&gt;&lt;record&gt;&lt;rec-number&gt;14&lt;/rec-number&gt;&lt;foreign-keys&gt;&lt;key app="EN" db-id="esfwz5s5i0pveqex5t7v9a07fe9250afswxe" timestamp="1664537373"&gt;14&lt;/key&gt;&lt;/foreign-keys&gt;&lt;ref-type name="Journal Article"&gt;17&lt;/ref-type&gt;&lt;contributors&gt;&lt;authors&gt;&lt;author&gt;Wang, Yan&lt;/author&gt;&lt;author&gt;Johnston, Karissa&lt;/author&gt;&lt;author&gt;Popoff, Evan&lt;/author&gt;&lt;author&gt;Myren, Karl-Johan&lt;/author&gt;&lt;author&gt;Cheung, Antoinette&lt;/author&gt;&lt;author&gt;Faria, Claudio&lt;/author&gt;&lt;author&gt;Tomazos, Ioannis&lt;/author&gt;&lt;/authors&gt;&lt;/contributors&gt;&lt;titles&gt;&lt;title&gt;A US cost-minimization model comparing ravulizumab versus eculizumab for the treatment of atypical hemolytic uremic syndrome&lt;/title&gt;&lt;secondary-title&gt;Journal of Medical Economics&lt;/secondary-title&gt;&lt;/titles&gt;&lt;periodical&gt;&lt;full-title&gt;Journal of Medical Economics&lt;/full-title&gt;&lt;/periodical&gt;&lt;pages&gt;1503-1515&lt;/pages&gt;&lt;volume&gt;23&lt;/volume&gt;&lt;number&gt;12&lt;/number&gt;&lt;dates&gt;&lt;year&gt;2020&lt;/year&gt;&lt;/dates&gt;&lt;isbn&gt;1369-6998&lt;/isbn&gt;&lt;urls&gt;&lt;related-urls&gt;&lt;url&gt;https://www.tandfonline.com/doi/full/10.1080/13696998.2020.1831519&lt;/url&gt;&lt;/related-urls&gt;&lt;/urls&gt;&lt;/record&gt;&lt;/Cite&gt;&lt;/EndNote&gt;</w:instrText>
      </w:r>
      <w:r w:rsidRPr="00C501A8">
        <w:rPr>
          <w:rFonts w:ascii="Calibri" w:eastAsia="Calibri" w:hAnsi="Calibri" w:cs="Calibri"/>
        </w:rPr>
        <w:fldChar w:fldCharType="separate"/>
      </w:r>
      <w:r w:rsidR="00413ECE">
        <w:rPr>
          <w:rFonts w:ascii="Calibri" w:eastAsia="Calibri" w:hAnsi="Calibri" w:cs="Calibri"/>
          <w:noProof/>
        </w:rPr>
        <w:t>(21)</w:t>
      </w:r>
      <w:r w:rsidRPr="00C501A8">
        <w:rPr>
          <w:rFonts w:ascii="Calibri" w:eastAsia="Calibri" w:hAnsi="Calibri" w:cs="Calibri"/>
        </w:rPr>
        <w:fldChar w:fldCharType="end"/>
      </w:r>
      <w:r w:rsidRPr="00C501A8">
        <w:rPr>
          <w:rFonts w:ascii="Calibri" w:eastAsia="Calibri" w:hAnsi="Calibri" w:cs="Calibri"/>
        </w:rPr>
        <w:t xml:space="preserve"> and additional mortality rates on the withdrawal arm </w:t>
      </w:r>
      <w:r w:rsidRPr="00C501A8">
        <w:rPr>
          <w:rFonts w:ascii="Calibri" w:eastAsia="Calibri" w:hAnsi="Calibri" w:cs="Calibri"/>
        </w:rPr>
        <w:fldChar w:fldCharType="begin"/>
      </w:r>
      <w:r w:rsidR="00413ECE">
        <w:rPr>
          <w:rFonts w:ascii="Calibri" w:eastAsia="Calibri" w:hAnsi="Calibri" w:cs="Calibri"/>
        </w:rPr>
        <w:instrText xml:space="preserve"> ADDIN EN.CITE &lt;EndNote&gt;&lt;Cite&gt;&lt;Author&gt;Tappenden&lt;/Author&gt;&lt;Year&gt;2013&lt;/Year&gt;&lt;RecNum&gt;16&lt;/RecNum&gt;&lt;DisplayText&gt;(22)&lt;/DisplayText&gt;&lt;record&gt;&lt;rec-number&gt;16&lt;/rec-number&gt;&lt;foreign-keys&gt;&lt;key app="EN" db-id="esfwz5s5i0pveqex5t7v9a07fe9250afswxe" timestamp="1664537870"&gt;16&lt;/key&gt;&lt;/foreign-keys&gt;&lt;ref-type name="Report"&gt;27&lt;/ref-type&gt;&lt;contributors&gt;&lt;authors&gt;&lt;author&gt;Tappenden, Paul&lt;/author&gt;&lt;author&gt;Bessey, Alice&lt;/author&gt;&lt;author&gt;Pandor, Abdullah&lt;/author&gt;&lt;author&gt;Kaltenthaler, Eva&lt;/author&gt;&lt;author&gt;Cantrell, Anna&lt;/author&gt;&lt;author&gt;Harvey, Becca&lt;/author&gt;&lt;author&gt;Ren, Kate&lt;/author&gt;&lt;author&gt;Hernandez, Monica&lt;/author&gt;&lt;author&gt;Inward, Carol&lt;/author&gt;&lt;author&gt;Saleem, Moin&lt;/author&gt;&lt;/authors&gt;&lt;tertiary-authors&gt;&lt;author&gt;NICE&lt;/author&gt;&lt;/tertiary-authors&gt;&lt;/contributors&gt;&lt;titles&gt;&lt;title&gt;Eculizumab for treating atypical haemolytic uraemic syndrome: Evidence Review Group’s Report&lt;/title&gt;&lt;/titles&gt;&lt;dates&gt;&lt;year&gt;2013&lt;/year&gt;&lt;/dates&gt;&lt;publisher&gt;National institute for health and care excellence&lt;/publisher&gt;&lt;urls&gt;&lt;related-urls&gt;&lt;url&gt;https://www.nice.org.uk/guidance/hst1/documents/atypical-haemolytic-uraemic-syndrome-ahus-eculizumab-evaluation-consultation2&lt;/url&gt;&lt;/related-urls&gt;&lt;/urls&gt;&lt;access-date&gt;18 August 2022&lt;/access-date&gt;&lt;/record&gt;&lt;/Cite&gt;&lt;/EndNote&gt;</w:instrText>
      </w:r>
      <w:r w:rsidRPr="00C501A8">
        <w:rPr>
          <w:rFonts w:ascii="Calibri" w:eastAsia="Calibri" w:hAnsi="Calibri" w:cs="Calibri"/>
        </w:rPr>
        <w:fldChar w:fldCharType="separate"/>
      </w:r>
      <w:r w:rsidR="00413ECE">
        <w:rPr>
          <w:rFonts w:ascii="Calibri" w:eastAsia="Calibri" w:hAnsi="Calibri" w:cs="Calibri"/>
          <w:noProof/>
        </w:rPr>
        <w:t>(22)</w:t>
      </w:r>
      <w:r w:rsidRPr="00C501A8">
        <w:rPr>
          <w:rFonts w:ascii="Calibri" w:eastAsia="Calibri" w:hAnsi="Calibri" w:cs="Calibri"/>
        </w:rPr>
        <w:fldChar w:fldCharType="end"/>
      </w:r>
      <w:r w:rsidRPr="00C501A8">
        <w:rPr>
          <w:rFonts w:ascii="Calibri" w:eastAsia="Calibri" w:hAnsi="Calibri" w:cs="Calibri"/>
        </w:rPr>
        <w:t xml:space="preserve"> will be explored in the sensitivity analysis.</w:t>
      </w:r>
    </w:p>
    <w:p w14:paraId="676FE526" w14:textId="77777777" w:rsidR="00C501A8" w:rsidRPr="00C501A8" w:rsidRDefault="00C501A8" w:rsidP="00C501A8">
      <w:pPr>
        <w:spacing w:after="240" w:line="240" w:lineRule="auto"/>
        <w:jc w:val="both"/>
        <w:outlineLvl w:val="1"/>
        <w:rPr>
          <w:rFonts w:ascii="Calibri" w:eastAsia="Calibri" w:hAnsi="Calibri" w:cs="Calibri"/>
          <w:b/>
          <w:bCs/>
        </w:rPr>
      </w:pPr>
      <w:bookmarkStart w:id="51" w:name="_Toc148956533"/>
      <w:r w:rsidRPr="00C501A8">
        <w:rPr>
          <w:rFonts w:ascii="Calibri" w:eastAsia="Calibri" w:hAnsi="Calibri" w:cs="Calibri"/>
          <w:b/>
          <w:bCs/>
        </w:rPr>
        <w:t>Cycle duration</w:t>
      </w:r>
      <w:bookmarkEnd w:id="51"/>
    </w:p>
    <w:p w14:paraId="4AB6CDA7" w14:textId="0B6CD496" w:rsidR="00C501A8" w:rsidRPr="00C501A8" w:rsidRDefault="00C501A8" w:rsidP="00C501A8">
      <w:pPr>
        <w:spacing w:after="240" w:line="240" w:lineRule="auto"/>
        <w:jc w:val="both"/>
        <w:rPr>
          <w:rFonts w:ascii="Calibri" w:eastAsia="Calibri" w:hAnsi="Calibri" w:cs="Calibri"/>
        </w:rPr>
      </w:pPr>
      <w:r w:rsidRPr="00C501A8">
        <w:rPr>
          <w:rFonts w:ascii="Calibri" w:eastAsia="Calibri" w:hAnsi="Calibri" w:cs="Calibri"/>
        </w:rPr>
        <w:t xml:space="preserve">A 14-day cycle duration was deemed appropriate to capture the transitions across the health states based on a previous model STA accepted by NICE </w:t>
      </w:r>
      <w:r w:rsidRPr="00C501A8">
        <w:rPr>
          <w:rFonts w:ascii="Calibri" w:eastAsia="Calibri" w:hAnsi="Calibri" w:cs="Calibri"/>
        </w:rPr>
        <w:fldChar w:fldCharType="begin"/>
      </w:r>
      <w:r w:rsidR="00413ECE">
        <w:rPr>
          <w:rFonts w:ascii="Calibri" w:eastAsia="Calibri" w:hAnsi="Calibri" w:cs="Calibri"/>
        </w:rPr>
        <w:instrText xml:space="preserve"> ADDIN EN.CITE &lt;EndNote&gt;&lt;Cite&gt;&lt;Author&gt;Alexion Pharma UK Ltd&lt;/Author&gt;&lt;Year&gt;2020&lt;/Year&gt;&lt;RecNum&gt;28&lt;/RecNum&gt;&lt;DisplayText&gt;(18)&lt;/DisplayText&gt;&lt;record&gt;&lt;rec-number&gt;28&lt;/rec-number&gt;&lt;foreign-keys&gt;&lt;key app="EN" db-id="esfwz5s5i0pveqex5t7v9a07fe9250afswxe" timestamp="1698060140"&gt;28&lt;/key&gt;&lt;/foreign-keys&gt;&lt;ref-type name="Report"&gt;27&lt;/ref-type&gt;&lt;contributors&gt;&lt;authors&gt;&lt;author&gt;Alexion Pharma UK Ltd,&amp;apos;&lt;/author&gt;&lt;/authors&gt;&lt;tertiary-authors&gt;&lt;author&gt;NICE&lt;/author&gt;&lt;/tertiary-authors&gt;&lt;/contributors&gt;&lt;titles&gt;&lt;title&gt;Ravulizumab for treating atypical haemolytic uremic syndrome (aHUS) [ID1530] Document B Company evidence submission&lt;/title&gt;&lt;secondary-title&gt;Single technology appraisal&lt;/secondary-title&gt;&lt;/titles&gt;&lt;dates&gt;&lt;year&gt;2020&lt;/year&gt;&lt;/dates&gt;&lt;publisher&gt;National institute for health and care excellence (NICE)&lt;/publisher&gt;&lt;urls&gt;&lt;related-urls&gt;&lt;url&gt;https://www.nice.org.uk/guidance/ta710/evidence/committee-papers-pdf-9143876125&lt;/url&gt;&lt;/related-urls&gt;&lt;/urls&gt;&lt;/record&gt;&lt;/Cite&gt;&lt;/EndNote&gt;</w:instrText>
      </w:r>
      <w:r w:rsidRPr="00C501A8">
        <w:rPr>
          <w:rFonts w:ascii="Calibri" w:eastAsia="Calibri" w:hAnsi="Calibri" w:cs="Calibri"/>
        </w:rPr>
        <w:fldChar w:fldCharType="separate"/>
      </w:r>
      <w:r w:rsidR="00413ECE">
        <w:rPr>
          <w:rFonts w:ascii="Calibri" w:eastAsia="Calibri" w:hAnsi="Calibri" w:cs="Calibri"/>
          <w:noProof/>
        </w:rPr>
        <w:t>(18)</w:t>
      </w:r>
      <w:r w:rsidRPr="00C501A8">
        <w:rPr>
          <w:rFonts w:ascii="Calibri" w:eastAsia="Calibri" w:hAnsi="Calibri" w:cs="Calibri"/>
        </w:rPr>
        <w:fldChar w:fldCharType="end"/>
      </w:r>
      <w:r w:rsidRPr="00C501A8">
        <w:rPr>
          <w:rFonts w:ascii="Calibri" w:eastAsia="Calibri" w:hAnsi="Calibri" w:cs="Calibri"/>
        </w:rPr>
        <w:t>.</w:t>
      </w:r>
    </w:p>
    <w:p w14:paraId="61FC5A41" w14:textId="77777777" w:rsidR="00C501A8" w:rsidRPr="00C501A8" w:rsidRDefault="00C501A8" w:rsidP="00C501A8">
      <w:pPr>
        <w:spacing w:after="240" w:line="240" w:lineRule="auto"/>
        <w:jc w:val="both"/>
        <w:outlineLvl w:val="1"/>
        <w:rPr>
          <w:rFonts w:ascii="Calibri" w:eastAsia="Calibri" w:hAnsi="Calibri" w:cs="Calibri"/>
          <w:b/>
          <w:bCs/>
        </w:rPr>
      </w:pPr>
      <w:bookmarkStart w:id="52" w:name="_Toc148956534"/>
      <w:r w:rsidRPr="00C501A8">
        <w:rPr>
          <w:rFonts w:ascii="Calibri" w:eastAsia="Calibri" w:hAnsi="Calibri" w:cs="Calibri"/>
          <w:b/>
          <w:bCs/>
        </w:rPr>
        <w:t>Half-cycle adjustment</w:t>
      </w:r>
      <w:bookmarkEnd w:id="52"/>
      <w:r w:rsidRPr="00C501A8">
        <w:rPr>
          <w:rFonts w:ascii="Calibri" w:eastAsia="Calibri" w:hAnsi="Calibri" w:cs="Calibri"/>
          <w:b/>
          <w:bCs/>
        </w:rPr>
        <w:t xml:space="preserve"> </w:t>
      </w:r>
    </w:p>
    <w:p w14:paraId="291F609B" w14:textId="1F8FEEDD" w:rsidR="00C501A8" w:rsidRPr="00C501A8" w:rsidRDefault="00C501A8" w:rsidP="00C501A8">
      <w:pPr>
        <w:spacing w:after="240" w:line="240" w:lineRule="auto"/>
        <w:jc w:val="both"/>
        <w:rPr>
          <w:rFonts w:ascii="Calibri" w:eastAsia="Calibri" w:hAnsi="Calibri" w:cs="Calibri"/>
        </w:rPr>
      </w:pPr>
      <w:r w:rsidRPr="00C501A8">
        <w:rPr>
          <w:rFonts w:ascii="Calibri" w:eastAsia="Calibri" w:hAnsi="Calibri" w:cs="Calibri"/>
        </w:rPr>
        <w:t xml:space="preserve">It is important to highlight the fact that it is unclear when the transitions occur within the model cycle, however, considering the short cycle duration relative to the lifetime duration of the model a half-cycle adjustment will not be implemented </w:t>
      </w:r>
      <w:r w:rsidRPr="00C501A8">
        <w:rPr>
          <w:rFonts w:ascii="Calibri" w:eastAsia="Calibri" w:hAnsi="Calibri" w:cs="Calibri"/>
        </w:rPr>
        <w:fldChar w:fldCharType="begin"/>
      </w:r>
      <w:r w:rsidR="00413ECE">
        <w:rPr>
          <w:rFonts w:ascii="Calibri" w:eastAsia="Calibri" w:hAnsi="Calibri" w:cs="Calibri"/>
        </w:rPr>
        <w:instrText xml:space="preserve"> ADDIN EN.CITE &lt;EndNote&gt;&lt;Cite&gt;&lt;Author&gt;Alexion Pharma UK Ltd&lt;/Author&gt;&lt;Year&gt;2020&lt;/Year&gt;&lt;RecNum&gt;28&lt;/RecNum&gt;&lt;DisplayText&gt;(18)&lt;/DisplayText&gt;&lt;record&gt;&lt;rec-number&gt;28&lt;/rec-number&gt;&lt;foreign-keys&gt;&lt;key app="EN" db-id="esfwz5s5i0pveqex5t7v9a07fe9250afswxe" timestamp="1698060140"&gt;28&lt;/key&gt;&lt;/foreign-keys&gt;&lt;ref-type name="Report"&gt;27&lt;/ref-type&gt;&lt;contributors&gt;&lt;authors&gt;&lt;author&gt;Alexion Pharma UK Ltd,&amp;apos;&lt;/author&gt;&lt;/authors&gt;&lt;tertiary-authors&gt;&lt;author&gt;NICE&lt;/author&gt;&lt;/tertiary-authors&gt;&lt;/contributors&gt;&lt;titles&gt;&lt;title&gt;Ravulizumab for treating atypical haemolytic uremic syndrome (aHUS) [ID1530] Document B Company evidence submission&lt;/title&gt;&lt;secondary-title&gt;Single technology appraisal&lt;/secondary-title&gt;&lt;/titles&gt;&lt;dates&gt;&lt;year&gt;2020&lt;/year&gt;&lt;/dates&gt;&lt;publisher&gt;National institute for health and care excellence (NICE)&lt;/publisher&gt;&lt;urls&gt;&lt;related-urls&gt;&lt;url&gt;https://www.nice.org.uk/guidance/ta710/evidence/committee-papers-pdf-9143876125&lt;/url&gt;&lt;/related-urls&gt;&lt;/urls&gt;&lt;/record&gt;&lt;/Cite&gt;&lt;/EndNote&gt;</w:instrText>
      </w:r>
      <w:r w:rsidRPr="00C501A8">
        <w:rPr>
          <w:rFonts w:ascii="Calibri" w:eastAsia="Calibri" w:hAnsi="Calibri" w:cs="Calibri"/>
        </w:rPr>
        <w:fldChar w:fldCharType="separate"/>
      </w:r>
      <w:r w:rsidR="00413ECE">
        <w:rPr>
          <w:rFonts w:ascii="Calibri" w:eastAsia="Calibri" w:hAnsi="Calibri" w:cs="Calibri"/>
          <w:noProof/>
        </w:rPr>
        <w:t>(18)</w:t>
      </w:r>
      <w:r w:rsidRPr="00C501A8">
        <w:rPr>
          <w:rFonts w:ascii="Calibri" w:eastAsia="Calibri" w:hAnsi="Calibri" w:cs="Calibri"/>
        </w:rPr>
        <w:fldChar w:fldCharType="end"/>
      </w:r>
      <w:r w:rsidRPr="00C501A8">
        <w:rPr>
          <w:rFonts w:ascii="Calibri" w:eastAsia="Calibri" w:hAnsi="Calibri" w:cs="Calibri"/>
        </w:rPr>
        <w:t xml:space="preserve">. </w:t>
      </w:r>
    </w:p>
    <w:p w14:paraId="33C9F0DA" w14:textId="77777777" w:rsidR="00C501A8" w:rsidRPr="00C501A8" w:rsidRDefault="00C501A8" w:rsidP="00C501A8">
      <w:pPr>
        <w:keepNext/>
        <w:keepLines/>
        <w:widowControl w:val="0"/>
        <w:spacing w:before="360" w:after="240" w:line="240" w:lineRule="auto"/>
        <w:jc w:val="both"/>
        <w:rPr>
          <w:rFonts w:ascii="Tahoma" w:eastAsia="Times New Roman" w:hAnsi="Tahoma" w:cs="Times New Roman"/>
          <w:b/>
          <w:bCs/>
          <w:sz w:val="16"/>
          <w:szCs w:val="20"/>
        </w:rPr>
      </w:pPr>
      <w:bookmarkStart w:id="53" w:name="_Ref116915313"/>
      <w:bookmarkStart w:id="54" w:name="_Toc148963498"/>
      <w:r w:rsidRPr="00C501A8">
        <w:rPr>
          <w:rFonts w:ascii="Tahoma" w:eastAsia="Times New Roman" w:hAnsi="Tahoma" w:cs="Times New Roman"/>
          <w:b/>
          <w:bCs/>
          <w:sz w:val="16"/>
          <w:szCs w:val="20"/>
        </w:rPr>
        <w:lastRenderedPageBreak/>
        <w:t xml:space="preserve">Figure </w:t>
      </w:r>
      <w:r w:rsidRPr="00C501A8">
        <w:rPr>
          <w:rFonts w:ascii="Tahoma" w:eastAsia="Times New Roman" w:hAnsi="Tahoma" w:cs="Times New Roman"/>
          <w:b/>
          <w:bCs/>
          <w:sz w:val="16"/>
          <w:szCs w:val="20"/>
        </w:rPr>
        <w:fldChar w:fldCharType="begin"/>
      </w:r>
      <w:r w:rsidRPr="00C501A8">
        <w:rPr>
          <w:rFonts w:ascii="Tahoma" w:eastAsia="Times New Roman" w:hAnsi="Tahoma" w:cs="Times New Roman"/>
          <w:b/>
          <w:bCs/>
          <w:sz w:val="16"/>
          <w:szCs w:val="20"/>
        </w:rPr>
        <w:instrText xml:space="preserve"> SEQ Figure \* ARABIC </w:instrText>
      </w:r>
      <w:r w:rsidRPr="00C501A8">
        <w:rPr>
          <w:rFonts w:ascii="Tahoma" w:eastAsia="Times New Roman" w:hAnsi="Tahoma" w:cs="Times New Roman"/>
          <w:b/>
          <w:bCs/>
          <w:sz w:val="16"/>
          <w:szCs w:val="20"/>
        </w:rPr>
        <w:fldChar w:fldCharType="separate"/>
      </w:r>
      <w:r w:rsidRPr="00C501A8">
        <w:rPr>
          <w:rFonts w:ascii="Tahoma" w:eastAsia="Times New Roman" w:hAnsi="Tahoma" w:cs="Times New Roman"/>
          <w:b/>
          <w:bCs/>
          <w:noProof/>
          <w:sz w:val="16"/>
          <w:szCs w:val="20"/>
        </w:rPr>
        <w:t>1</w:t>
      </w:r>
      <w:r w:rsidRPr="00C501A8">
        <w:rPr>
          <w:rFonts w:ascii="Tahoma" w:eastAsia="Times New Roman" w:hAnsi="Tahoma" w:cs="Times New Roman"/>
          <w:b/>
          <w:bCs/>
          <w:noProof/>
          <w:sz w:val="16"/>
          <w:szCs w:val="20"/>
        </w:rPr>
        <w:fldChar w:fldCharType="end"/>
      </w:r>
      <w:r w:rsidRPr="00C501A8">
        <w:rPr>
          <w:rFonts w:ascii="Tahoma" w:eastAsia="Times New Roman" w:hAnsi="Tahoma" w:cs="Times New Roman"/>
          <w:b/>
          <w:bCs/>
          <w:sz w:val="16"/>
          <w:szCs w:val="20"/>
        </w:rPr>
        <w:t xml:space="preserve"> Model structure</w:t>
      </w:r>
      <w:bookmarkEnd w:id="53"/>
      <w:bookmarkEnd w:id="54"/>
    </w:p>
    <w:p w14:paraId="6529AD2A" w14:textId="77777777" w:rsidR="00C501A8" w:rsidRPr="00C501A8" w:rsidRDefault="00C501A8" w:rsidP="00C501A8">
      <w:pPr>
        <w:spacing w:after="240"/>
        <w:jc w:val="both"/>
        <w:rPr>
          <w:rFonts w:ascii="Calibri" w:eastAsia="Calibri" w:hAnsi="Calibri" w:cs="Arial"/>
        </w:rPr>
      </w:pPr>
      <w:r w:rsidRPr="00C501A8">
        <w:rPr>
          <w:rFonts w:ascii="Calibri" w:eastAsia="Calibri" w:hAnsi="Calibri" w:cs="Arial"/>
          <w:noProof/>
          <w:lang w:eastAsia="en-GB"/>
        </w:rPr>
        <w:drawing>
          <wp:inline distT="0" distB="0" distL="0" distR="0" wp14:anchorId="3C28502D" wp14:editId="7198A1F7">
            <wp:extent cx="5731510" cy="2788920"/>
            <wp:effectExtent l="0" t="0" r="0" b="0"/>
            <wp:docPr id="193846406"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731510" cy="2788920"/>
                    </a:xfrm>
                    <a:prstGeom prst="rect">
                      <a:avLst/>
                    </a:prstGeom>
                    <a:noFill/>
                    <a:ln>
                      <a:noFill/>
                    </a:ln>
                  </pic:spPr>
                </pic:pic>
              </a:graphicData>
            </a:graphic>
          </wp:inline>
        </w:drawing>
      </w:r>
    </w:p>
    <w:p w14:paraId="0AE51986" w14:textId="77777777" w:rsidR="00C501A8" w:rsidRPr="00C501A8" w:rsidRDefault="00C501A8" w:rsidP="00C501A8">
      <w:pPr>
        <w:spacing w:after="240"/>
        <w:jc w:val="both"/>
        <w:rPr>
          <w:rFonts w:ascii="Calibri" w:eastAsia="Calibri" w:hAnsi="Calibri" w:cs="Calibri"/>
        </w:rPr>
      </w:pPr>
    </w:p>
    <w:p w14:paraId="1210E76C" w14:textId="77777777" w:rsidR="00C501A8" w:rsidRPr="00C501A8" w:rsidRDefault="00C501A8" w:rsidP="00C501A8">
      <w:pPr>
        <w:keepNext/>
        <w:keepLines/>
        <w:numPr>
          <w:ilvl w:val="1"/>
          <w:numId w:val="0"/>
        </w:numPr>
        <w:spacing w:before="240" w:after="240"/>
        <w:jc w:val="both"/>
        <w:outlineLvl w:val="0"/>
        <w:rPr>
          <w:rFonts w:ascii="Calibri Light" w:eastAsia="Times New Roman" w:hAnsi="Calibri Light" w:cs="Times New Roman"/>
          <w:b/>
          <w:color w:val="1F4E79"/>
          <w:sz w:val="32"/>
          <w:szCs w:val="32"/>
        </w:rPr>
      </w:pPr>
      <w:bookmarkStart w:id="55" w:name="_Toc148956535"/>
      <w:r w:rsidRPr="00C501A8">
        <w:rPr>
          <w:rFonts w:ascii="Calibri Light" w:eastAsia="Times New Roman" w:hAnsi="Calibri Light" w:cs="Times New Roman"/>
          <w:b/>
          <w:color w:val="1F4E79"/>
          <w:sz w:val="32"/>
          <w:szCs w:val="32"/>
        </w:rPr>
        <w:t>Model inputs</w:t>
      </w:r>
      <w:bookmarkEnd w:id="55"/>
    </w:p>
    <w:p w14:paraId="2D8AE77D" w14:textId="77777777" w:rsidR="00C501A8" w:rsidRPr="00C501A8" w:rsidRDefault="00C501A8" w:rsidP="00C501A8">
      <w:pPr>
        <w:spacing w:after="240" w:line="240" w:lineRule="auto"/>
        <w:jc w:val="both"/>
        <w:rPr>
          <w:rFonts w:ascii="Calibri" w:eastAsia="Calibri" w:hAnsi="Calibri" w:cs="Arial"/>
        </w:rPr>
      </w:pPr>
      <w:r w:rsidRPr="00C501A8">
        <w:rPr>
          <w:rFonts w:ascii="Calibri" w:eastAsia="Calibri" w:hAnsi="Calibri" w:cs="Arial"/>
        </w:rPr>
        <w:t>As one of the primary outcomes of the SETS aHUS trial is the rate of adverse events leading to the re-initiation of Eculizumab in withdrawal patients, this data will be used to inform model transitions from the withdrawal state to the disease relapse state leading to treatment re-initiation. Within the health-states, transitions between the sub-states will be informed by both trial data and the literature. Adverse events data will inform the transition from normal kidney function to ESRD. However, as trial data may not capture the long-term risk of developing ESRD, data from the literature will be used to inform the transitions to ESRD, from ESRD to transplant, and further transplant outcomes.</w:t>
      </w:r>
    </w:p>
    <w:p w14:paraId="44DF644D" w14:textId="77777777" w:rsidR="00C501A8" w:rsidRPr="00C501A8" w:rsidRDefault="00C501A8" w:rsidP="00C501A8">
      <w:pPr>
        <w:spacing w:after="240" w:line="240" w:lineRule="auto"/>
        <w:jc w:val="both"/>
        <w:rPr>
          <w:rFonts w:ascii="Calibri" w:eastAsia="Calibri" w:hAnsi="Calibri" w:cs="Arial"/>
        </w:rPr>
      </w:pPr>
      <w:r w:rsidRPr="00C501A8">
        <w:rPr>
          <w:rFonts w:ascii="Calibri" w:eastAsia="Calibri" w:hAnsi="Calibri" w:cs="Arial"/>
        </w:rPr>
        <w:fldChar w:fldCharType="begin"/>
      </w:r>
      <w:r w:rsidRPr="00C501A8">
        <w:rPr>
          <w:rFonts w:ascii="Calibri" w:eastAsia="Calibri" w:hAnsi="Calibri" w:cs="Arial"/>
        </w:rPr>
        <w:instrText xml:space="preserve"> REF _Ref124512220 \h </w:instrText>
      </w:r>
      <w:r w:rsidRPr="00C501A8">
        <w:rPr>
          <w:rFonts w:ascii="Calibri" w:eastAsia="Calibri" w:hAnsi="Calibri" w:cs="Arial"/>
        </w:rPr>
      </w:r>
      <w:r w:rsidRPr="00C501A8">
        <w:rPr>
          <w:rFonts w:ascii="Calibri" w:eastAsia="Calibri" w:hAnsi="Calibri" w:cs="Arial"/>
        </w:rPr>
        <w:fldChar w:fldCharType="separate"/>
      </w:r>
      <w:r w:rsidRPr="00C501A8">
        <w:rPr>
          <w:rFonts w:ascii="Calibri" w:eastAsia="Calibri" w:hAnsi="Calibri" w:cs="Arial"/>
        </w:rPr>
        <w:t xml:space="preserve">Table </w:t>
      </w:r>
      <w:r w:rsidRPr="00C501A8">
        <w:rPr>
          <w:rFonts w:ascii="Calibri" w:eastAsia="Calibri" w:hAnsi="Calibri" w:cs="Arial"/>
          <w:noProof/>
        </w:rPr>
        <w:t>3</w:t>
      </w:r>
      <w:r w:rsidRPr="00C501A8">
        <w:rPr>
          <w:rFonts w:ascii="Calibri" w:eastAsia="Calibri" w:hAnsi="Calibri" w:cs="Arial"/>
        </w:rPr>
        <w:fldChar w:fldCharType="end"/>
      </w:r>
      <w:r w:rsidRPr="00C501A8">
        <w:rPr>
          <w:rFonts w:ascii="Calibri" w:eastAsia="Calibri" w:hAnsi="Calibri" w:cs="Arial"/>
        </w:rPr>
        <w:t xml:space="preserve"> illustrates the inputs required for the model and the preliminary values from a previously conducted targeted literature review. These values may be used as potential alternatives if the trial data for particular variables are not available; otherwise, they will be used as alternative scenarios in the sensitivity analysis.</w:t>
      </w:r>
    </w:p>
    <w:p w14:paraId="4917B929" w14:textId="77777777" w:rsidR="00C501A8" w:rsidRPr="00C501A8" w:rsidRDefault="00C501A8" w:rsidP="00C501A8">
      <w:pPr>
        <w:spacing w:after="240" w:line="240" w:lineRule="auto"/>
        <w:jc w:val="both"/>
        <w:outlineLvl w:val="1"/>
        <w:rPr>
          <w:rFonts w:ascii="Calibri" w:eastAsia="Calibri" w:hAnsi="Calibri" w:cs="Calibri"/>
          <w:b/>
          <w:bCs/>
        </w:rPr>
      </w:pPr>
      <w:bookmarkStart w:id="56" w:name="_Toc148956536"/>
      <w:r w:rsidRPr="00C501A8">
        <w:rPr>
          <w:rFonts w:ascii="Calibri" w:eastAsia="Calibri" w:hAnsi="Calibri" w:cs="Calibri"/>
          <w:b/>
          <w:bCs/>
        </w:rPr>
        <w:t>Survival analysis and transition probabilities</w:t>
      </w:r>
      <w:bookmarkEnd w:id="56"/>
    </w:p>
    <w:p w14:paraId="2E2735E8" w14:textId="77777777" w:rsidR="00C501A8" w:rsidRPr="00C501A8" w:rsidRDefault="00C501A8" w:rsidP="00C501A8">
      <w:pPr>
        <w:spacing w:after="240"/>
        <w:jc w:val="both"/>
        <w:rPr>
          <w:rFonts w:ascii="Calibri" w:eastAsia="Calibri" w:hAnsi="Calibri" w:cs="Arial"/>
        </w:rPr>
      </w:pPr>
      <w:r w:rsidRPr="00C501A8">
        <w:rPr>
          <w:rFonts w:ascii="Calibri" w:eastAsia="Calibri" w:hAnsi="Calibri" w:cs="Arial"/>
        </w:rPr>
        <w:t>Survival analysis methods will be used to generate transition probabilities for disease recurrence (aHUS relapse) and disease recurrence with progression to ESRD. Within each model cycle, a proportion of the cohort in the withdrawal arm could have an aHUS relapse. This will be based on time dependent transition probabilities derived from an appropriate parametric survival model (</w:t>
      </w:r>
      <w:proofErr w:type="gramStart"/>
      <w:r w:rsidRPr="00C501A8">
        <w:rPr>
          <w:rFonts w:ascii="Calibri" w:eastAsia="Calibri" w:hAnsi="Calibri" w:cs="Arial"/>
        </w:rPr>
        <w:t>e.g.</w:t>
      </w:r>
      <w:proofErr w:type="gramEnd"/>
      <w:r w:rsidRPr="00C501A8">
        <w:rPr>
          <w:rFonts w:ascii="Calibri" w:eastAsia="Calibri" w:hAnsi="Calibri" w:cs="Arial"/>
        </w:rPr>
        <w:t xml:space="preserve"> exponential, Weibull, lognormal, Gompertz, log-logistic, etc.) of the observed time to treatment up to the last month of follow up (month 24). The appropriateness of the parametric models considered will be decided on statistical considerations based on information criterion estimates (AIC and BIC), and the predictive ability of the model relative to the wider literature and expert clinical opinion.</w:t>
      </w:r>
    </w:p>
    <w:p w14:paraId="314BE138" w14:textId="77777777" w:rsidR="00C501A8" w:rsidRPr="00C501A8" w:rsidRDefault="00C501A8" w:rsidP="00C501A8">
      <w:pPr>
        <w:spacing w:after="240"/>
        <w:jc w:val="both"/>
        <w:rPr>
          <w:rFonts w:ascii="Calibri" w:eastAsia="Calibri" w:hAnsi="Calibri" w:cs="Arial"/>
        </w:rPr>
      </w:pPr>
    </w:p>
    <w:p w14:paraId="470BF650" w14:textId="77777777" w:rsidR="00C501A8" w:rsidRPr="00C501A8" w:rsidRDefault="00C501A8" w:rsidP="00C501A8">
      <w:pPr>
        <w:keepNext/>
        <w:keepLines/>
        <w:widowControl w:val="0"/>
        <w:spacing w:before="360" w:after="240" w:line="240" w:lineRule="auto"/>
        <w:jc w:val="both"/>
        <w:rPr>
          <w:rFonts w:ascii="Tahoma" w:eastAsia="Times New Roman" w:hAnsi="Tahoma" w:cs="Times New Roman"/>
          <w:b/>
          <w:bCs/>
          <w:sz w:val="16"/>
          <w:szCs w:val="20"/>
        </w:rPr>
      </w:pPr>
      <w:bookmarkStart w:id="57" w:name="_Ref124512220"/>
      <w:bookmarkStart w:id="58" w:name="_Ref124512216"/>
      <w:bookmarkStart w:id="59" w:name="_Toc148963458"/>
      <w:r w:rsidRPr="00C501A8">
        <w:rPr>
          <w:rFonts w:ascii="Tahoma" w:eastAsia="Times New Roman" w:hAnsi="Tahoma" w:cs="Times New Roman"/>
          <w:b/>
          <w:bCs/>
          <w:sz w:val="16"/>
          <w:szCs w:val="20"/>
        </w:rPr>
        <w:lastRenderedPageBreak/>
        <w:t xml:space="preserve">Table </w:t>
      </w:r>
      <w:r w:rsidRPr="00C501A8">
        <w:rPr>
          <w:rFonts w:ascii="Tahoma" w:eastAsia="Times New Roman" w:hAnsi="Tahoma" w:cs="Times New Roman"/>
          <w:b/>
          <w:bCs/>
          <w:sz w:val="16"/>
          <w:szCs w:val="20"/>
        </w:rPr>
        <w:fldChar w:fldCharType="begin"/>
      </w:r>
      <w:r w:rsidRPr="00C501A8">
        <w:rPr>
          <w:rFonts w:ascii="Tahoma" w:eastAsia="Times New Roman" w:hAnsi="Tahoma" w:cs="Times New Roman"/>
          <w:b/>
          <w:bCs/>
          <w:sz w:val="16"/>
          <w:szCs w:val="20"/>
        </w:rPr>
        <w:instrText xml:space="preserve"> SEQ Table \* ARABIC </w:instrText>
      </w:r>
      <w:r w:rsidRPr="00C501A8">
        <w:rPr>
          <w:rFonts w:ascii="Tahoma" w:eastAsia="Times New Roman" w:hAnsi="Tahoma" w:cs="Times New Roman"/>
          <w:b/>
          <w:bCs/>
          <w:sz w:val="16"/>
          <w:szCs w:val="20"/>
        </w:rPr>
        <w:fldChar w:fldCharType="separate"/>
      </w:r>
      <w:r w:rsidRPr="00C501A8">
        <w:rPr>
          <w:rFonts w:ascii="Tahoma" w:eastAsia="Times New Roman" w:hAnsi="Tahoma" w:cs="Times New Roman"/>
          <w:b/>
          <w:bCs/>
          <w:noProof/>
          <w:sz w:val="16"/>
          <w:szCs w:val="20"/>
        </w:rPr>
        <w:t>3</w:t>
      </w:r>
      <w:r w:rsidRPr="00C501A8">
        <w:rPr>
          <w:rFonts w:ascii="Tahoma" w:eastAsia="Times New Roman" w:hAnsi="Tahoma" w:cs="Times New Roman"/>
          <w:b/>
          <w:bCs/>
          <w:noProof/>
          <w:sz w:val="16"/>
          <w:szCs w:val="20"/>
        </w:rPr>
        <w:fldChar w:fldCharType="end"/>
      </w:r>
      <w:bookmarkEnd w:id="57"/>
      <w:r w:rsidRPr="00C501A8">
        <w:rPr>
          <w:rFonts w:ascii="Tahoma" w:eastAsia="Times New Roman" w:hAnsi="Tahoma" w:cs="Times New Roman"/>
          <w:b/>
          <w:bCs/>
          <w:sz w:val="16"/>
          <w:szCs w:val="20"/>
        </w:rPr>
        <w:t xml:space="preserve"> Input parameters for the economic model</w:t>
      </w:r>
      <w:bookmarkEnd w:id="58"/>
      <w:bookmarkEnd w:id="59"/>
    </w:p>
    <w:tbl>
      <w:tblPr>
        <w:tblW w:w="8000" w:type="dxa"/>
        <w:tblLook w:val="04A0" w:firstRow="1" w:lastRow="0" w:firstColumn="1" w:lastColumn="0" w:noHBand="0" w:noVBand="1"/>
      </w:tblPr>
      <w:tblGrid>
        <w:gridCol w:w="1600"/>
        <w:gridCol w:w="1600"/>
        <w:gridCol w:w="1600"/>
        <w:gridCol w:w="1600"/>
        <w:gridCol w:w="1600"/>
      </w:tblGrid>
      <w:tr w:rsidR="00C501A8" w:rsidRPr="00C501A8" w14:paraId="29B59A16" w14:textId="77777777" w:rsidTr="00C667E5">
        <w:trPr>
          <w:trHeight w:val="420"/>
        </w:trPr>
        <w:tc>
          <w:tcPr>
            <w:tcW w:w="1600" w:type="dxa"/>
            <w:tcBorders>
              <w:top w:val="single" w:sz="8" w:space="0" w:color="002C77"/>
              <w:left w:val="single" w:sz="8" w:space="0" w:color="002C77"/>
              <w:bottom w:val="single" w:sz="8" w:space="0" w:color="002C77"/>
              <w:right w:val="single" w:sz="8" w:space="0" w:color="002C77"/>
            </w:tcBorders>
            <w:shd w:val="clear" w:color="000000" w:fill="C7C7C7"/>
            <w:vAlign w:val="center"/>
            <w:hideMark/>
          </w:tcPr>
          <w:p w14:paraId="30F53427" w14:textId="77777777" w:rsidR="00C501A8" w:rsidRPr="00C501A8" w:rsidRDefault="00C501A8" w:rsidP="00C501A8">
            <w:pPr>
              <w:spacing w:after="0" w:line="240" w:lineRule="auto"/>
              <w:jc w:val="both"/>
              <w:rPr>
                <w:rFonts w:ascii="Calibri" w:eastAsia="Times New Roman" w:hAnsi="Calibri" w:cs="Calibri"/>
                <w:b/>
                <w:bCs/>
                <w:color w:val="44546A"/>
                <w:sz w:val="16"/>
                <w:szCs w:val="16"/>
                <w:lang w:eastAsia="en-GB"/>
              </w:rPr>
            </w:pPr>
            <w:r w:rsidRPr="00C501A8">
              <w:rPr>
                <w:rFonts w:ascii="Calibri" w:eastAsia="Times New Roman" w:hAnsi="Calibri" w:cs="Calibri"/>
                <w:b/>
                <w:bCs/>
                <w:color w:val="44546A"/>
                <w:sz w:val="16"/>
                <w:szCs w:val="16"/>
                <w:lang w:eastAsia="en-GB"/>
              </w:rPr>
              <w:t>Clinical parameters</w:t>
            </w:r>
          </w:p>
        </w:tc>
        <w:tc>
          <w:tcPr>
            <w:tcW w:w="1600" w:type="dxa"/>
            <w:tcBorders>
              <w:top w:val="single" w:sz="8" w:space="0" w:color="002C77"/>
              <w:left w:val="nil"/>
              <w:bottom w:val="single" w:sz="8" w:space="0" w:color="002C77"/>
              <w:right w:val="single" w:sz="8" w:space="0" w:color="002C77"/>
            </w:tcBorders>
            <w:shd w:val="clear" w:color="000000" w:fill="C7C7C7"/>
            <w:vAlign w:val="center"/>
            <w:hideMark/>
          </w:tcPr>
          <w:p w14:paraId="49DE94E2" w14:textId="77777777" w:rsidR="00C501A8" w:rsidRPr="00C501A8" w:rsidRDefault="00C501A8" w:rsidP="00C501A8">
            <w:pPr>
              <w:spacing w:after="0" w:line="240" w:lineRule="auto"/>
              <w:jc w:val="both"/>
              <w:rPr>
                <w:rFonts w:ascii="Calibri" w:eastAsia="Times New Roman" w:hAnsi="Calibri" w:cs="Calibri"/>
                <w:b/>
                <w:bCs/>
                <w:color w:val="44546A"/>
                <w:sz w:val="16"/>
                <w:szCs w:val="16"/>
                <w:lang w:eastAsia="en-GB"/>
              </w:rPr>
            </w:pPr>
            <w:r w:rsidRPr="00C501A8">
              <w:rPr>
                <w:rFonts w:ascii="Calibri" w:eastAsia="Times New Roman" w:hAnsi="Calibri" w:cs="Calibri"/>
                <w:b/>
                <w:bCs/>
                <w:color w:val="44546A"/>
                <w:sz w:val="16"/>
                <w:szCs w:val="16"/>
                <w:lang w:eastAsia="en-GB"/>
              </w:rPr>
              <w:t>Value from SETS aHUS</w:t>
            </w:r>
          </w:p>
        </w:tc>
        <w:tc>
          <w:tcPr>
            <w:tcW w:w="4800" w:type="dxa"/>
            <w:gridSpan w:val="3"/>
            <w:tcBorders>
              <w:top w:val="single" w:sz="8" w:space="0" w:color="002C77"/>
              <w:left w:val="nil"/>
              <w:bottom w:val="single" w:sz="8" w:space="0" w:color="002C77"/>
              <w:right w:val="single" w:sz="8" w:space="0" w:color="002C77"/>
            </w:tcBorders>
            <w:shd w:val="clear" w:color="000000" w:fill="C7C7C7"/>
            <w:vAlign w:val="center"/>
            <w:hideMark/>
          </w:tcPr>
          <w:p w14:paraId="7B027E56" w14:textId="77777777" w:rsidR="00C501A8" w:rsidRPr="00C501A8" w:rsidRDefault="00C501A8" w:rsidP="00C501A8">
            <w:pPr>
              <w:spacing w:after="0" w:line="240" w:lineRule="auto"/>
              <w:jc w:val="center"/>
              <w:rPr>
                <w:rFonts w:ascii="Calibri" w:eastAsia="Times New Roman" w:hAnsi="Calibri" w:cs="Calibri"/>
                <w:b/>
                <w:bCs/>
                <w:color w:val="44546A"/>
                <w:sz w:val="16"/>
                <w:szCs w:val="16"/>
                <w:lang w:eastAsia="en-GB"/>
              </w:rPr>
            </w:pPr>
            <w:r w:rsidRPr="00C501A8">
              <w:rPr>
                <w:rFonts w:ascii="Calibri" w:eastAsia="Times New Roman" w:hAnsi="Calibri" w:cs="Calibri"/>
                <w:b/>
                <w:bCs/>
                <w:color w:val="44546A"/>
                <w:sz w:val="16"/>
                <w:szCs w:val="16"/>
                <w:lang w:eastAsia="en-GB"/>
              </w:rPr>
              <w:t>Values from the literature</w:t>
            </w:r>
          </w:p>
        </w:tc>
      </w:tr>
      <w:tr w:rsidR="00C501A8" w:rsidRPr="00C501A8" w14:paraId="39A5DA87" w14:textId="77777777" w:rsidTr="00C667E5">
        <w:trPr>
          <w:trHeight w:val="300"/>
        </w:trPr>
        <w:tc>
          <w:tcPr>
            <w:tcW w:w="1600" w:type="dxa"/>
            <w:tcBorders>
              <w:top w:val="nil"/>
              <w:left w:val="single" w:sz="8" w:space="0" w:color="002C77"/>
              <w:bottom w:val="single" w:sz="8" w:space="0" w:color="002C77"/>
              <w:right w:val="single" w:sz="8" w:space="0" w:color="002C77"/>
            </w:tcBorders>
            <w:shd w:val="clear" w:color="000000" w:fill="C7C7C7"/>
            <w:vAlign w:val="center"/>
            <w:hideMark/>
          </w:tcPr>
          <w:p w14:paraId="36E506C0" w14:textId="77777777" w:rsidR="00C501A8" w:rsidRPr="00C501A8" w:rsidRDefault="00C501A8" w:rsidP="00C501A8">
            <w:pPr>
              <w:spacing w:after="0" w:line="240" w:lineRule="auto"/>
              <w:jc w:val="both"/>
              <w:rPr>
                <w:rFonts w:ascii="Calibri" w:eastAsia="Times New Roman" w:hAnsi="Calibri" w:cs="Calibri"/>
                <w:b/>
                <w:bCs/>
                <w:color w:val="44546A"/>
                <w:sz w:val="16"/>
                <w:szCs w:val="16"/>
                <w:lang w:eastAsia="en-GB"/>
              </w:rPr>
            </w:pPr>
            <w:r w:rsidRPr="00C501A8">
              <w:rPr>
                <w:rFonts w:ascii="Calibri" w:eastAsia="Times New Roman" w:hAnsi="Calibri" w:cs="Calibri"/>
                <w:b/>
                <w:bCs/>
                <w:color w:val="44546A"/>
                <w:sz w:val="16"/>
                <w:szCs w:val="16"/>
                <w:lang w:eastAsia="en-GB"/>
              </w:rPr>
              <w:t>Parameter</w:t>
            </w:r>
          </w:p>
        </w:tc>
        <w:tc>
          <w:tcPr>
            <w:tcW w:w="1600" w:type="dxa"/>
            <w:tcBorders>
              <w:top w:val="nil"/>
              <w:left w:val="nil"/>
              <w:bottom w:val="single" w:sz="8" w:space="0" w:color="002C77"/>
              <w:right w:val="single" w:sz="8" w:space="0" w:color="002C77"/>
            </w:tcBorders>
            <w:shd w:val="clear" w:color="000000" w:fill="C7C7C7"/>
            <w:vAlign w:val="center"/>
            <w:hideMark/>
          </w:tcPr>
          <w:p w14:paraId="0B40B58A" w14:textId="77777777" w:rsidR="00C501A8" w:rsidRPr="00C501A8" w:rsidRDefault="00C501A8" w:rsidP="00C501A8">
            <w:pPr>
              <w:spacing w:after="0" w:line="240" w:lineRule="auto"/>
              <w:jc w:val="both"/>
              <w:rPr>
                <w:rFonts w:ascii="Calibri" w:eastAsia="Times New Roman" w:hAnsi="Calibri" w:cs="Calibri"/>
                <w:b/>
                <w:bCs/>
                <w:color w:val="44546A"/>
                <w:sz w:val="16"/>
                <w:szCs w:val="16"/>
                <w:lang w:eastAsia="en-GB"/>
              </w:rPr>
            </w:pPr>
            <w:r w:rsidRPr="00C501A8">
              <w:rPr>
                <w:rFonts w:ascii="Calibri" w:eastAsia="Times New Roman" w:hAnsi="Calibri" w:cs="Calibri"/>
                <w:b/>
                <w:bCs/>
                <w:color w:val="44546A"/>
                <w:sz w:val="16"/>
                <w:szCs w:val="16"/>
                <w:lang w:eastAsia="en-GB"/>
              </w:rPr>
              <w:t> </w:t>
            </w:r>
          </w:p>
        </w:tc>
        <w:tc>
          <w:tcPr>
            <w:tcW w:w="1600" w:type="dxa"/>
            <w:tcBorders>
              <w:top w:val="nil"/>
              <w:left w:val="nil"/>
              <w:bottom w:val="single" w:sz="8" w:space="0" w:color="002C77"/>
              <w:right w:val="single" w:sz="8" w:space="0" w:color="002C77"/>
            </w:tcBorders>
            <w:shd w:val="clear" w:color="000000" w:fill="C7C7C7"/>
            <w:vAlign w:val="center"/>
            <w:hideMark/>
          </w:tcPr>
          <w:p w14:paraId="4C81350A" w14:textId="77777777" w:rsidR="00C501A8" w:rsidRPr="00C501A8" w:rsidRDefault="00C501A8" w:rsidP="00C501A8">
            <w:pPr>
              <w:spacing w:after="0" w:line="240" w:lineRule="auto"/>
              <w:jc w:val="both"/>
              <w:rPr>
                <w:rFonts w:ascii="Calibri" w:eastAsia="Times New Roman" w:hAnsi="Calibri" w:cs="Calibri"/>
                <w:b/>
                <w:bCs/>
                <w:color w:val="44546A"/>
                <w:sz w:val="16"/>
                <w:szCs w:val="16"/>
                <w:lang w:eastAsia="en-GB"/>
              </w:rPr>
            </w:pPr>
            <w:r w:rsidRPr="00C501A8">
              <w:rPr>
                <w:rFonts w:ascii="Calibri" w:eastAsia="Times New Roman" w:hAnsi="Calibri" w:cs="Calibri"/>
                <w:b/>
                <w:bCs/>
                <w:color w:val="44546A"/>
                <w:sz w:val="16"/>
                <w:szCs w:val="16"/>
                <w:lang w:eastAsia="en-GB"/>
              </w:rPr>
              <w:t>Baseline</w:t>
            </w:r>
          </w:p>
        </w:tc>
        <w:tc>
          <w:tcPr>
            <w:tcW w:w="1600" w:type="dxa"/>
            <w:tcBorders>
              <w:top w:val="nil"/>
              <w:left w:val="nil"/>
              <w:bottom w:val="single" w:sz="8" w:space="0" w:color="002C77"/>
              <w:right w:val="single" w:sz="8" w:space="0" w:color="002C77"/>
            </w:tcBorders>
            <w:shd w:val="clear" w:color="000000" w:fill="C7C7C7"/>
            <w:vAlign w:val="center"/>
            <w:hideMark/>
          </w:tcPr>
          <w:p w14:paraId="13DCAC88" w14:textId="77777777" w:rsidR="00C501A8" w:rsidRPr="00C501A8" w:rsidRDefault="00C501A8" w:rsidP="00C501A8">
            <w:pPr>
              <w:spacing w:after="0" w:line="240" w:lineRule="auto"/>
              <w:jc w:val="both"/>
              <w:rPr>
                <w:rFonts w:ascii="Calibri" w:eastAsia="Times New Roman" w:hAnsi="Calibri" w:cs="Calibri"/>
                <w:b/>
                <w:bCs/>
                <w:color w:val="44546A"/>
                <w:sz w:val="16"/>
                <w:szCs w:val="16"/>
                <w:lang w:eastAsia="en-GB"/>
              </w:rPr>
            </w:pPr>
            <w:r w:rsidRPr="00C501A8">
              <w:rPr>
                <w:rFonts w:ascii="Calibri" w:eastAsia="Times New Roman" w:hAnsi="Calibri" w:cs="Calibri"/>
                <w:b/>
                <w:bCs/>
                <w:color w:val="44546A"/>
                <w:sz w:val="16"/>
                <w:szCs w:val="16"/>
                <w:lang w:eastAsia="en-GB"/>
              </w:rPr>
              <w:t>Source</w:t>
            </w:r>
          </w:p>
        </w:tc>
        <w:tc>
          <w:tcPr>
            <w:tcW w:w="1600" w:type="dxa"/>
            <w:tcBorders>
              <w:top w:val="nil"/>
              <w:left w:val="nil"/>
              <w:bottom w:val="single" w:sz="8" w:space="0" w:color="002C77"/>
              <w:right w:val="single" w:sz="8" w:space="0" w:color="002C77"/>
            </w:tcBorders>
            <w:shd w:val="clear" w:color="000000" w:fill="C7C7C7"/>
            <w:vAlign w:val="center"/>
            <w:hideMark/>
          </w:tcPr>
          <w:p w14:paraId="13D3A677" w14:textId="77777777" w:rsidR="00C501A8" w:rsidRPr="00C501A8" w:rsidRDefault="00C501A8" w:rsidP="00C501A8">
            <w:pPr>
              <w:spacing w:after="0" w:line="240" w:lineRule="auto"/>
              <w:jc w:val="both"/>
              <w:rPr>
                <w:rFonts w:ascii="Calibri" w:eastAsia="Times New Roman" w:hAnsi="Calibri" w:cs="Calibri"/>
                <w:b/>
                <w:bCs/>
                <w:color w:val="44546A"/>
                <w:sz w:val="16"/>
                <w:szCs w:val="16"/>
                <w:lang w:eastAsia="en-GB"/>
              </w:rPr>
            </w:pPr>
            <w:r w:rsidRPr="00C501A8">
              <w:rPr>
                <w:rFonts w:ascii="Calibri" w:eastAsia="Times New Roman" w:hAnsi="Calibri" w:cs="Calibri"/>
                <w:b/>
                <w:bCs/>
                <w:color w:val="44546A"/>
                <w:sz w:val="16"/>
                <w:szCs w:val="16"/>
                <w:lang w:eastAsia="en-GB"/>
              </w:rPr>
              <w:t>Details</w:t>
            </w:r>
          </w:p>
        </w:tc>
      </w:tr>
      <w:tr w:rsidR="00C501A8" w:rsidRPr="00C501A8" w14:paraId="58A357CC" w14:textId="77777777" w:rsidTr="00C667E5">
        <w:trPr>
          <w:trHeight w:val="624"/>
        </w:trPr>
        <w:tc>
          <w:tcPr>
            <w:tcW w:w="1600" w:type="dxa"/>
            <w:tcBorders>
              <w:top w:val="nil"/>
              <w:left w:val="single" w:sz="8" w:space="0" w:color="002C77"/>
              <w:bottom w:val="single" w:sz="8" w:space="0" w:color="002C77"/>
              <w:right w:val="single" w:sz="8" w:space="0" w:color="002C77"/>
            </w:tcBorders>
            <w:shd w:val="clear" w:color="auto" w:fill="auto"/>
            <w:vAlign w:val="center"/>
            <w:hideMark/>
          </w:tcPr>
          <w:p w14:paraId="2ABD48D5"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Age at baseline</w:t>
            </w:r>
          </w:p>
        </w:tc>
        <w:tc>
          <w:tcPr>
            <w:tcW w:w="1600" w:type="dxa"/>
            <w:tcBorders>
              <w:top w:val="nil"/>
              <w:left w:val="nil"/>
              <w:bottom w:val="single" w:sz="8" w:space="0" w:color="002C77"/>
              <w:right w:val="single" w:sz="8" w:space="0" w:color="002C77"/>
            </w:tcBorders>
            <w:shd w:val="clear" w:color="auto" w:fill="auto"/>
            <w:vAlign w:val="center"/>
            <w:hideMark/>
          </w:tcPr>
          <w:p w14:paraId="3A9FDA69"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x</w:t>
            </w:r>
          </w:p>
        </w:tc>
        <w:tc>
          <w:tcPr>
            <w:tcW w:w="1600" w:type="dxa"/>
            <w:tcBorders>
              <w:top w:val="nil"/>
              <w:left w:val="nil"/>
              <w:bottom w:val="single" w:sz="8" w:space="0" w:color="002C77"/>
              <w:right w:val="single" w:sz="8" w:space="0" w:color="002C77"/>
            </w:tcBorders>
            <w:shd w:val="clear" w:color="auto" w:fill="auto"/>
            <w:vAlign w:val="center"/>
            <w:hideMark/>
          </w:tcPr>
          <w:p w14:paraId="218ACF7B"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28 years</w:t>
            </w:r>
          </w:p>
        </w:tc>
        <w:tc>
          <w:tcPr>
            <w:tcW w:w="1600" w:type="dxa"/>
            <w:tcBorders>
              <w:top w:val="nil"/>
              <w:left w:val="nil"/>
              <w:bottom w:val="single" w:sz="8" w:space="0" w:color="002C77"/>
              <w:right w:val="single" w:sz="8" w:space="0" w:color="002C77"/>
            </w:tcBorders>
            <w:shd w:val="clear" w:color="auto" w:fill="auto"/>
            <w:vAlign w:val="center"/>
            <w:hideMark/>
          </w:tcPr>
          <w:p w14:paraId="65465349"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NICE HST1</w:t>
            </w:r>
          </w:p>
        </w:tc>
        <w:tc>
          <w:tcPr>
            <w:tcW w:w="1600" w:type="dxa"/>
            <w:tcBorders>
              <w:top w:val="nil"/>
              <w:left w:val="nil"/>
              <w:bottom w:val="single" w:sz="8" w:space="0" w:color="002C77"/>
              <w:right w:val="single" w:sz="8" w:space="0" w:color="002C77"/>
            </w:tcBorders>
            <w:shd w:val="clear" w:color="auto" w:fill="auto"/>
            <w:vAlign w:val="center"/>
            <w:hideMark/>
          </w:tcPr>
          <w:p w14:paraId="55F5FACC"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Mean age at the start of the model at first dose of Eculizumab</w:t>
            </w:r>
          </w:p>
        </w:tc>
      </w:tr>
      <w:tr w:rsidR="00C501A8" w:rsidRPr="00C501A8" w14:paraId="284F7A44" w14:textId="77777777" w:rsidTr="00C667E5">
        <w:trPr>
          <w:trHeight w:val="420"/>
        </w:trPr>
        <w:tc>
          <w:tcPr>
            <w:tcW w:w="1600" w:type="dxa"/>
            <w:tcBorders>
              <w:top w:val="nil"/>
              <w:left w:val="single" w:sz="8" w:space="0" w:color="002C77"/>
              <w:bottom w:val="single" w:sz="8" w:space="0" w:color="002C77"/>
              <w:right w:val="single" w:sz="8" w:space="0" w:color="002C77"/>
            </w:tcBorders>
            <w:shd w:val="clear" w:color="auto" w:fill="auto"/>
            <w:vAlign w:val="center"/>
            <w:hideMark/>
          </w:tcPr>
          <w:p w14:paraId="0D6C1856"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c>
          <w:tcPr>
            <w:tcW w:w="1600" w:type="dxa"/>
            <w:tcBorders>
              <w:top w:val="nil"/>
              <w:left w:val="nil"/>
              <w:bottom w:val="single" w:sz="8" w:space="0" w:color="002C77"/>
              <w:right w:val="single" w:sz="8" w:space="0" w:color="002C77"/>
            </w:tcBorders>
            <w:shd w:val="clear" w:color="auto" w:fill="auto"/>
            <w:vAlign w:val="center"/>
            <w:hideMark/>
          </w:tcPr>
          <w:p w14:paraId="06EE4BF3"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c>
          <w:tcPr>
            <w:tcW w:w="1600" w:type="dxa"/>
            <w:tcBorders>
              <w:top w:val="nil"/>
              <w:left w:val="nil"/>
              <w:bottom w:val="single" w:sz="8" w:space="0" w:color="002C77"/>
              <w:right w:val="single" w:sz="8" w:space="0" w:color="002C77"/>
            </w:tcBorders>
            <w:shd w:val="clear" w:color="auto" w:fill="auto"/>
            <w:vAlign w:val="center"/>
            <w:hideMark/>
          </w:tcPr>
          <w:p w14:paraId="7EE45F4C"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48 Years</w:t>
            </w:r>
          </w:p>
        </w:tc>
        <w:tc>
          <w:tcPr>
            <w:tcW w:w="1600" w:type="dxa"/>
            <w:tcBorders>
              <w:top w:val="nil"/>
              <w:left w:val="nil"/>
              <w:bottom w:val="single" w:sz="8" w:space="0" w:color="002C77"/>
              <w:right w:val="single" w:sz="8" w:space="0" w:color="002C77"/>
            </w:tcBorders>
            <w:shd w:val="clear" w:color="auto" w:fill="auto"/>
            <w:vAlign w:val="center"/>
            <w:hideMark/>
          </w:tcPr>
          <w:p w14:paraId="1A28E564"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c>
          <w:tcPr>
            <w:tcW w:w="1600" w:type="dxa"/>
            <w:tcBorders>
              <w:top w:val="nil"/>
              <w:left w:val="nil"/>
              <w:bottom w:val="single" w:sz="8" w:space="0" w:color="002C77"/>
              <w:right w:val="single" w:sz="8" w:space="0" w:color="002C77"/>
            </w:tcBorders>
            <w:shd w:val="clear" w:color="auto" w:fill="auto"/>
            <w:vAlign w:val="center"/>
            <w:hideMark/>
          </w:tcPr>
          <w:p w14:paraId="2DF4EDB1"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Mean age used for the model</w:t>
            </w:r>
          </w:p>
        </w:tc>
      </w:tr>
      <w:tr w:rsidR="00C501A8" w:rsidRPr="00C501A8" w14:paraId="03F41EE6" w14:textId="77777777" w:rsidTr="00C667E5">
        <w:trPr>
          <w:trHeight w:val="420"/>
        </w:trPr>
        <w:tc>
          <w:tcPr>
            <w:tcW w:w="1600" w:type="dxa"/>
            <w:tcBorders>
              <w:top w:val="nil"/>
              <w:left w:val="single" w:sz="8" w:space="0" w:color="002C77"/>
              <w:bottom w:val="single" w:sz="8" w:space="0" w:color="002C77"/>
              <w:right w:val="single" w:sz="8" w:space="0" w:color="002C77"/>
            </w:tcBorders>
            <w:shd w:val="clear" w:color="auto" w:fill="auto"/>
            <w:vAlign w:val="center"/>
            <w:hideMark/>
          </w:tcPr>
          <w:p w14:paraId="0C1249D0"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Baseline CKD distribution</w:t>
            </w:r>
          </w:p>
        </w:tc>
        <w:tc>
          <w:tcPr>
            <w:tcW w:w="1600" w:type="dxa"/>
            <w:tcBorders>
              <w:top w:val="nil"/>
              <w:left w:val="nil"/>
              <w:bottom w:val="single" w:sz="8" w:space="0" w:color="002C77"/>
              <w:right w:val="single" w:sz="8" w:space="0" w:color="002C77"/>
            </w:tcBorders>
            <w:shd w:val="clear" w:color="auto" w:fill="auto"/>
            <w:vAlign w:val="center"/>
            <w:hideMark/>
          </w:tcPr>
          <w:p w14:paraId="34A67280"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c>
          <w:tcPr>
            <w:tcW w:w="1600" w:type="dxa"/>
            <w:tcBorders>
              <w:top w:val="nil"/>
              <w:left w:val="nil"/>
              <w:bottom w:val="single" w:sz="8" w:space="0" w:color="002C77"/>
              <w:right w:val="single" w:sz="8" w:space="0" w:color="002C77"/>
            </w:tcBorders>
            <w:shd w:val="clear" w:color="auto" w:fill="auto"/>
            <w:vAlign w:val="center"/>
            <w:hideMark/>
          </w:tcPr>
          <w:p w14:paraId="70836C58"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c>
          <w:tcPr>
            <w:tcW w:w="1600" w:type="dxa"/>
            <w:tcBorders>
              <w:top w:val="nil"/>
              <w:left w:val="nil"/>
              <w:bottom w:val="single" w:sz="8" w:space="0" w:color="002C77"/>
              <w:right w:val="single" w:sz="8" w:space="0" w:color="002C77"/>
            </w:tcBorders>
            <w:shd w:val="clear" w:color="auto" w:fill="auto"/>
            <w:vAlign w:val="center"/>
            <w:hideMark/>
          </w:tcPr>
          <w:p w14:paraId="7CE04F9F"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SETS aHUS trial</w:t>
            </w:r>
          </w:p>
        </w:tc>
        <w:tc>
          <w:tcPr>
            <w:tcW w:w="1600" w:type="dxa"/>
            <w:tcBorders>
              <w:top w:val="nil"/>
              <w:left w:val="nil"/>
              <w:bottom w:val="single" w:sz="8" w:space="0" w:color="002C77"/>
              <w:right w:val="single" w:sz="8" w:space="0" w:color="002C77"/>
            </w:tcBorders>
            <w:shd w:val="clear" w:color="auto" w:fill="auto"/>
            <w:vAlign w:val="center"/>
            <w:hideMark/>
          </w:tcPr>
          <w:p w14:paraId="445B7714"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r>
      <w:tr w:rsidR="00C501A8" w:rsidRPr="00C501A8" w14:paraId="10B20521" w14:textId="77777777" w:rsidTr="00C667E5">
        <w:trPr>
          <w:trHeight w:val="300"/>
        </w:trPr>
        <w:tc>
          <w:tcPr>
            <w:tcW w:w="1600" w:type="dxa"/>
            <w:tcBorders>
              <w:top w:val="nil"/>
              <w:left w:val="single" w:sz="8" w:space="0" w:color="002C77"/>
              <w:bottom w:val="single" w:sz="8" w:space="0" w:color="002C77"/>
              <w:right w:val="single" w:sz="8" w:space="0" w:color="002C77"/>
            </w:tcBorders>
            <w:shd w:val="clear" w:color="auto" w:fill="auto"/>
            <w:vAlign w:val="center"/>
            <w:hideMark/>
          </w:tcPr>
          <w:p w14:paraId="47520EDB"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CKD 0-2</w:t>
            </w:r>
          </w:p>
        </w:tc>
        <w:tc>
          <w:tcPr>
            <w:tcW w:w="1600" w:type="dxa"/>
            <w:tcBorders>
              <w:top w:val="nil"/>
              <w:left w:val="nil"/>
              <w:bottom w:val="single" w:sz="8" w:space="0" w:color="002C77"/>
              <w:right w:val="single" w:sz="8" w:space="0" w:color="002C77"/>
            </w:tcBorders>
            <w:shd w:val="clear" w:color="auto" w:fill="auto"/>
            <w:vAlign w:val="center"/>
            <w:hideMark/>
          </w:tcPr>
          <w:p w14:paraId="3210D554"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x</w:t>
            </w:r>
          </w:p>
        </w:tc>
        <w:tc>
          <w:tcPr>
            <w:tcW w:w="1600" w:type="dxa"/>
            <w:tcBorders>
              <w:top w:val="nil"/>
              <w:left w:val="nil"/>
              <w:bottom w:val="single" w:sz="8" w:space="0" w:color="002C77"/>
              <w:right w:val="single" w:sz="8" w:space="0" w:color="002C77"/>
            </w:tcBorders>
            <w:shd w:val="clear" w:color="auto" w:fill="auto"/>
            <w:vAlign w:val="center"/>
            <w:hideMark/>
          </w:tcPr>
          <w:p w14:paraId="4AD4D553"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w:t>
            </w:r>
          </w:p>
        </w:tc>
        <w:tc>
          <w:tcPr>
            <w:tcW w:w="1600" w:type="dxa"/>
            <w:tcBorders>
              <w:top w:val="nil"/>
              <w:left w:val="nil"/>
              <w:bottom w:val="single" w:sz="8" w:space="0" w:color="002C77"/>
              <w:right w:val="single" w:sz="8" w:space="0" w:color="002C77"/>
            </w:tcBorders>
            <w:shd w:val="clear" w:color="auto" w:fill="auto"/>
            <w:vAlign w:val="center"/>
            <w:hideMark/>
          </w:tcPr>
          <w:p w14:paraId="6208BAE0"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c>
          <w:tcPr>
            <w:tcW w:w="1600" w:type="dxa"/>
            <w:tcBorders>
              <w:top w:val="nil"/>
              <w:left w:val="nil"/>
              <w:bottom w:val="single" w:sz="8" w:space="0" w:color="002C77"/>
              <w:right w:val="single" w:sz="8" w:space="0" w:color="002C77"/>
            </w:tcBorders>
            <w:shd w:val="clear" w:color="auto" w:fill="auto"/>
            <w:vAlign w:val="center"/>
            <w:hideMark/>
          </w:tcPr>
          <w:p w14:paraId="03F60888"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r>
      <w:tr w:rsidR="00C501A8" w:rsidRPr="00C501A8" w14:paraId="4700EB4E" w14:textId="77777777" w:rsidTr="00C667E5">
        <w:trPr>
          <w:trHeight w:val="300"/>
        </w:trPr>
        <w:tc>
          <w:tcPr>
            <w:tcW w:w="1600" w:type="dxa"/>
            <w:tcBorders>
              <w:top w:val="nil"/>
              <w:left w:val="single" w:sz="8" w:space="0" w:color="002C77"/>
              <w:bottom w:val="single" w:sz="8" w:space="0" w:color="002C77"/>
              <w:right w:val="single" w:sz="8" w:space="0" w:color="002C77"/>
            </w:tcBorders>
            <w:shd w:val="clear" w:color="auto" w:fill="auto"/>
            <w:vAlign w:val="center"/>
            <w:hideMark/>
          </w:tcPr>
          <w:p w14:paraId="187B6D8D"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CKD 3</w:t>
            </w:r>
          </w:p>
        </w:tc>
        <w:tc>
          <w:tcPr>
            <w:tcW w:w="1600" w:type="dxa"/>
            <w:tcBorders>
              <w:top w:val="nil"/>
              <w:left w:val="nil"/>
              <w:bottom w:val="single" w:sz="8" w:space="0" w:color="002C77"/>
              <w:right w:val="single" w:sz="8" w:space="0" w:color="002C77"/>
            </w:tcBorders>
            <w:shd w:val="clear" w:color="auto" w:fill="auto"/>
            <w:vAlign w:val="center"/>
            <w:hideMark/>
          </w:tcPr>
          <w:p w14:paraId="5226744B"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x</w:t>
            </w:r>
          </w:p>
        </w:tc>
        <w:tc>
          <w:tcPr>
            <w:tcW w:w="1600" w:type="dxa"/>
            <w:tcBorders>
              <w:top w:val="nil"/>
              <w:left w:val="nil"/>
              <w:bottom w:val="single" w:sz="8" w:space="0" w:color="002C77"/>
              <w:right w:val="single" w:sz="8" w:space="0" w:color="002C77"/>
            </w:tcBorders>
            <w:shd w:val="clear" w:color="auto" w:fill="auto"/>
            <w:vAlign w:val="center"/>
            <w:hideMark/>
          </w:tcPr>
          <w:p w14:paraId="28483252"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w:t>
            </w:r>
          </w:p>
        </w:tc>
        <w:tc>
          <w:tcPr>
            <w:tcW w:w="1600" w:type="dxa"/>
            <w:tcBorders>
              <w:top w:val="nil"/>
              <w:left w:val="nil"/>
              <w:bottom w:val="single" w:sz="8" w:space="0" w:color="002C77"/>
              <w:right w:val="single" w:sz="8" w:space="0" w:color="002C77"/>
            </w:tcBorders>
            <w:shd w:val="clear" w:color="auto" w:fill="auto"/>
            <w:vAlign w:val="center"/>
            <w:hideMark/>
          </w:tcPr>
          <w:p w14:paraId="74BF3BCB"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c>
          <w:tcPr>
            <w:tcW w:w="1600" w:type="dxa"/>
            <w:tcBorders>
              <w:top w:val="nil"/>
              <w:left w:val="nil"/>
              <w:bottom w:val="single" w:sz="8" w:space="0" w:color="002C77"/>
              <w:right w:val="single" w:sz="8" w:space="0" w:color="002C77"/>
            </w:tcBorders>
            <w:shd w:val="clear" w:color="auto" w:fill="auto"/>
            <w:vAlign w:val="center"/>
            <w:hideMark/>
          </w:tcPr>
          <w:p w14:paraId="6765C9F0"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r>
      <w:tr w:rsidR="00C501A8" w:rsidRPr="00C501A8" w14:paraId="1975CACC" w14:textId="77777777" w:rsidTr="00C667E5">
        <w:trPr>
          <w:trHeight w:val="300"/>
        </w:trPr>
        <w:tc>
          <w:tcPr>
            <w:tcW w:w="1600" w:type="dxa"/>
            <w:tcBorders>
              <w:top w:val="nil"/>
              <w:left w:val="single" w:sz="8" w:space="0" w:color="002C77"/>
              <w:bottom w:val="single" w:sz="8" w:space="0" w:color="002C77"/>
              <w:right w:val="single" w:sz="8" w:space="0" w:color="002C77"/>
            </w:tcBorders>
            <w:shd w:val="clear" w:color="auto" w:fill="auto"/>
            <w:vAlign w:val="center"/>
            <w:hideMark/>
          </w:tcPr>
          <w:p w14:paraId="094FF77D"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CKD 4</w:t>
            </w:r>
          </w:p>
        </w:tc>
        <w:tc>
          <w:tcPr>
            <w:tcW w:w="1600" w:type="dxa"/>
            <w:tcBorders>
              <w:top w:val="nil"/>
              <w:left w:val="nil"/>
              <w:bottom w:val="single" w:sz="8" w:space="0" w:color="002C77"/>
              <w:right w:val="single" w:sz="8" w:space="0" w:color="002C77"/>
            </w:tcBorders>
            <w:shd w:val="clear" w:color="auto" w:fill="auto"/>
            <w:vAlign w:val="center"/>
            <w:hideMark/>
          </w:tcPr>
          <w:p w14:paraId="5BD63C51"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w:t>
            </w:r>
          </w:p>
        </w:tc>
        <w:tc>
          <w:tcPr>
            <w:tcW w:w="1600" w:type="dxa"/>
            <w:tcBorders>
              <w:top w:val="nil"/>
              <w:left w:val="nil"/>
              <w:bottom w:val="single" w:sz="8" w:space="0" w:color="002C77"/>
              <w:right w:val="single" w:sz="8" w:space="0" w:color="002C77"/>
            </w:tcBorders>
            <w:shd w:val="clear" w:color="auto" w:fill="auto"/>
            <w:vAlign w:val="center"/>
            <w:hideMark/>
          </w:tcPr>
          <w:p w14:paraId="44D4DB53"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w:t>
            </w:r>
          </w:p>
        </w:tc>
        <w:tc>
          <w:tcPr>
            <w:tcW w:w="1600" w:type="dxa"/>
            <w:tcBorders>
              <w:top w:val="nil"/>
              <w:left w:val="nil"/>
              <w:bottom w:val="single" w:sz="8" w:space="0" w:color="002C77"/>
              <w:right w:val="single" w:sz="8" w:space="0" w:color="002C77"/>
            </w:tcBorders>
            <w:shd w:val="clear" w:color="auto" w:fill="auto"/>
            <w:vAlign w:val="center"/>
            <w:hideMark/>
          </w:tcPr>
          <w:p w14:paraId="34EEC835"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c>
          <w:tcPr>
            <w:tcW w:w="1600" w:type="dxa"/>
            <w:tcBorders>
              <w:top w:val="nil"/>
              <w:left w:val="nil"/>
              <w:bottom w:val="single" w:sz="8" w:space="0" w:color="002C77"/>
              <w:right w:val="single" w:sz="8" w:space="0" w:color="002C77"/>
            </w:tcBorders>
            <w:shd w:val="clear" w:color="auto" w:fill="auto"/>
            <w:vAlign w:val="center"/>
            <w:hideMark/>
          </w:tcPr>
          <w:p w14:paraId="478376EA"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r>
      <w:tr w:rsidR="00C501A8" w:rsidRPr="00C501A8" w14:paraId="205C7975" w14:textId="77777777" w:rsidTr="00C667E5">
        <w:trPr>
          <w:trHeight w:val="300"/>
        </w:trPr>
        <w:tc>
          <w:tcPr>
            <w:tcW w:w="1600" w:type="dxa"/>
            <w:tcBorders>
              <w:top w:val="nil"/>
              <w:left w:val="single" w:sz="8" w:space="0" w:color="002C77"/>
              <w:bottom w:val="single" w:sz="8" w:space="0" w:color="002C77"/>
              <w:right w:val="single" w:sz="8" w:space="0" w:color="002C77"/>
            </w:tcBorders>
            <w:shd w:val="clear" w:color="auto" w:fill="auto"/>
            <w:vAlign w:val="center"/>
            <w:hideMark/>
          </w:tcPr>
          <w:p w14:paraId="56F1BB24"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ESRD</w:t>
            </w:r>
          </w:p>
        </w:tc>
        <w:tc>
          <w:tcPr>
            <w:tcW w:w="1600" w:type="dxa"/>
            <w:tcBorders>
              <w:top w:val="nil"/>
              <w:left w:val="nil"/>
              <w:bottom w:val="single" w:sz="8" w:space="0" w:color="002C77"/>
              <w:right w:val="single" w:sz="8" w:space="0" w:color="002C77"/>
            </w:tcBorders>
            <w:shd w:val="clear" w:color="auto" w:fill="auto"/>
            <w:vAlign w:val="center"/>
            <w:hideMark/>
          </w:tcPr>
          <w:p w14:paraId="12A5356A"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w:t>
            </w:r>
          </w:p>
        </w:tc>
        <w:tc>
          <w:tcPr>
            <w:tcW w:w="1600" w:type="dxa"/>
            <w:tcBorders>
              <w:top w:val="nil"/>
              <w:left w:val="nil"/>
              <w:bottom w:val="single" w:sz="8" w:space="0" w:color="002C77"/>
              <w:right w:val="single" w:sz="8" w:space="0" w:color="002C77"/>
            </w:tcBorders>
            <w:shd w:val="clear" w:color="auto" w:fill="auto"/>
            <w:vAlign w:val="center"/>
            <w:hideMark/>
          </w:tcPr>
          <w:p w14:paraId="66FED51C"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w:t>
            </w:r>
          </w:p>
        </w:tc>
        <w:tc>
          <w:tcPr>
            <w:tcW w:w="1600" w:type="dxa"/>
            <w:tcBorders>
              <w:top w:val="nil"/>
              <w:left w:val="nil"/>
              <w:bottom w:val="single" w:sz="8" w:space="0" w:color="002C77"/>
              <w:right w:val="single" w:sz="8" w:space="0" w:color="002C77"/>
            </w:tcBorders>
            <w:shd w:val="clear" w:color="auto" w:fill="auto"/>
            <w:vAlign w:val="center"/>
            <w:hideMark/>
          </w:tcPr>
          <w:p w14:paraId="59427673"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c>
          <w:tcPr>
            <w:tcW w:w="1600" w:type="dxa"/>
            <w:tcBorders>
              <w:top w:val="nil"/>
              <w:left w:val="nil"/>
              <w:bottom w:val="single" w:sz="8" w:space="0" w:color="002C77"/>
              <w:right w:val="single" w:sz="8" w:space="0" w:color="002C77"/>
            </w:tcBorders>
            <w:shd w:val="clear" w:color="auto" w:fill="auto"/>
            <w:vAlign w:val="center"/>
            <w:hideMark/>
          </w:tcPr>
          <w:p w14:paraId="65C70D77"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r>
      <w:tr w:rsidR="00C501A8" w:rsidRPr="00C501A8" w14:paraId="5D8FF5FC" w14:textId="77777777" w:rsidTr="00C667E5">
        <w:trPr>
          <w:trHeight w:val="300"/>
        </w:trPr>
        <w:tc>
          <w:tcPr>
            <w:tcW w:w="1600" w:type="dxa"/>
            <w:tcBorders>
              <w:top w:val="nil"/>
              <w:left w:val="single" w:sz="8" w:space="0" w:color="002C77"/>
              <w:bottom w:val="single" w:sz="8" w:space="0" w:color="002C77"/>
              <w:right w:val="single" w:sz="8" w:space="0" w:color="002C77"/>
            </w:tcBorders>
            <w:shd w:val="clear" w:color="auto" w:fill="auto"/>
            <w:vAlign w:val="center"/>
            <w:hideMark/>
          </w:tcPr>
          <w:p w14:paraId="16AC2E36"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Background Mortality</w:t>
            </w:r>
          </w:p>
        </w:tc>
        <w:tc>
          <w:tcPr>
            <w:tcW w:w="1600" w:type="dxa"/>
            <w:tcBorders>
              <w:top w:val="nil"/>
              <w:left w:val="nil"/>
              <w:bottom w:val="single" w:sz="8" w:space="0" w:color="002C77"/>
              <w:right w:val="single" w:sz="8" w:space="0" w:color="002C77"/>
            </w:tcBorders>
            <w:shd w:val="clear" w:color="auto" w:fill="auto"/>
            <w:vAlign w:val="center"/>
            <w:hideMark/>
          </w:tcPr>
          <w:p w14:paraId="667583A3"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w:t>
            </w:r>
          </w:p>
        </w:tc>
        <w:tc>
          <w:tcPr>
            <w:tcW w:w="1600" w:type="dxa"/>
            <w:tcBorders>
              <w:top w:val="nil"/>
              <w:left w:val="nil"/>
              <w:bottom w:val="single" w:sz="8" w:space="0" w:color="002C77"/>
              <w:right w:val="single" w:sz="8" w:space="0" w:color="002C77"/>
            </w:tcBorders>
            <w:shd w:val="clear" w:color="auto" w:fill="auto"/>
            <w:vAlign w:val="center"/>
            <w:hideMark/>
          </w:tcPr>
          <w:p w14:paraId="454802FE"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Varies with age</w:t>
            </w:r>
          </w:p>
        </w:tc>
        <w:tc>
          <w:tcPr>
            <w:tcW w:w="1600" w:type="dxa"/>
            <w:tcBorders>
              <w:top w:val="nil"/>
              <w:left w:val="nil"/>
              <w:bottom w:val="single" w:sz="8" w:space="0" w:color="002C77"/>
              <w:right w:val="single" w:sz="8" w:space="0" w:color="002C77"/>
            </w:tcBorders>
            <w:shd w:val="clear" w:color="auto" w:fill="auto"/>
            <w:vAlign w:val="center"/>
            <w:hideMark/>
          </w:tcPr>
          <w:p w14:paraId="76A7B0FF"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ONS lifetables</w:t>
            </w:r>
          </w:p>
        </w:tc>
        <w:tc>
          <w:tcPr>
            <w:tcW w:w="1600" w:type="dxa"/>
            <w:tcBorders>
              <w:top w:val="nil"/>
              <w:left w:val="nil"/>
              <w:bottom w:val="single" w:sz="8" w:space="0" w:color="002C77"/>
              <w:right w:val="single" w:sz="8" w:space="0" w:color="002C77"/>
            </w:tcBorders>
            <w:shd w:val="clear" w:color="auto" w:fill="auto"/>
            <w:vAlign w:val="center"/>
            <w:hideMark/>
          </w:tcPr>
          <w:p w14:paraId="1A3E27F7"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Based on age and gender-adjusted mortality rates  </w:t>
            </w:r>
          </w:p>
        </w:tc>
      </w:tr>
      <w:tr w:rsidR="00C501A8" w:rsidRPr="00C501A8" w14:paraId="68E6A866" w14:textId="77777777" w:rsidTr="00C667E5">
        <w:trPr>
          <w:trHeight w:val="1440"/>
        </w:trPr>
        <w:tc>
          <w:tcPr>
            <w:tcW w:w="1600" w:type="dxa"/>
            <w:tcBorders>
              <w:top w:val="nil"/>
              <w:left w:val="single" w:sz="8" w:space="0" w:color="002C77"/>
              <w:bottom w:val="single" w:sz="8" w:space="0" w:color="002C77"/>
              <w:right w:val="single" w:sz="8" w:space="0" w:color="002C77"/>
            </w:tcBorders>
            <w:shd w:val="clear" w:color="auto" w:fill="auto"/>
            <w:vAlign w:val="center"/>
            <w:hideMark/>
          </w:tcPr>
          <w:p w14:paraId="76DCBAC8"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Probability of aHUS relapse requiring re-initiation</w:t>
            </w:r>
          </w:p>
        </w:tc>
        <w:tc>
          <w:tcPr>
            <w:tcW w:w="1600" w:type="dxa"/>
            <w:tcBorders>
              <w:top w:val="nil"/>
              <w:left w:val="nil"/>
              <w:bottom w:val="single" w:sz="8" w:space="0" w:color="002C77"/>
              <w:right w:val="single" w:sz="8" w:space="0" w:color="002C77"/>
            </w:tcBorders>
            <w:shd w:val="clear" w:color="auto" w:fill="auto"/>
            <w:vAlign w:val="center"/>
            <w:hideMark/>
          </w:tcPr>
          <w:p w14:paraId="0CF67CA0"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x</w:t>
            </w:r>
          </w:p>
        </w:tc>
        <w:tc>
          <w:tcPr>
            <w:tcW w:w="1600" w:type="dxa"/>
            <w:tcBorders>
              <w:top w:val="nil"/>
              <w:left w:val="nil"/>
              <w:bottom w:val="single" w:sz="8" w:space="0" w:color="002C77"/>
              <w:right w:val="single" w:sz="8" w:space="0" w:color="002C77"/>
            </w:tcBorders>
            <w:shd w:val="clear" w:color="auto" w:fill="auto"/>
            <w:vAlign w:val="center"/>
            <w:hideMark/>
          </w:tcPr>
          <w:p w14:paraId="6717C43D"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50%</w:t>
            </w:r>
          </w:p>
        </w:tc>
        <w:tc>
          <w:tcPr>
            <w:tcW w:w="1600" w:type="dxa"/>
            <w:tcBorders>
              <w:top w:val="nil"/>
              <w:left w:val="nil"/>
              <w:bottom w:val="single" w:sz="8" w:space="0" w:color="002C77"/>
              <w:right w:val="single" w:sz="8" w:space="0" w:color="002C77"/>
            </w:tcBorders>
            <w:shd w:val="clear" w:color="auto" w:fill="auto"/>
            <w:vAlign w:val="center"/>
            <w:hideMark/>
          </w:tcPr>
          <w:p w14:paraId="15D04841"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c>
          <w:tcPr>
            <w:tcW w:w="1600" w:type="dxa"/>
            <w:tcBorders>
              <w:top w:val="nil"/>
              <w:left w:val="nil"/>
              <w:bottom w:val="single" w:sz="8" w:space="0" w:color="002C77"/>
              <w:right w:val="single" w:sz="8" w:space="0" w:color="002C77"/>
            </w:tcBorders>
            <w:shd w:val="clear" w:color="auto" w:fill="auto"/>
            <w:vAlign w:val="center"/>
            <w:hideMark/>
          </w:tcPr>
          <w:p w14:paraId="7270B542"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50% of all patients in discontinuation assumed to relapse, with relapse occurring at 4.7 months on average from discontinuation.</w:t>
            </w:r>
          </w:p>
        </w:tc>
      </w:tr>
      <w:tr w:rsidR="00C501A8" w:rsidRPr="00C501A8" w14:paraId="0D55F69A" w14:textId="77777777" w:rsidTr="00C667E5">
        <w:trPr>
          <w:trHeight w:val="828"/>
        </w:trPr>
        <w:tc>
          <w:tcPr>
            <w:tcW w:w="1600" w:type="dxa"/>
            <w:tcBorders>
              <w:top w:val="nil"/>
              <w:left w:val="single" w:sz="8" w:space="0" w:color="002C77"/>
              <w:bottom w:val="single" w:sz="8" w:space="0" w:color="002C77"/>
              <w:right w:val="single" w:sz="8" w:space="0" w:color="002C77"/>
            </w:tcBorders>
            <w:shd w:val="clear" w:color="auto" w:fill="auto"/>
            <w:vAlign w:val="center"/>
            <w:hideMark/>
          </w:tcPr>
          <w:p w14:paraId="73D741F8"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Probability of aHUS relapse in the mainteinance group</w:t>
            </w:r>
          </w:p>
        </w:tc>
        <w:tc>
          <w:tcPr>
            <w:tcW w:w="1600" w:type="dxa"/>
            <w:tcBorders>
              <w:top w:val="nil"/>
              <w:left w:val="nil"/>
              <w:bottom w:val="single" w:sz="8" w:space="0" w:color="002C77"/>
              <w:right w:val="single" w:sz="8" w:space="0" w:color="002C77"/>
            </w:tcBorders>
            <w:shd w:val="clear" w:color="auto" w:fill="auto"/>
            <w:vAlign w:val="center"/>
            <w:hideMark/>
          </w:tcPr>
          <w:p w14:paraId="240ABD08"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w:t>
            </w:r>
          </w:p>
        </w:tc>
        <w:tc>
          <w:tcPr>
            <w:tcW w:w="1600" w:type="dxa"/>
            <w:tcBorders>
              <w:top w:val="nil"/>
              <w:left w:val="nil"/>
              <w:bottom w:val="single" w:sz="8" w:space="0" w:color="002C77"/>
              <w:right w:val="single" w:sz="8" w:space="0" w:color="002C77"/>
            </w:tcBorders>
            <w:shd w:val="clear" w:color="auto" w:fill="auto"/>
            <w:vAlign w:val="center"/>
            <w:hideMark/>
          </w:tcPr>
          <w:p w14:paraId="4B02B226"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0</w:t>
            </w:r>
          </w:p>
        </w:tc>
        <w:tc>
          <w:tcPr>
            <w:tcW w:w="1600" w:type="dxa"/>
            <w:tcBorders>
              <w:top w:val="nil"/>
              <w:left w:val="nil"/>
              <w:bottom w:val="single" w:sz="8" w:space="0" w:color="002C77"/>
              <w:right w:val="single" w:sz="8" w:space="0" w:color="002C77"/>
            </w:tcBorders>
            <w:shd w:val="clear" w:color="auto" w:fill="auto"/>
            <w:vAlign w:val="center"/>
            <w:hideMark/>
          </w:tcPr>
          <w:p w14:paraId="41793844"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Assumption</w:t>
            </w:r>
          </w:p>
        </w:tc>
        <w:tc>
          <w:tcPr>
            <w:tcW w:w="1600" w:type="dxa"/>
            <w:tcBorders>
              <w:top w:val="nil"/>
              <w:left w:val="nil"/>
              <w:bottom w:val="single" w:sz="8" w:space="0" w:color="002C77"/>
              <w:right w:val="single" w:sz="8" w:space="0" w:color="002C77"/>
            </w:tcBorders>
            <w:shd w:val="clear" w:color="auto" w:fill="auto"/>
            <w:vAlign w:val="center"/>
            <w:hideMark/>
          </w:tcPr>
          <w:p w14:paraId="62706816"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Assumption, based on two observational studies and expert opinion.</w:t>
            </w:r>
          </w:p>
        </w:tc>
      </w:tr>
      <w:tr w:rsidR="00C501A8" w:rsidRPr="00C501A8" w14:paraId="5699241E" w14:textId="77777777" w:rsidTr="00C667E5">
        <w:trPr>
          <w:trHeight w:val="828"/>
        </w:trPr>
        <w:tc>
          <w:tcPr>
            <w:tcW w:w="1600" w:type="dxa"/>
            <w:tcBorders>
              <w:top w:val="nil"/>
              <w:left w:val="single" w:sz="8" w:space="0" w:color="002C77"/>
              <w:bottom w:val="single" w:sz="8" w:space="0" w:color="002C77"/>
              <w:right w:val="single" w:sz="8" w:space="0" w:color="002C77"/>
            </w:tcBorders>
            <w:shd w:val="clear" w:color="auto" w:fill="auto"/>
            <w:vAlign w:val="center"/>
            <w:hideMark/>
          </w:tcPr>
          <w:p w14:paraId="35E226EC"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c>
          <w:tcPr>
            <w:tcW w:w="1600" w:type="dxa"/>
            <w:tcBorders>
              <w:top w:val="nil"/>
              <w:left w:val="nil"/>
              <w:bottom w:val="single" w:sz="8" w:space="0" w:color="002C77"/>
              <w:right w:val="single" w:sz="8" w:space="0" w:color="002C77"/>
            </w:tcBorders>
            <w:shd w:val="clear" w:color="auto" w:fill="auto"/>
            <w:vAlign w:val="center"/>
            <w:hideMark/>
          </w:tcPr>
          <w:p w14:paraId="3FFBEF52"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w:t>
            </w:r>
          </w:p>
        </w:tc>
        <w:tc>
          <w:tcPr>
            <w:tcW w:w="1600" w:type="dxa"/>
            <w:tcBorders>
              <w:top w:val="nil"/>
              <w:left w:val="nil"/>
              <w:bottom w:val="single" w:sz="8" w:space="0" w:color="002C77"/>
              <w:right w:val="single" w:sz="8" w:space="0" w:color="002C77"/>
            </w:tcBorders>
            <w:shd w:val="clear" w:color="auto" w:fill="auto"/>
            <w:vAlign w:val="center"/>
            <w:hideMark/>
          </w:tcPr>
          <w:p w14:paraId="3F18F07C"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0.13</w:t>
            </w:r>
          </w:p>
        </w:tc>
        <w:tc>
          <w:tcPr>
            <w:tcW w:w="1600" w:type="dxa"/>
            <w:tcBorders>
              <w:top w:val="nil"/>
              <w:left w:val="nil"/>
              <w:bottom w:val="single" w:sz="8" w:space="0" w:color="002C77"/>
              <w:right w:val="single" w:sz="8" w:space="0" w:color="002C77"/>
            </w:tcBorders>
            <w:shd w:val="clear" w:color="auto" w:fill="auto"/>
            <w:vAlign w:val="center"/>
            <w:hideMark/>
          </w:tcPr>
          <w:p w14:paraId="3ACE9AC4"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c>
          <w:tcPr>
            <w:tcW w:w="1600" w:type="dxa"/>
            <w:tcBorders>
              <w:top w:val="nil"/>
              <w:left w:val="nil"/>
              <w:bottom w:val="single" w:sz="8" w:space="0" w:color="002C77"/>
              <w:right w:val="single" w:sz="8" w:space="0" w:color="002C77"/>
            </w:tcBorders>
            <w:shd w:val="clear" w:color="auto" w:fill="auto"/>
            <w:vAlign w:val="center"/>
            <w:hideMark/>
          </w:tcPr>
          <w:p w14:paraId="23142340"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Based on literature estimates for the risk of recurrence with Eculizumab therapy</w:t>
            </w:r>
          </w:p>
        </w:tc>
      </w:tr>
      <w:tr w:rsidR="00C501A8" w:rsidRPr="00C501A8" w14:paraId="2C484433" w14:textId="77777777" w:rsidTr="00C667E5">
        <w:trPr>
          <w:trHeight w:val="624"/>
        </w:trPr>
        <w:tc>
          <w:tcPr>
            <w:tcW w:w="1600" w:type="dxa"/>
            <w:tcBorders>
              <w:top w:val="nil"/>
              <w:left w:val="single" w:sz="8" w:space="0" w:color="002C77"/>
              <w:bottom w:val="single" w:sz="8" w:space="0" w:color="002C77"/>
              <w:right w:val="single" w:sz="8" w:space="0" w:color="002C77"/>
            </w:tcBorders>
            <w:shd w:val="clear" w:color="auto" w:fill="auto"/>
            <w:vAlign w:val="center"/>
            <w:hideMark/>
          </w:tcPr>
          <w:p w14:paraId="4C0B72E2"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Probability of moving to ESRD</w:t>
            </w:r>
          </w:p>
        </w:tc>
        <w:tc>
          <w:tcPr>
            <w:tcW w:w="1600" w:type="dxa"/>
            <w:tcBorders>
              <w:top w:val="nil"/>
              <w:left w:val="nil"/>
              <w:bottom w:val="single" w:sz="8" w:space="0" w:color="002C77"/>
              <w:right w:val="single" w:sz="8" w:space="0" w:color="002C77"/>
            </w:tcBorders>
            <w:shd w:val="clear" w:color="auto" w:fill="auto"/>
            <w:vAlign w:val="center"/>
            <w:hideMark/>
          </w:tcPr>
          <w:p w14:paraId="6E4315BA"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x</w:t>
            </w:r>
          </w:p>
        </w:tc>
        <w:tc>
          <w:tcPr>
            <w:tcW w:w="1600" w:type="dxa"/>
            <w:tcBorders>
              <w:top w:val="nil"/>
              <w:left w:val="nil"/>
              <w:bottom w:val="single" w:sz="8" w:space="0" w:color="002C77"/>
              <w:right w:val="single" w:sz="8" w:space="0" w:color="002C77"/>
            </w:tcBorders>
            <w:shd w:val="clear" w:color="auto" w:fill="auto"/>
            <w:vAlign w:val="center"/>
            <w:hideMark/>
          </w:tcPr>
          <w:p w14:paraId="1EA5614E"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0.367</w:t>
            </w:r>
          </w:p>
        </w:tc>
        <w:tc>
          <w:tcPr>
            <w:tcW w:w="1600" w:type="dxa"/>
            <w:tcBorders>
              <w:top w:val="nil"/>
              <w:left w:val="nil"/>
              <w:bottom w:val="single" w:sz="8" w:space="0" w:color="002C77"/>
              <w:right w:val="single" w:sz="8" w:space="0" w:color="002C77"/>
            </w:tcBorders>
            <w:shd w:val="clear" w:color="auto" w:fill="auto"/>
            <w:vAlign w:val="center"/>
            <w:hideMark/>
          </w:tcPr>
          <w:p w14:paraId="4992B3FE"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c>
          <w:tcPr>
            <w:tcW w:w="1600" w:type="dxa"/>
            <w:tcBorders>
              <w:top w:val="nil"/>
              <w:left w:val="nil"/>
              <w:bottom w:val="single" w:sz="8" w:space="0" w:color="002C77"/>
              <w:right w:val="single" w:sz="8" w:space="0" w:color="002C77"/>
            </w:tcBorders>
            <w:shd w:val="clear" w:color="auto" w:fill="auto"/>
            <w:vAlign w:val="center"/>
            <w:hideMark/>
          </w:tcPr>
          <w:p w14:paraId="1C0FFC21"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6-month probability of dropping 15 points of eGFR or 1 CKD stage</w:t>
            </w:r>
          </w:p>
        </w:tc>
      </w:tr>
      <w:tr w:rsidR="00C501A8" w:rsidRPr="00C501A8" w14:paraId="637383AF" w14:textId="77777777" w:rsidTr="00C667E5">
        <w:trPr>
          <w:trHeight w:val="828"/>
        </w:trPr>
        <w:tc>
          <w:tcPr>
            <w:tcW w:w="1600" w:type="dxa"/>
            <w:tcBorders>
              <w:top w:val="nil"/>
              <w:left w:val="single" w:sz="8" w:space="0" w:color="002C77"/>
              <w:bottom w:val="single" w:sz="8" w:space="0" w:color="002C77"/>
              <w:right w:val="single" w:sz="8" w:space="0" w:color="002C77"/>
            </w:tcBorders>
            <w:shd w:val="clear" w:color="auto" w:fill="auto"/>
            <w:vAlign w:val="center"/>
            <w:hideMark/>
          </w:tcPr>
          <w:p w14:paraId="6B6D1392"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Likelihood of a kidney transplant conditional on being in ESRD</w:t>
            </w:r>
          </w:p>
        </w:tc>
        <w:tc>
          <w:tcPr>
            <w:tcW w:w="1600" w:type="dxa"/>
            <w:tcBorders>
              <w:top w:val="nil"/>
              <w:left w:val="nil"/>
              <w:bottom w:val="single" w:sz="8" w:space="0" w:color="002C77"/>
              <w:right w:val="single" w:sz="8" w:space="0" w:color="002C77"/>
            </w:tcBorders>
            <w:shd w:val="clear" w:color="auto" w:fill="auto"/>
            <w:vAlign w:val="center"/>
            <w:hideMark/>
          </w:tcPr>
          <w:p w14:paraId="5294A6F9"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w:t>
            </w:r>
          </w:p>
        </w:tc>
        <w:tc>
          <w:tcPr>
            <w:tcW w:w="1600" w:type="dxa"/>
            <w:tcBorders>
              <w:top w:val="nil"/>
              <w:left w:val="nil"/>
              <w:bottom w:val="single" w:sz="8" w:space="0" w:color="002C77"/>
              <w:right w:val="single" w:sz="8" w:space="0" w:color="002C77"/>
            </w:tcBorders>
            <w:shd w:val="clear" w:color="auto" w:fill="auto"/>
            <w:vAlign w:val="center"/>
            <w:hideMark/>
          </w:tcPr>
          <w:p w14:paraId="2BD67DB1"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0.349</w:t>
            </w:r>
          </w:p>
        </w:tc>
        <w:tc>
          <w:tcPr>
            <w:tcW w:w="1600" w:type="dxa"/>
            <w:tcBorders>
              <w:top w:val="nil"/>
              <w:left w:val="nil"/>
              <w:bottom w:val="single" w:sz="8" w:space="0" w:color="002C77"/>
              <w:right w:val="single" w:sz="8" w:space="0" w:color="002C77"/>
            </w:tcBorders>
            <w:shd w:val="clear" w:color="auto" w:fill="auto"/>
            <w:vAlign w:val="center"/>
            <w:hideMark/>
          </w:tcPr>
          <w:p w14:paraId="5EA0C3F8"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c>
          <w:tcPr>
            <w:tcW w:w="1600" w:type="dxa"/>
            <w:tcBorders>
              <w:top w:val="nil"/>
              <w:left w:val="nil"/>
              <w:bottom w:val="single" w:sz="8" w:space="0" w:color="002C77"/>
              <w:right w:val="single" w:sz="8" w:space="0" w:color="002C77"/>
            </w:tcBorders>
            <w:shd w:val="clear" w:color="auto" w:fill="auto"/>
            <w:vAlign w:val="center"/>
            <w:hideMark/>
          </w:tcPr>
          <w:p w14:paraId="588AE4AC"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6=month probability or requiring a transplant while being at ESRD</w:t>
            </w:r>
          </w:p>
        </w:tc>
      </w:tr>
      <w:tr w:rsidR="00C501A8" w:rsidRPr="00C501A8" w14:paraId="5359B404" w14:textId="77777777" w:rsidTr="00C667E5">
        <w:trPr>
          <w:trHeight w:val="420"/>
        </w:trPr>
        <w:tc>
          <w:tcPr>
            <w:tcW w:w="1600" w:type="dxa"/>
            <w:tcBorders>
              <w:top w:val="nil"/>
              <w:left w:val="single" w:sz="8" w:space="0" w:color="002C77"/>
              <w:bottom w:val="single" w:sz="8" w:space="0" w:color="002C77"/>
              <w:right w:val="single" w:sz="8" w:space="0" w:color="002C77"/>
            </w:tcBorders>
            <w:shd w:val="clear" w:color="auto" w:fill="auto"/>
            <w:vAlign w:val="center"/>
            <w:hideMark/>
          </w:tcPr>
          <w:p w14:paraId="618FAB50"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Likelihood of transplant success</w:t>
            </w:r>
          </w:p>
        </w:tc>
        <w:tc>
          <w:tcPr>
            <w:tcW w:w="1600" w:type="dxa"/>
            <w:tcBorders>
              <w:top w:val="nil"/>
              <w:left w:val="nil"/>
              <w:bottom w:val="single" w:sz="8" w:space="0" w:color="002C77"/>
              <w:right w:val="single" w:sz="8" w:space="0" w:color="002C77"/>
            </w:tcBorders>
            <w:shd w:val="clear" w:color="auto" w:fill="auto"/>
            <w:vAlign w:val="center"/>
            <w:hideMark/>
          </w:tcPr>
          <w:p w14:paraId="5FABF4A0"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w:t>
            </w:r>
          </w:p>
        </w:tc>
        <w:tc>
          <w:tcPr>
            <w:tcW w:w="1600" w:type="dxa"/>
            <w:tcBorders>
              <w:top w:val="nil"/>
              <w:left w:val="nil"/>
              <w:bottom w:val="single" w:sz="8" w:space="0" w:color="002C77"/>
              <w:right w:val="single" w:sz="8" w:space="0" w:color="002C77"/>
            </w:tcBorders>
            <w:shd w:val="clear" w:color="auto" w:fill="auto"/>
            <w:vAlign w:val="center"/>
            <w:hideMark/>
          </w:tcPr>
          <w:p w14:paraId="62D492C9"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0.25</w:t>
            </w:r>
          </w:p>
        </w:tc>
        <w:tc>
          <w:tcPr>
            <w:tcW w:w="1600" w:type="dxa"/>
            <w:tcBorders>
              <w:top w:val="nil"/>
              <w:left w:val="nil"/>
              <w:bottom w:val="single" w:sz="8" w:space="0" w:color="002C77"/>
              <w:right w:val="single" w:sz="8" w:space="0" w:color="002C77"/>
            </w:tcBorders>
            <w:shd w:val="clear" w:color="auto" w:fill="auto"/>
            <w:vAlign w:val="center"/>
            <w:hideMark/>
          </w:tcPr>
          <w:p w14:paraId="1010221B"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c>
          <w:tcPr>
            <w:tcW w:w="1600" w:type="dxa"/>
            <w:tcBorders>
              <w:top w:val="nil"/>
              <w:left w:val="nil"/>
              <w:bottom w:val="single" w:sz="8" w:space="0" w:color="002C77"/>
              <w:right w:val="single" w:sz="8" w:space="0" w:color="002C77"/>
            </w:tcBorders>
            <w:shd w:val="clear" w:color="auto" w:fill="auto"/>
            <w:vAlign w:val="center"/>
            <w:hideMark/>
          </w:tcPr>
          <w:p w14:paraId="55F92DAA"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6-month probability based on graft failure</w:t>
            </w:r>
          </w:p>
        </w:tc>
      </w:tr>
      <w:tr w:rsidR="00C501A8" w:rsidRPr="00C501A8" w14:paraId="5C54827A" w14:textId="77777777" w:rsidTr="00C667E5">
        <w:trPr>
          <w:trHeight w:val="624"/>
        </w:trPr>
        <w:tc>
          <w:tcPr>
            <w:tcW w:w="1600" w:type="dxa"/>
            <w:tcBorders>
              <w:top w:val="nil"/>
              <w:left w:val="single" w:sz="8" w:space="0" w:color="002C77"/>
              <w:bottom w:val="single" w:sz="8" w:space="0" w:color="002C77"/>
              <w:right w:val="single" w:sz="8" w:space="0" w:color="002C77"/>
            </w:tcBorders>
            <w:shd w:val="clear" w:color="auto" w:fill="auto"/>
            <w:vAlign w:val="center"/>
            <w:hideMark/>
          </w:tcPr>
          <w:p w14:paraId="335BCE74"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Excess mortality for patients at or progressing from ESRD</w:t>
            </w:r>
          </w:p>
        </w:tc>
        <w:tc>
          <w:tcPr>
            <w:tcW w:w="1600" w:type="dxa"/>
            <w:tcBorders>
              <w:top w:val="nil"/>
              <w:left w:val="nil"/>
              <w:bottom w:val="single" w:sz="8" w:space="0" w:color="002C77"/>
              <w:right w:val="single" w:sz="8" w:space="0" w:color="002C77"/>
            </w:tcBorders>
            <w:shd w:val="clear" w:color="auto" w:fill="auto"/>
            <w:vAlign w:val="center"/>
            <w:hideMark/>
          </w:tcPr>
          <w:p w14:paraId="640BF92D"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w:t>
            </w:r>
          </w:p>
        </w:tc>
        <w:tc>
          <w:tcPr>
            <w:tcW w:w="1600" w:type="dxa"/>
            <w:tcBorders>
              <w:top w:val="nil"/>
              <w:left w:val="nil"/>
              <w:bottom w:val="single" w:sz="8" w:space="0" w:color="002C77"/>
              <w:right w:val="single" w:sz="8" w:space="0" w:color="002C77"/>
            </w:tcBorders>
            <w:shd w:val="clear" w:color="auto" w:fill="auto"/>
            <w:vAlign w:val="center"/>
            <w:hideMark/>
          </w:tcPr>
          <w:p w14:paraId="3A6326AA"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0.052</w:t>
            </w:r>
          </w:p>
        </w:tc>
        <w:tc>
          <w:tcPr>
            <w:tcW w:w="1600" w:type="dxa"/>
            <w:tcBorders>
              <w:top w:val="nil"/>
              <w:left w:val="nil"/>
              <w:bottom w:val="single" w:sz="8" w:space="0" w:color="002C77"/>
              <w:right w:val="single" w:sz="8" w:space="0" w:color="002C77"/>
            </w:tcBorders>
            <w:shd w:val="clear" w:color="auto" w:fill="auto"/>
            <w:vAlign w:val="center"/>
            <w:hideMark/>
          </w:tcPr>
          <w:p w14:paraId="08CF1024"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c>
          <w:tcPr>
            <w:tcW w:w="1600" w:type="dxa"/>
            <w:tcBorders>
              <w:top w:val="nil"/>
              <w:left w:val="nil"/>
              <w:bottom w:val="single" w:sz="8" w:space="0" w:color="002C77"/>
              <w:right w:val="single" w:sz="8" w:space="0" w:color="002C77"/>
            </w:tcBorders>
            <w:shd w:val="clear" w:color="auto" w:fill="auto"/>
            <w:vAlign w:val="center"/>
            <w:hideMark/>
          </w:tcPr>
          <w:p w14:paraId="0AAAFA64"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6-month probability based on registry data</w:t>
            </w:r>
          </w:p>
        </w:tc>
      </w:tr>
      <w:tr w:rsidR="00C501A8" w:rsidRPr="00C501A8" w14:paraId="33952084" w14:textId="77777777" w:rsidTr="00C667E5">
        <w:trPr>
          <w:trHeight w:val="828"/>
        </w:trPr>
        <w:tc>
          <w:tcPr>
            <w:tcW w:w="1600" w:type="dxa"/>
            <w:tcBorders>
              <w:top w:val="nil"/>
              <w:left w:val="single" w:sz="8" w:space="0" w:color="002C77"/>
              <w:bottom w:val="single" w:sz="8" w:space="0" w:color="002C77"/>
              <w:right w:val="single" w:sz="8" w:space="0" w:color="002C77"/>
            </w:tcBorders>
            <w:shd w:val="clear" w:color="auto" w:fill="auto"/>
            <w:vAlign w:val="center"/>
            <w:hideMark/>
          </w:tcPr>
          <w:p w14:paraId="311E6C58"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Probability of a meningococcal infection</w:t>
            </w:r>
          </w:p>
        </w:tc>
        <w:tc>
          <w:tcPr>
            <w:tcW w:w="1600" w:type="dxa"/>
            <w:tcBorders>
              <w:top w:val="nil"/>
              <w:left w:val="nil"/>
              <w:bottom w:val="single" w:sz="8" w:space="0" w:color="002C77"/>
              <w:right w:val="single" w:sz="8" w:space="0" w:color="002C77"/>
            </w:tcBorders>
            <w:shd w:val="clear" w:color="auto" w:fill="auto"/>
            <w:vAlign w:val="center"/>
            <w:hideMark/>
          </w:tcPr>
          <w:p w14:paraId="772F46A1"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x</w:t>
            </w:r>
          </w:p>
        </w:tc>
        <w:tc>
          <w:tcPr>
            <w:tcW w:w="1600" w:type="dxa"/>
            <w:tcBorders>
              <w:top w:val="nil"/>
              <w:left w:val="nil"/>
              <w:bottom w:val="single" w:sz="8" w:space="0" w:color="002C77"/>
              <w:right w:val="single" w:sz="8" w:space="0" w:color="002C77"/>
            </w:tcBorders>
            <w:shd w:val="clear" w:color="auto" w:fill="auto"/>
            <w:vAlign w:val="center"/>
            <w:hideMark/>
          </w:tcPr>
          <w:p w14:paraId="6BB58672"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0</w:t>
            </w:r>
          </w:p>
        </w:tc>
        <w:tc>
          <w:tcPr>
            <w:tcW w:w="1600" w:type="dxa"/>
            <w:tcBorders>
              <w:top w:val="nil"/>
              <w:left w:val="nil"/>
              <w:bottom w:val="single" w:sz="8" w:space="0" w:color="002C77"/>
              <w:right w:val="single" w:sz="8" w:space="0" w:color="002C77"/>
            </w:tcBorders>
            <w:shd w:val="clear" w:color="auto" w:fill="auto"/>
            <w:vAlign w:val="center"/>
            <w:hideMark/>
          </w:tcPr>
          <w:p w14:paraId="2DF3BC46"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c>
          <w:tcPr>
            <w:tcW w:w="1600" w:type="dxa"/>
            <w:tcBorders>
              <w:top w:val="nil"/>
              <w:left w:val="nil"/>
              <w:bottom w:val="single" w:sz="8" w:space="0" w:color="002C77"/>
              <w:right w:val="single" w:sz="8" w:space="0" w:color="002C77"/>
            </w:tcBorders>
            <w:shd w:val="clear" w:color="auto" w:fill="auto"/>
            <w:vAlign w:val="center"/>
            <w:hideMark/>
          </w:tcPr>
          <w:p w14:paraId="7A8AA2D1"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Reported to be low after vaccination, hence ignored in the model</w:t>
            </w:r>
          </w:p>
        </w:tc>
      </w:tr>
      <w:tr w:rsidR="00C501A8" w:rsidRPr="00C501A8" w14:paraId="236C7003" w14:textId="77777777" w:rsidTr="00C667E5">
        <w:trPr>
          <w:trHeight w:val="624"/>
        </w:trPr>
        <w:tc>
          <w:tcPr>
            <w:tcW w:w="1600" w:type="dxa"/>
            <w:tcBorders>
              <w:top w:val="nil"/>
              <w:left w:val="single" w:sz="8" w:space="0" w:color="002C77"/>
              <w:bottom w:val="single" w:sz="8" w:space="0" w:color="002C77"/>
              <w:right w:val="single" w:sz="8" w:space="0" w:color="002C77"/>
            </w:tcBorders>
            <w:shd w:val="clear" w:color="auto" w:fill="auto"/>
            <w:vAlign w:val="center"/>
            <w:hideMark/>
          </w:tcPr>
          <w:p w14:paraId="7B0D33B4"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Excess mortality from a meningococcal infection</w:t>
            </w:r>
          </w:p>
        </w:tc>
        <w:tc>
          <w:tcPr>
            <w:tcW w:w="1600" w:type="dxa"/>
            <w:tcBorders>
              <w:top w:val="nil"/>
              <w:left w:val="nil"/>
              <w:bottom w:val="single" w:sz="8" w:space="0" w:color="002C77"/>
              <w:right w:val="single" w:sz="8" w:space="0" w:color="002C77"/>
            </w:tcBorders>
            <w:shd w:val="clear" w:color="auto" w:fill="auto"/>
            <w:vAlign w:val="center"/>
            <w:hideMark/>
          </w:tcPr>
          <w:p w14:paraId="448572BB"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x</w:t>
            </w:r>
          </w:p>
        </w:tc>
        <w:tc>
          <w:tcPr>
            <w:tcW w:w="1600" w:type="dxa"/>
            <w:tcBorders>
              <w:top w:val="nil"/>
              <w:left w:val="nil"/>
              <w:bottom w:val="single" w:sz="8" w:space="0" w:color="002C77"/>
              <w:right w:val="single" w:sz="8" w:space="0" w:color="002C77"/>
            </w:tcBorders>
            <w:shd w:val="clear" w:color="auto" w:fill="auto"/>
            <w:vAlign w:val="center"/>
            <w:hideMark/>
          </w:tcPr>
          <w:p w14:paraId="4E8F50F7"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0</w:t>
            </w:r>
          </w:p>
        </w:tc>
        <w:tc>
          <w:tcPr>
            <w:tcW w:w="1600" w:type="dxa"/>
            <w:tcBorders>
              <w:top w:val="nil"/>
              <w:left w:val="nil"/>
              <w:bottom w:val="single" w:sz="8" w:space="0" w:color="002C77"/>
              <w:right w:val="single" w:sz="8" w:space="0" w:color="002C77"/>
            </w:tcBorders>
            <w:shd w:val="clear" w:color="auto" w:fill="auto"/>
            <w:vAlign w:val="center"/>
            <w:hideMark/>
          </w:tcPr>
          <w:p w14:paraId="6B21F62F"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Assumption</w:t>
            </w:r>
          </w:p>
        </w:tc>
        <w:tc>
          <w:tcPr>
            <w:tcW w:w="1600" w:type="dxa"/>
            <w:tcBorders>
              <w:top w:val="nil"/>
              <w:left w:val="nil"/>
              <w:bottom w:val="single" w:sz="8" w:space="0" w:color="002C77"/>
              <w:right w:val="single" w:sz="8" w:space="0" w:color="002C77"/>
            </w:tcBorders>
            <w:shd w:val="clear" w:color="auto" w:fill="auto"/>
            <w:vAlign w:val="center"/>
            <w:hideMark/>
          </w:tcPr>
          <w:p w14:paraId="10EE5CD7"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r>
      <w:tr w:rsidR="00C501A8" w:rsidRPr="00C501A8" w14:paraId="48F704A2" w14:textId="77777777" w:rsidTr="00C667E5">
        <w:trPr>
          <w:trHeight w:val="300"/>
        </w:trPr>
        <w:tc>
          <w:tcPr>
            <w:tcW w:w="1600" w:type="dxa"/>
            <w:tcBorders>
              <w:top w:val="nil"/>
              <w:left w:val="single" w:sz="8" w:space="0" w:color="002C77"/>
              <w:bottom w:val="single" w:sz="8" w:space="0" w:color="002C77"/>
              <w:right w:val="single" w:sz="8" w:space="0" w:color="002C77"/>
            </w:tcBorders>
            <w:shd w:val="clear" w:color="000000" w:fill="C7C7C7"/>
            <w:vAlign w:val="center"/>
            <w:hideMark/>
          </w:tcPr>
          <w:p w14:paraId="1211D6A5" w14:textId="77777777" w:rsidR="00C501A8" w:rsidRPr="00C501A8" w:rsidRDefault="00C501A8" w:rsidP="00C501A8">
            <w:pPr>
              <w:spacing w:after="0" w:line="240" w:lineRule="auto"/>
              <w:jc w:val="both"/>
              <w:rPr>
                <w:rFonts w:ascii="Calibri" w:eastAsia="Times New Roman" w:hAnsi="Calibri" w:cs="Calibri"/>
                <w:b/>
                <w:bCs/>
                <w:color w:val="44546A"/>
                <w:sz w:val="16"/>
                <w:szCs w:val="16"/>
                <w:lang w:eastAsia="en-GB"/>
              </w:rPr>
            </w:pPr>
            <w:r w:rsidRPr="00C501A8">
              <w:rPr>
                <w:rFonts w:ascii="Calibri" w:eastAsia="Times New Roman" w:hAnsi="Calibri" w:cs="Calibri"/>
                <w:b/>
                <w:bCs/>
                <w:color w:val="44546A"/>
                <w:sz w:val="16"/>
                <w:szCs w:val="16"/>
                <w:lang w:eastAsia="en-GB"/>
              </w:rPr>
              <w:t>Health state costs</w:t>
            </w:r>
          </w:p>
        </w:tc>
        <w:tc>
          <w:tcPr>
            <w:tcW w:w="1600" w:type="dxa"/>
            <w:tcBorders>
              <w:top w:val="nil"/>
              <w:left w:val="nil"/>
              <w:bottom w:val="single" w:sz="8" w:space="0" w:color="002C77"/>
              <w:right w:val="single" w:sz="8" w:space="0" w:color="002C77"/>
            </w:tcBorders>
            <w:shd w:val="clear" w:color="000000" w:fill="C7C7C7"/>
            <w:vAlign w:val="center"/>
            <w:hideMark/>
          </w:tcPr>
          <w:p w14:paraId="51642A38" w14:textId="77777777" w:rsidR="00C501A8" w:rsidRPr="00C501A8" w:rsidRDefault="00C501A8" w:rsidP="00C501A8">
            <w:pPr>
              <w:spacing w:after="0" w:line="240" w:lineRule="auto"/>
              <w:jc w:val="both"/>
              <w:rPr>
                <w:rFonts w:ascii="Calibri" w:eastAsia="Times New Roman" w:hAnsi="Calibri" w:cs="Calibri"/>
                <w:b/>
                <w:bCs/>
                <w:color w:val="44546A"/>
                <w:sz w:val="16"/>
                <w:szCs w:val="16"/>
                <w:lang w:eastAsia="en-GB"/>
              </w:rPr>
            </w:pPr>
            <w:r w:rsidRPr="00C501A8">
              <w:rPr>
                <w:rFonts w:ascii="Calibri" w:eastAsia="Times New Roman" w:hAnsi="Calibri" w:cs="Calibri"/>
                <w:b/>
                <w:bCs/>
                <w:color w:val="44546A"/>
                <w:sz w:val="16"/>
                <w:szCs w:val="16"/>
                <w:lang w:eastAsia="en-GB"/>
              </w:rPr>
              <w:t> </w:t>
            </w:r>
          </w:p>
        </w:tc>
        <w:tc>
          <w:tcPr>
            <w:tcW w:w="4800" w:type="dxa"/>
            <w:gridSpan w:val="3"/>
            <w:tcBorders>
              <w:top w:val="single" w:sz="8" w:space="0" w:color="002C77"/>
              <w:left w:val="nil"/>
              <w:bottom w:val="single" w:sz="8" w:space="0" w:color="002C77"/>
              <w:right w:val="single" w:sz="8" w:space="0" w:color="002C77"/>
            </w:tcBorders>
            <w:shd w:val="clear" w:color="000000" w:fill="C7C7C7"/>
            <w:vAlign w:val="center"/>
            <w:hideMark/>
          </w:tcPr>
          <w:p w14:paraId="0AB47B9E" w14:textId="77777777" w:rsidR="00C501A8" w:rsidRPr="00C501A8" w:rsidRDefault="00C501A8" w:rsidP="00C501A8">
            <w:pPr>
              <w:spacing w:after="0" w:line="240" w:lineRule="auto"/>
              <w:jc w:val="center"/>
              <w:rPr>
                <w:rFonts w:ascii="Calibri" w:eastAsia="Times New Roman" w:hAnsi="Calibri" w:cs="Calibri"/>
                <w:b/>
                <w:bCs/>
                <w:color w:val="44546A"/>
                <w:sz w:val="16"/>
                <w:szCs w:val="16"/>
                <w:lang w:eastAsia="en-GB"/>
              </w:rPr>
            </w:pPr>
            <w:r w:rsidRPr="00C501A8">
              <w:rPr>
                <w:rFonts w:ascii="Calibri" w:eastAsia="Times New Roman" w:hAnsi="Calibri" w:cs="Calibri"/>
                <w:b/>
                <w:bCs/>
                <w:color w:val="44546A"/>
                <w:sz w:val="16"/>
                <w:szCs w:val="16"/>
                <w:lang w:eastAsia="en-GB"/>
              </w:rPr>
              <w:t>Values from the literature*</w:t>
            </w:r>
          </w:p>
        </w:tc>
      </w:tr>
      <w:tr w:rsidR="00C501A8" w:rsidRPr="00C501A8" w14:paraId="2A13DDD3" w14:textId="77777777" w:rsidTr="00C667E5">
        <w:trPr>
          <w:trHeight w:val="300"/>
        </w:trPr>
        <w:tc>
          <w:tcPr>
            <w:tcW w:w="1600" w:type="dxa"/>
            <w:tcBorders>
              <w:top w:val="nil"/>
              <w:left w:val="single" w:sz="8" w:space="0" w:color="002C77"/>
              <w:bottom w:val="single" w:sz="8" w:space="0" w:color="002C77"/>
              <w:right w:val="single" w:sz="8" w:space="0" w:color="002C77"/>
            </w:tcBorders>
            <w:shd w:val="clear" w:color="000000" w:fill="C7C7C7"/>
            <w:vAlign w:val="center"/>
            <w:hideMark/>
          </w:tcPr>
          <w:p w14:paraId="4779A972" w14:textId="77777777" w:rsidR="00C501A8" w:rsidRPr="00C501A8" w:rsidRDefault="00C501A8" w:rsidP="00C501A8">
            <w:pPr>
              <w:spacing w:after="0" w:line="240" w:lineRule="auto"/>
              <w:jc w:val="both"/>
              <w:rPr>
                <w:rFonts w:ascii="Calibri" w:eastAsia="Times New Roman" w:hAnsi="Calibri" w:cs="Calibri"/>
                <w:b/>
                <w:bCs/>
                <w:color w:val="44546A"/>
                <w:sz w:val="16"/>
                <w:szCs w:val="16"/>
                <w:lang w:eastAsia="en-GB"/>
              </w:rPr>
            </w:pPr>
            <w:r w:rsidRPr="00C501A8">
              <w:rPr>
                <w:rFonts w:ascii="Calibri" w:eastAsia="Times New Roman" w:hAnsi="Calibri" w:cs="Calibri"/>
                <w:b/>
                <w:bCs/>
                <w:color w:val="44546A"/>
                <w:sz w:val="16"/>
                <w:szCs w:val="16"/>
                <w:lang w:eastAsia="en-GB"/>
              </w:rPr>
              <w:t>Event</w:t>
            </w:r>
          </w:p>
        </w:tc>
        <w:tc>
          <w:tcPr>
            <w:tcW w:w="1600" w:type="dxa"/>
            <w:tcBorders>
              <w:top w:val="nil"/>
              <w:left w:val="nil"/>
              <w:bottom w:val="single" w:sz="8" w:space="0" w:color="002C77"/>
              <w:right w:val="single" w:sz="8" w:space="0" w:color="002C77"/>
            </w:tcBorders>
            <w:shd w:val="clear" w:color="000000" w:fill="C7C7C7"/>
            <w:vAlign w:val="center"/>
            <w:hideMark/>
          </w:tcPr>
          <w:p w14:paraId="21665827" w14:textId="77777777" w:rsidR="00C501A8" w:rsidRPr="00C501A8" w:rsidRDefault="00C501A8" w:rsidP="00C501A8">
            <w:pPr>
              <w:spacing w:after="0" w:line="240" w:lineRule="auto"/>
              <w:jc w:val="both"/>
              <w:rPr>
                <w:rFonts w:ascii="Calibri" w:eastAsia="Times New Roman" w:hAnsi="Calibri" w:cs="Calibri"/>
                <w:b/>
                <w:bCs/>
                <w:color w:val="44546A"/>
                <w:sz w:val="16"/>
                <w:szCs w:val="16"/>
                <w:lang w:eastAsia="en-GB"/>
              </w:rPr>
            </w:pPr>
            <w:r w:rsidRPr="00C501A8">
              <w:rPr>
                <w:rFonts w:ascii="Calibri" w:eastAsia="Times New Roman" w:hAnsi="Calibri" w:cs="Calibri"/>
                <w:b/>
                <w:bCs/>
                <w:color w:val="44546A"/>
                <w:sz w:val="16"/>
                <w:szCs w:val="16"/>
                <w:lang w:eastAsia="en-GB"/>
              </w:rPr>
              <w:t> </w:t>
            </w:r>
          </w:p>
        </w:tc>
        <w:tc>
          <w:tcPr>
            <w:tcW w:w="1600" w:type="dxa"/>
            <w:tcBorders>
              <w:top w:val="nil"/>
              <w:left w:val="nil"/>
              <w:bottom w:val="single" w:sz="8" w:space="0" w:color="002C77"/>
              <w:right w:val="single" w:sz="8" w:space="0" w:color="002C77"/>
            </w:tcBorders>
            <w:shd w:val="clear" w:color="000000" w:fill="C7C7C7"/>
            <w:vAlign w:val="center"/>
            <w:hideMark/>
          </w:tcPr>
          <w:p w14:paraId="6E508C8F" w14:textId="77777777" w:rsidR="00C501A8" w:rsidRPr="00C501A8" w:rsidRDefault="00C501A8" w:rsidP="00C501A8">
            <w:pPr>
              <w:spacing w:after="0" w:line="240" w:lineRule="auto"/>
              <w:jc w:val="both"/>
              <w:rPr>
                <w:rFonts w:ascii="Calibri" w:eastAsia="Times New Roman" w:hAnsi="Calibri" w:cs="Calibri"/>
                <w:b/>
                <w:bCs/>
                <w:color w:val="44546A"/>
                <w:sz w:val="16"/>
                <w:szCs w:val="16"/>
                <w:lang w:eastAsia="en-GB"/>
              </w:rPr>
            </w:pPr>
            <w:r w:rsidRPr="00C501A8">
              <w:rPr>
                <w:rFonts w:ascii="Calibri" w:eastAsia="Times New Roman" w:hAnsi="Calibri" w:cs="Calibri"/>
                <w:b/>
                <w:bCs/>
                <w:color w:val="44546A"/>
                <w:sz w:val="16"/>
                <w:szCs w:val="16"/>
                <w:lang w:eastAsia="en-GB"/>
              </w:rPr>
              <w:t>Cost</w:t>
            </w:r>
          </w:p>
        </w:tc>
        <w:tc>
          <w:tcPr>
            <w:tcW w:w="1600" w:type="dxa"/>
            <w:tcBorders>
              <w:top w:val="nil"/>
              <w:left w:val="nil"/>
              <w:bottom w:val="single" w:sz="8" w:space="0" w:color="002C77"/>
              <w:right w:val="single" w:sz="8" w:space="0" w:color="002C77"/>
            </w:tcBorders>
            <w:shd w:val="clear" w:color="000000" w:fill="C7C7C7"/>
            <w:vAlign w:val="center"/>
            <w:hideMark/>
          </w:tcPr>
          <w:p w14:paraId="232D333A" w14:textId="77777777" w:rsidR="00C501A8" w:rsidRPr="00C501A8" w:rsidRDefault="00C501A8" w:rsidP="00C501A8">
            <w:pPr>
              <w:spacing w:after="0" w:line="240" w:lineRule="auto"/>
              <w:jc w:val="both"/>
              <w:rPr>
                <w:rFonts w:ascii="Calibri" w:eastAsia="Times New Roman" w:hAnsi="Calibri" w:cs="Calibri"/>
                <w:b/>
                <w:bCs/>
                <w:color w:val="44546A"/>
                <w:sz w:val="16"/>
                <w:szCs w:val="16"/>
                <w:lang w:eastAsia="en-GB"/>
              </w:rPr>
            </w:pPr>
            <w:r w:rsidRPr="00C501A8">
              <w:rPr>
                <w:rFonts w:ascii="Calibri" w:eastAsia="Times New Roman" w:hAnsi="Calibri" w:cs="Calibri"/>
                <w:b/>
                <w:bCs/>
                <w:color w:val="44546A"/>
                <w:sz w:val="16"/>
                <w:szCs w:val="16"/>
                <w:lang w:eastAsia="en-GB"/>
              </w:rPr>
              <w:t>Source</w:t>
            </w:r>
          </w:p>
        </w:tc>
        <w:tc>
          <w:tcPr>
            <w:tcW w:w="1600" w:type="dxa"/>
            <w:tcBorders>
              <w:top w:val="nil"/>
              <w:left w:val="nil"/>
              <w:bottom w:val="single" w:sz="8" w:space="0" w:color="002C77"/>
              <w:right w:val="single" w:sz="8" w:space="0" w:color="002C77"/>
            </w:tcBorders>
            <w:shd w:val="clear" w:color="000000" w:fill="C7C7C7"/>
            <w:vAlign w:val="center"/>
            <w:hideMark/>
          </w:tcPr>
          <w:p w14:paraId="1812F37E" w14:textId="77777777" w:rsidR="00C501A8" w:rsidRPr="00C501A8" w:rsidRDefault="00C501A8" w:rsidP="00C501A8">
            <w:pPr>
              <w:spacing w:after="0" w:line="240" w:lineRule="auto"/>
              <w:jc w:val="both"/>
              <w:rPr>
                <w:rFonts w:ascii="Calibri" w:eastAsia="Times New Roman" w:hAnsi="Calibri" w:cs="Calibri"/>
                <w:b/>
                <w:bCs/>
                <w:color w:val="44546A"/>
                <w:sz w:val="16"/>
                <w:szCs w:val="16"/>
                <w:lang w:eastAsia="en-GB"/>
              </w:rPr>
            </w:pPr>
            <w:r w:rsidRPr="00C501A8">
              <w:rPr>
                <w:rFonts w:ascii="Calibri" w:eastAsia="Times New Roman" w:hAnsi="Calibri" w:cs="Calibri"/>
                <w:b/>
                <w:bCs/>
                <w:color w:val="44546A"/>
                <w:sz w:val="16"/>
                <w:szCs w:val="16"/>
                <w:lang w:eastAsia="en-GB"/>
              </w:rPr>
              <w:t>Details</w:t>
            </w:r>
          </w:p>
        </w:tc>
      </w:tr>
      <w:tr w:rsidR="00C501A8" w:rsidRPr="00C501A8" w14:paraId="70AB4DBD" w14:textId="77777777" w:rsidTr="00C667E5">
        <w:trPr>
          <w:trHeight w:val="1032"/>
        </w:trPr>
        <w:tc>
          <w:tcPr>
            <w:tcW w:w="1600" w:type="dxa"/>
            <w:tcBorders>
              <w:top w:val="nil"/>
              <w:left w:val="single" w:sz="8" w:space="0" w:color="002C77"/>
              <w:bottom w:val="single" w:sz="8" w:space="0" w:color="002C77"/>
              <w:right w:val="single" w:sz="8" w:space="0" w:color="002C77"/>
            </w:tcBorders>
            <w:shd w:val="clear" w:color="auto" w:fill="auto"/>
            <w:vAlign w:val="center"/>
            <w:hideMark/>
          </w:tcPr>
          <w:p w14:paraId="5731B234"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lastRenderedPageBreak/>
              <w:t>CKD 0-2</w:t>
            </w:r>
          </w:p>
        </w:tc>
        <w:tc>
          <w:tcPr>
            <w:tcW w:w="1600" w:type="dxa"/>
            <w:tcBorders>
              <w:top w:val="nil"/>
              <w:left w:val="nil"/>
              <w:bottom w:val="single" w:sz="8" w:space="0" w:color="002C77"/>
              <w:right w:val="single" w:sz="8" w:space="0" w:color="002C77"/>
            </w:tcBorders>
            <w:shd w:val="clear" w:color="auto" w:fill="auto"/>
            <w:vAlign w:val="center"/>
            <w:hideMark/>
          </w:tcPr>
          <w:p w14:paraId="288E6AD4"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c>
          <w:tcPr>
            <w:tcW w:w="1600" w:type="dxa"/>
            <w:tcBorders>
              <w:top w:val="nil"/>
              <w:left w:val="nil"/>
              <w:bottom w:val="single" w:sz="8" w:space="0" w:color="002C77"/>
              <w:right w:val="single" w:sz="8" w:space="0" w:color="002C77"/>
            </w:tcBorders>
            <w:shd w:val="clear" w:color="auto" w:fill="auto"/>
            <w:vAlign w:val="center"/>
            <w:hideMark/>
          </w:tcPr>
          <w:p w14:paraId="7AA51D1B"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£960</w:t>
            </w:r>
          </w:p>
        </w:tc>
        <w:tc>
          <w:tcPr>
            <w:tcW w:w="1600" w:type="dxa"/>
            <w:tcBorders>
              <w:top w:val="nil"/>
              <w:left w:val="nil"/>
              <w:bottom w:val="single" w:sz="8" w:space="0" w:color="002C77"/>
              <w:right w:val="single" w:sz="8" w:space="0" w:color="002C77"/>
            </w:tcBorders>
            <w:shd w:val="clear" w:color="auto" w:fill="auto"/>
            <w:vAlign w:val="center"/>
            <w:hideMark/>
          </w:tcPr>
          <w:p w14:paraId="2B5A89B3" w14:textId="77777777" w:rsidR="00C501A8" w:rsidRPr="00C501A8" w:rsidRDefault="00C501A8" w:rsidP="00C501A8">
            <w:pPr>
              <w:spacing w:after="0" w:line="240" w:lineRule="auto"/>
              <w:jc w:val="both"/>
              <w:rPr>
                <w:rFonts w:ascii="Calibri" w:eastAsia="Times New Roman" w:hAnsi="Calibri" w:cs="Calibri"/>
                <w:color w:val="0563C1"/>
                <w:u w:val="single"/>
                <w:lang w:eastAsia="en-GB"/>
              </w:rPr>
            </w:pPr>
            <w:r w:rsidRPr="00C501A8">
              <w:rPr>
                <w:rFonts w:ascii="Calibri" w:eastAsia="Times New Roman" w:hAnsi="Calibri" w:cs="Calibri"/>
                <w:color w:val="0563C1"/>
                <w:u w:val="single"/>
                <w:lang w:eastAsia="en-GB"/>
              </w:rPr>
              <w:t> </w:t>
            </w:r>
          </w:p>
        </w:tc>
        <w:tc>
          <w:tcPr>
            <w:tcW w:w="1600" w:type="dxa"/>
            <w:tcBorders>
              <w:top w:val="nil"/>
              <w:left w:val="nil"/>
              <w:bottom w:val="single" w:sz="8" w:space="0" w:color="002C77"/>
              <w:right w:val="single" w:sz="8" w:space="0" w:color="002C77"/>
            </w:tcBorders>
            <w:shd w:val="clear" w:color="auto" w:fill="auto"/>
            <w:vAlign w:val="center"/>
            <w:hideMark/>
          </w:tcPr>
          <w:p w14:paraId="4B61594A"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Annual cost of CKD management based on Black et al inflated to 2010 prices</w:t>
            </w:r>
          </w:p>
        </w:tc>
      </w:tr>
      <w:tr w:rsidR="00C501A8" w:rsidRPr="00C501A8" w14:paraId="6430094D" w14:textId="77777777" w:rsidTr="00C667E5">
        <w:trPr>
          <w:trHeight w:val="1032"/>
        </w:trPr>
        <w:tc>
          <w:tcPr>
            <w:tcW w:w="1600" w:type="dxa"/>
            <w:tcBorders>
              <w:top w:val="nil"/>
              <w:left w:val="single" w:sz="8" w:space="0" w:color="002C77"/>
              <w:bottom w:val="single" w:sz="8" w:space="0" w:color="002C77"/>
              <w:right w:val="single" w:sz="8" w:space="0" w:color="002C77"/>
            </w:tcBorders>
            <w:shd w:val="clear" w:color="auto" w:fill="auto"/>
            <w:vAlign w:val="center"/>
            <w:hideMark/>
          </w:tcPr>
          <w:p w14:paraId="76D22E0A"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CKD 3a</w:t>
            </w:r>
          </w:p>
        </w:tc>
        <w:tc>
          <w:tcPr>
            <w:tcW w:w="1600" w:type="dxa"/>
            <w:tcBorders>
              <w:top w:val="nil"/>
              <w:left w:val="nil"/>
              <w:bottom w:val="single" w:sz="8" w:space="0" w:color="002C77"/>
              <w:right w:val="single" w:sz="8" w:space="0" w:color="002C77"/>
            </w:tcBorders>
            <w:shd w:val="clear" w:color="auto" w:fill="auto"/>
            <w:vAlign w:val="center"/>
            <w:hideMark/>
          </w:tcPr>
          <w:p w14:paraId="783D2280"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c>
          <w:tcPr>
            <w:tcW w:w="1600" w:type="dxa"/>
            <w:tcBorders>
              <w:top w:val="nil"/>
              <w:left w:val="nil"/>
              <w:bottom w:val="single" w:sz="8" w:space="0" w:color="002C77"/>
              <w:right w:val="single" w:sz="8" w:space="0" w:color="002C77"/>
            </w:tcBorders>
            <w:shd w:val="clear" w:color="auto" w:fill="auto"/>
            <w:vAlign w:val="center"/>
            <w:hideMark/>
          </w:tcPr>
          <w:p w14:paraId="5C6185DB"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£971</w:t>
            </w:r>
          </w:p>
        </w:tc>
        <w:tc>
          <w:tcPr>
            <w:tcW w:w="1600" w:type="dxa"/>
            <w:tcBorders>
              <w:top w:val="nil"/>
              <w:left w:val="nil"/>
              <w:bottom w:val="single" w:sz="8" w:space="0" w:color="002C77"/>
              <w:right w:val="single" w:sz="8" w:space="0" w:color="002C77"/>
            </w:tcBorders>
            <w:shd w:val="clear" w:color="auto" w:fill="auto"/>
            <w:vAlign w:val="center"/>
            <w:hideMark/>
          </w:tcPr>
          <w:p w14:paraId="2458F80E" w14:textId="77777777" w:rsidR="00C501A8" w:rsidRPr="00C501A8" w:rsidRDefault="00C501A8" w:rsidP="00C501A8">
            <w:pPr>
              <w:spacing w:after="0" w:line="240" w:lineRule="auto"/>
              <w:jc w:val="both"/>
              <w:rPr>
                <w:rFonts w:ascii="Calibri" w:eastAsia="Times New Roman" w:hAnsi="Calibri" w:cs="Calibri"/>
                <w:color w:val="0563C1"/>
                <w:u w:val="single"/>
                <w:lang w:eastAsia="en-GB"/>
              </w:rPr>
            </w:pPr>
            <w:r w:rsidRPr="00C501A8">
              <w:rPr>
                <w:rFonts w:ascii="Calibri" w:eastAsia="Times New Roman" w:hAnsi="Calibri" w:cs="Calibri"/>
                <w:color w:val="0563C1"/>
                <w:u w:val="single"/>
                <w:lang w:eastAsia="en-GB"/>
              </w:rPr>
              <w:t> </w:t>
            </w:r>
          </w:p>
        </w:tc>
        <w:tc>
          <w:tcPr>
            <w:tcW w:w="1600" w:type="dxa"/>
            <w:tcBorders>
              <w:top w:val="nil"/>
              <w:left w:val="nil"/>
              <w:bottom w:val="single" w:sz="8" w:space="0" w:color="002C77"/>
              <w:right w:val="single" w:sz="8" w:space="0" w:color="002C77"/>
            </w:tcBorders>
            <w:shd w:val="clear" w:color="auto" w:fill="auto"/>
            <w:vAlign w:val="center"/>
            <w:hideMark/>
          </w:tcPr>
          <w:p w14:paraId="0430EE3B"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Annual cost of CKD management based on Black et al inflated to 2010 prices</w:t>
            </w:r>
          </w:p>
        </w:tc>
      </w:tr>
      <w:tr w:rsidR="00C501A8" w:rsidRPr="00C501A8" w14:paraId="7361804C" w14:textId="77777777" w:rsidTr="00C667E5">
        <w:trPr>
          <w:trHeight w:val="1032"/>
        </w:trPr>
        <w:tc>
          <w:tcPr>
            <w:tcW w:w="1600" w:type="dxa"/>
            <w:tcBorders>
              <w:top w:val="nil"/>
              <w:left w:val="single" w:sz="8" w:space="0" w:color="002C77"/>
              <w:bottom w:val="single" w:sz="8" w:space="0" w:color="002C77"/>
              <w:right w:val="single" w:sz="8" w:space="0" w:color="002C77"/>
            </w:tcBorders>
            <w:shd w:val="clear" w:color="auto" w:fill="auto"/>
            <w:vAlign w:val="center"/>
            <w:hideMark/>
          </w:tcPr>
          <w:p w14:paraId="21E1ADD6"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CKD 3b</w:t>
            </w:r>
          </w:p>
        </w:tc>
        <w:tc>
          <w:tcPr>
            <w:tcW w:w="1600" w:type="dxa"/>
            <w:tcBorders>
              <w:top w:val="nil"/>
              <w:left w:val="nil"/>
              <w:bottom w:val="single" w:sz="8" w:space="0" w:color="002C77"/>
              <w:right w:val="single" w:sz="8" w:space="0" w:color="002C77"/>
            </w:tcBorders>
            <w:shd w:val="clear" w:color="auto" w:fill="auto"/>
            <w:vAlign w:val="center"/>
            <w:hideMark/>
          </w:tcPr>
          <w:p w14:paraId="69D69C91"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c>
          <w:tcPr>
            <w:tcW w:w="1600" w:type="dxa"/>
            <w:tcBorders>
              <w:top w:val="nil"/>
              <w:left w:val="nil"/>
              <w:bottom w:val="single" w:sz="8" w:space="0" w:color="002C77"/>
              <w:right w:val="single" w:sz="8" w:space="0" w:color="002C77"/>
            </w:tcBorders>
            <w:shd w:val="clear" w:color="auto" w:fill="auto"/>
            <w:vAlign w:val="center"/>
            <w:hideMark/>
          </w:tcPr>
          <w:p w14:paraId="69415EDC"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£971</w:t>
            </w:r>
          </w:p>
        </w:tc>
        <w:tc>
          <w:tcPr>
            <w:tcW w:w="1600" w:type="dxa"/>
            <w:tcBorders>
              <w:top w:val="nil"/>
              <w:left w:val="nil"/>
              <w:bottom w:val="single" w:sz="8" w:space="0" w:color="002C77"/>
              <w:right w:val="single" w:sz="8" w:space="0" w:color="002C77"/>
            </w:tcBorders>
            <w:shd w:val="clear" w:color="auto" w:fill="auto"/>
            <w:vAlign w:val="center"/>
            <w:hideMark/>
          </w:tcPr>
          <w:p w14:paraId="0BE10540" w14:textId="77777777" w:rsidR="00C501A8" w:rsidRPr="00C501A8" w:rsidRDefault="00C501A8" w:rsidP="00C501A8">
            <w:pPr>
              <w:spacing w:after="0" w:line="240" w:lineRule="auto"/>
              <w:jc w:val="both"/>
              <w:rPr>
                <w:rFonts w:ascii="Calibri" w:eastAsia="Times New Roman" w:hAnsi="Calibri" w:cs="Calibri"/>
                <w:color w:val="0563C1"/>
                <w:u w:val="single"/>
                <w:lang w:eastAsia="en-GB"/>
              </w:rPr>
            </w:pPr>
            <w:r w:rsidRPr="00C501A8">
              <w:rPr>
                <w:rFonts w:ascii="Calibri" w:eastAsia="Times New Roman" w:hAnsi="Calibri" w:cs="Calibri"/>
                <w:color w:val="0563C1"/>
                <w:u w:val="single"/>
                <w:lang w:eastAsia="en-GB"/>
              </w:rPr>
              <w:t> </w:t>
            </w:r>
          </w:p>
        </w:tc>
        <w:tc>
          <w:tcPr>
            <w:tcW w:w="1600" w:type="dxa"/>
            <w:tcBorders>
              <w:top w:val="nil"/>
              <w:left w:val="nil"/>
              <w:bottom w:val="single" w:sz="8" w:space="0" w:color="002C77"/>
              <w:right w:val="single" w:sz="8" w:space="0" w:color="002C77"/>
            </w:tcBorders>
            <w:shd w:val="clear" w:color="auto" w:fill="auto"/>
            <w:vAlign w:val="center"/>
            <w:hideMark/>
          </w:tcPr>
          <w:p w14:paraId="52932E3B"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Annual cost of CKD management based on Black et al inflated to 2010 prices</w:t>
            </w:r>
          </w:p>
        </w:tc>
      </w:tr>
      <w:tr w:rsidR="00C501A8" w:rsidRPr="00C501A8" w14:paraId="1BFC01E0" w14:textId="77777777" w:rsidTr="00C667E5">
        <w:trPr>
          <w:trHeight w:val="1032"/>
        </w:trPr>
        <w:tc>
          <w:tcPr>
            <w:tcW w:w="1600" w:type="dxa"/>
            <w:tcBorders>
              <w:top w:val="nil"/>
              <w:left w:val="single" w:sz="8" w:space="0" w:color="002C77"/>
              <w:bottom w:val="single" w:sz="8" w:space="0" w:color="002C77"/>
              <w:right w:val="single" w:sz="8" w:space="0" w:color="002C77"/>
            </w:tcBorders>
            <w:shd w:val="clear" w:color="auto" w:fill="auto"/>
            <w:vAlign w:val="center"/>
            <w:hideMark/>
          </w:tcPr>
          <w:p w14:paraId="7E83CEE7"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CKD 4</w:t>
            </w:r>
          </w:p>
        </w:tc>
        <w:tc>
          <w:tcPr>
            <w:tcW w:w="1600" w:type="dxa"/>
            <w:tcBorders>
              <w:top w:val="nil"/>
              <w:left w:val="nil"/>
              <w:bottom w:val="single" w:sz="8" w:space="0" w:color="002C77"/>
              <w:right w:val="single" w:sz="8" w:space="0" w:color="002C77"/>
            </w:tcBorders>
            <w:shd w:val="clear" w:color="auto" w:fill="auto"/>
            <w:vAlign w:val="center"/>
            <w:hideMark/>
          </w:tcPr>
          <w:p w14:paraId="21A57852"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c>
          <w:tcPr>
            <w:tcW w:w="1600" w:type="dxa"/>
            <w:tcBorders>
              <w:top w:val="nil"/>
              <w:left w:val="nil"/>
              <w:bottom w:val="single" w:sz="8" w:space="0" w:color="002C77"/>
              <w:right w:val="single" w:sz="8" w:space="0" w:color="002C77"/>
            </w:tcBorders>
            <w:shd w:val="clear" w:color="auto" w:fill="auto"/>
            <w:vAlign w:val="center"/>
            <w:hideMark/>
          </w:tcPr>
          <w:p w14:paraId="640593C4"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£971</w:t>
            </w:r>
          </w:p>
        </w:tc>
        <w:tc>
          <w:tcPr>
            <w:tcW w:w="1600" w:type="dxa"/>
            <w:tcBorders>
              <w:top w:val="nil"/>
              <w:left w:val="nil"/>
              <w:bottom w:val="single" w:sz="8" w:space="0" w:color="002C77"/>
              <w:right w:val="single" w:sz="8" w:space="0" w:color="002C77"/>
            </w:tcBorders>
            <w:shd w:val="clear" w:color="auto" w:fill="auto"/>
            <w:vAlign w:val="center"/>
            <w:hideMark/>
          </w:tcPr>
          <w:p w14:paraId="4502A5F6" w14:textId="77777777" w:rsidR="00C501A8" w:rsidRPr="00C501A8" w:rsidRDefault="00C501A8" w:rsidP="00C501A8">
            <w:pPr>
              <w:spacing w:after="0" w:line="240" w:lineRule="auto"/>
              <w:jc w:val="both"/>
              <w:rPr>
                <w:rFonts w:ascii="Calibri" w:eastAsia="Times New Roman" w:hAnsi="Calibri" w:cs="Calibri"/>
                <w:color w:val="0563C1"/>
                <w:u w:val="single"/>
                <w:lang w:eastAsia="en-GB"/>
              </w:rPr>
            </w:pPr>
            <w:r w:rsidRPr="00C501A8">
              <w:rPr>
                <w:rFonts w:ascii="Calibri" w:eastAsia="Times New Roman" w:hAnsi="Calibri" w:cs="Calibri"/>
                <w:color w:val="0563C1"/>
                <w:u w:val="single"/>
                <w:lang w:eastAsia="en-GB"/>
              </w:rPr>
              <w:t> </w:t>
            </w:r>
          </w:p>
        </w:tc>
        <w:tc>
          <w:tcPr>
            <w:tcW w:w="1600" w:type="dxa"/>
            <w:tcBorders>
              <w:top w:val="nil"/>
              <w:left w:val="nil"/>
              <w:bottom w:val="single" w:sz="8" w:space="0" w:color="002C77"/>
              <w:right w:val="single" w:sz="8" w:space="0" w:color="002C77"/>
            </w:tcBorders>
            <w:shd w:val="clear" w:color="auto" w:fill="auto"/>
            <w:vAlign w:val="center"/>
            <w:hideMark/>
          </w:tcPr>
          <w:p w14:paraId="11A5AD74"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Annual cost of CKD management based on Black et al inflated to 2010 prices</w:t>
            </w:r>
          </w:p>
        </w:tc>
      </w:tr>
      <w:tr w:rsidR="00C501A8" w:rsidRPr="00C501A8" w14:paraId="09389D73" w14:textId="77777777" w:rsidTr="00C667E5">
        <w:trPr>
          <w:trHeight w:val="1032"/>
        </w:trPr>
        <w:tc>
          <w:tcPr>
            <w:tcW w:w="1600" w:type="dxa"/>
            <w:tcBorders>
              <w:top w:val="nil"/>
              <w:left w:val="single" w:sz="8" w:space="0" w:color="002C77"/>
              <w:bottom w:val="single" w:sz="8" w:space="0" w:color="002C77"/>
              <w:right w:val="single" w:sz="8" w:space="0" w:color="002C77"/>
            </w:tcBorders>
            <w:shd w:val="clear" w:color="auto" w:fill="auto"/>
            <w:vAlign w:val="center"/>
            <w:hideMark/>
          </w:tcPr>
          <w:p w14:paraId="2DE0B3D6"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ESRD</w:t>
            </w:r>
          </w:p>
        </w:tc>
        <w:tc>
          <w:tcPr>
            <w:tcW w:w="1600" w:type="dxa"/>
            <w:tcBorders>
              <w:top w:val="nil"/>
              <w:left w:val="nil"/>
              <w:bottom w:val="single" w:sz="8" w:space="0" w:color="002C77"/>
              <w:right w:val="single" w:sz="8" w:space="0" w:color="002C77"/>
            </w:tcBorders>
            <w:shd w:val="clear" w:color="auto" w:fill="auto"/>
            <w:vAlign w:val="center"/>
            <w:hideMark/>
          </w:tcPr>
          <w:p w14:paraId="205FDAD5"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c>
          <w:tcPr>
            <w:tcW w:w="1600" w:type="dxa"/>
            <w:tcBorders>
              <w:top w:val="nil"/>
              <w:left w:val="nil"/>
              <w:bottom w:val="single" w:sz="8" w:space="0" w:color="002C77"/>
              <w:right w:val="single" w:sz="8" w:space="0" w:color="002C77"/>
            </w:tcBorders>
            <w:shd w:val="clear" w:color="auto" w:fill="auto"/>
            <w:vAlign w:val="center"/>
            <w:hideMark/>
          </w:tcPr>
          <w:p w14:paraId="185AD8CD"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£982</w:t>
            </w:r>
          </w:p>
        </w:tc>
        <w:tc>
          <w:tcPr>
            <w:tcW w:w="1600" w:type="dxa"/>
            <w:tcBorders>
              <w:top w:val="nil"/>
              <w:left w:val="nil"/>
              <w:bottom w:val="single" w:sz="8" w:space="0" w:color="002C77"/>
              <w:right w:val="single" w:sz="8" w:space="0" w:color="002C77"/>
            </w:tcBorders>
            <w:shd w:val="clear" w:color="auto" w:fill="auto"/>
            <w:vAlign w:val="center"/>
            <w:hideMark/>
          </w:tcPr>
          <w:p w14:paraId="703BE585" w14:textId="77777777" w:rsidR="00C501A8" w:rsidRPr="00C501A8" w:rsidRDefault="00C501A8" w:rsidP="00C501A8">
            <w:pPr>
              <w:spacing w:after="0" w:line="240" w:lineRule="auto"/>
              <w:jc w:val="both"/>
              <w:rPr>
                <w:rFonts w:ascii="Calibri" w:eastAsia="Times New Roman" w:hAnsi="Calibri" w:cs="Calibri"/>
                <w:color w:val="0563C1"/>
                <w:u w:val="single"/>
                <w:lang w:eastAsia="en-GB"/>
              </w:rPr>
            </w:pPr>
            <w:r w:rsidRPr="00C501A8">
              <w:rPr>
                <w:rFonts w:ascii="Calibri" w:eastAsia="Times New Roman" w:hAnsi="Calibri" w:cs="Calibri"/>
                <w:color w:val="0563C1"/>
                <w:u w:val="single"/>
                <w:lang w:eastAsia="en-GB"/>
              </w:rPr>
              <w:t> </w:t>
            </w:r>
          </w:p>
        </w:tc>
        <w:tc>
          <w:tcPr>
            <w:tcW w:w="1600" w:type="dxa"/>
            <w:tcBorders>
              <w:top w:val="nil"/>
              <w:left w:val="nil"/>
              <w:bottom w:val="single" w:sz="8" w:space="0" w:color="002C77"/>
              <w:right w:val="single" w:sz="8" w:space="0" w:color="002C77"/>
            </w:tcBorders>
            <w:shd w:val="clear" w:color="auto" w:fill="auto"/>
            <w:vAlign w:val="center"/>
            <w:hideMark/>
          </w:tcPr>
          <w:p w14:paraId="44E1103C"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Annual cost of CKD management based on Black et al inflated to 2010 prices</w:t>
            </w:r>
          </w:p>
        </w:tc>
      </w:tr>
      <w:tr w:rsidR="00C501A8" w:rsidRPr="00C501A8" w14:paraId="3338C24F" w14:textId="77777777" w:rsidTr="00C667E5">
        <w:trPr>
          <w:trHeight w:val="1440"/>
        </w:trPr>
        <w:tc>
          <w:tcPr>
            <w:tcW w:w="1600" w:type="dxa"/>
            <w:tcBorders>
              <w:top w:val="nil"/>
              <w:left w:val="single" w:sz="8" w:space="0" w:color="002C77"/>
              <w:bottom w:val="single" w:sz="8" w:space="0" w:color="002C77"/>
              <w:right w:val="single" w:sz="8" w:space="0" w:color="002C77"/>
            </w:tcBorders>
            <w:shd w:val="clear" w:color="auto" w:fill="auto"/>
            <w:vAlign w:val="center"/>
            <w:hideMark/>
          </w:tcPr>
          <w:p w14:paraId="5BFCFB79"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Dialysis</w:t>
            </w:r>
          </w:p>
        </w:tc>
        <w:tc>
          <w:tcPr>
            <w:tcW w:w="1600" w:type="dxa"/>
            <w:tcBorders>
              <w:top w:val="nil"/>
              <w:left w:val="nil"/>
              <w:bottom w:val="single" w:sz="8" w:space="0" w:color="002C77"/>
              <w:right w:val="single" w:sz="8" w:space="0" w:color="002C77"/>
            </w:tcBorders>
            <w:shd w:val="clear" w:color="auto" w:fill="auto"/>
            <w:vAlign w:val="center"/>
            <w:hideMark/>
          </w:tcPr>
          <w:p w14:paraId="134841BA"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c>
          <w:tcPr>
            <w:tcW w:w="1600" w:type="dxa"/>
            <w:tcBorders>
              <w:top w:val="nil"/>
              <w:left w:val="nil"/>
              <w:bottom w:val="single" w:sz="8" w:space="0" w:color="002C77"/>
              <w:right w:val="single" w:sz="8" w:space="0" w:color="002C77"/>
            </w:tcBorders>
            <w:shd w:val="clear" w:color="auto" w:fill="auto"/>
            <w:vAlign w:val="center"/>
            <w:hideMark/>
          </w:tcPr>
          <w:p w14:paraId="560E3E35"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£23,300</w:t>
            </w:r>
          </w:p>
        </w:tc>
        <w:tc>
          <w:tcPr>
            <w:tcW w:w="1600" w:type="dxa"/>
            <w:tcBorders>
              <w:top w:val="nil"/>
              <w:left w:val="nil"/>
              <w:bottom w:val="single" w:sz="8" w:space="0" w:color="002C77"/>
              <w:right w:val="single" w:sz="8" w:space="0" w:color="002C77"/>
            </w:tcBorders>
            <w:shd w:val="clear" w:color="auto" w:fill="auto"/>
            <w:vAlign w:val="center"/>
            <w:hideMark/>
          </w:tcPr>
          <w:p w14:paraId="7B755596" w14:textId="77777777" w:rsidR="00C501A8" w:rsidRPr="00C501A8" w:rsidRDefault="00C501A8" w:rsidP="00C501A8">
            <w:pPr>
              <w:spacing w:after="0" w:line="240" w:lineRule="auto"/>
              <w:jc w:val="both"/>
              <w:rPr>
                <w:rFonts w:ascii="Calibri" w:eastAsia="Times New Roman" w:hAnsi="Calibri" w:cs="Calibri"/>
                <w:color w:val="0563C1"/>
                <w:u w:val="single"/>
                <w:lang w:eastAsia="en-GB"/>
              </w:rPr>
            </w:pPr>
            <w:r w:rsidRPr="00C501A8">
              <w:rPr>
                <w:rFonts w:ascii="Calibri" w:eastAsia="Times New Roman" w:hAnsi="Calibri" w:cs="Calibri"/>
                <w:color w:val="0563C1"/>
                <w:u w:val="single"/>
                <w:lang w:eastAsia="en-GB"/>
              </w:rPr>
              <w:t> </w:t>
            </w:r>
          </w:p>
        </w:tc>
        <w:tc>
          <w:tcPr>
            <w:tcW w:w="1600" w:type="dxa"/>
            <w:tcBorders>
              <w:top w:val="nil"/>
              <w:left w:val="nil"/>
              <w:bottom w:val="single" w:sz="8" w:space="0" w:color="002C77"/>
              <w:right w:val="single" w:sz="8" w:space="0" w:color="002C77"/>
            </w:tcBorders>
            <w:shd w:val="clear" w:color="auto" w:fill="auto"/>
            <w:vAlign w:val="center"/>
            <w:hideMark/>
          </w:tcPr>
          <w:p w14:paraId="5F614FA1"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Annual cost, weighted average of NHS tariffs for (a.) haemolitic and (b.) peritoneal dialysis weighted by frequency</w:t>
            </w:r>
          </w:p>
        </w:tc>
      </w:tr>
      <w:tr w:rsidR="00C501A8" w:rsidRPr="00C501A8" w14:paraId="548660B2" w14:textId="77777777" w:rsidTr="00C667E5">
        <w:trPr>
          <w:trHeight w:val="828"/>
        </w:trPr>
        <w:tc>
          <w:tcPr>
            <w:tcW w:w="1600" w:type="dxa"/>
            <w:tcBorders>
              <w:top w:val="nil"/>
              <w:left w:val="single" w:sz="8" w:space="0" w:color="002C77"/>
              <w:bottom w:val="single" w:sz="8" w:space="0" w:color="002C77"/>
              <w:right w:val="single" w:sz="8" w:space="0" w:color="002C77"/>
            </w:tcBorders>
            <w:shd w:val="clear" w:color="auto" w:fill="auto"/>
            <w:vAlign w:val="center"/>
            <w:hideMark/>
          </w:tcPr>
          <w:p w14:paraId="23831CFA"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Haemodialysis</w:t>
            </w:r>
          </w:p>
        </w:tc>
        <w:tc>
          <w:tcPr>
            <w:tcW w:w="1600" w:type="dxa"/>
            <w:tcBorders>
              <w:top w:val="nil"/>
              <w:left w:val="nil"/>
              <w:bottom w:val="single" w:sz="8" w:space="0" w:color="002C77"/>
              <w:right w:val="single" w:sz="8" w:space="0" w:color="002C77"/>
            </w:tcBorders>
            <w:shd w:val="clear" w:color="auto" w:fill="auto"/>
            <w:vAlign w:val="center"/>
            <w:hideMark/>
          </w:tcPr>
          <w:p w14:paraId="77FB7936"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c>
          <w:tcPr>
            <w:tcW w:w="1600" w:type="dxa"/>
            <w:tcBorders>
              <w:top w:val="nil"/>
              <w:left w:val="nil"/>
              <w:bottom w:val="single" w:sz="8" w:space="0" w:color="002C77"/>
              <w:right w:val="single" w:sz="8" w:space="0" w:color="002C77"/>
            </w:tcBorders>
            <w:shd w:val="clear" w:color="auto" w:fill="auto"/>
            <w:vAlign w:val="center"/>
            <w:hideMark/>
          </w:tcPr>
          <w:p w14:paraId="0565F705"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c>
          <w:tcPr>
            <w:tcW w:w="1600" w:type="dxa"/>
            <w:tcBorders>
              <w:top w:val="nil"/>
              <w:left w:val="nil"/>
              <w:bottom w:val="single" w:sz="8" w:space="0" w:color="002C77"/>
              <w:right w:val="single" w:sz="8" w:space="0" w:color="002C77"/>
            </w:tcBorders>
            <w:shd w:val="clear" w:color="auto" w:fill="auto"/>
            <w:vAlign w:val="center"/>
            <w:hideMark/>
          </w:tcPr>
          <w:p w14:paraId="33C22B99" w14:textId="77777777" w:rsidR="00C501A8" w:rsidRPr="00C501A8" w:rsidRDefault="00C501A8" w:rsidP="00C501A8">
            <w:pPr>
              <w:spacing w:after="0" w:line="240" w:lineRule="auto"/>
              <w:jc w:val="both"/>
              <w:rPr>
                <w:rFonts w:ascii="Calibri" w:eastAsia="Times New Roman" w:hAnsi="Calibri" w:cs="Calibri"/>
                <w:color w:val="0563C1"/>
                <w:u w:val="single"/>
                <w:lang w:eastAsia="en-GB"/>
              </w:rPr>
            </w:pPr>
            <w:r w:rsidRPr="00C501A8">
              <w:rPr>
                <w:rFonts w:ascii="Calibri" w:eastAsia="Times New Roman" w:hAnsi="Calibri" w:cs="Calibri"/>
                <w:color w:val="0563C1"/>
                <w:u w:val="single"/>
                <w:lang w:eastAsia="en-GB"/>
              </w:rPr>
              <w:t> </w:t>
            </w:r>
          </w:p>
        </w:tc>
        <w:tc>
          <w:tcPr>
            <w:tcW w:w="1600" w:type="dxa"/>
            <w:tcBorders>
              <w:top w:val="nil"/>
              <w:left w:val="nil"/>
              <w:bottom w:val="single" w:sz="8" w:space="0" w:color="002C77"/>
              <w:right w:val="single" w:sz="8" w:space="0" w:color="002C77"/>
            </w:tcBorders>
            <w:shd w:val="clear" w:color="auto" w:fill="auto"/>
            <w:vAlign w:val="center"/>
            <w:hideMark/>
          </w:tcPr>
          <w:p w14:paraId="3B0F4993"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Combined with Peritoneal dialysis to generate average dialysis costs</w:t>
            </w:r>
          </w:p>
        </w:tc>
      </w:tr>
      <w:tr w:rsidR="00C501A8" w:rsidRPr="00C501A8" w14:paraId="123BD8E0" w14:textId="77777777" w:rsidTr="00C667E5">
        <w:trPr>
          <w:trHeight w:val="828"/>
        </w:trPr>
        <w:tc>
          <w:tcPr>
            <w:tcW w:w="1600" w:type="dxa"/>
            <w:tcBorders>
              <w:top w:val="nil"/>
              <w:left w:val="single" w:sz="8" w:space="0" w:color="002C77"/>
              <w:bottom w:val="single" w:sz="8" w:space="0" w:color="002C77"/>
              <w:right w:val="single" w:sz="8" w:space="0" w:color="002C77"/>
            </w:tcBorders>
            <w:shd w:val="clear" w:color="auto" w:fill="auto"/>
            <w:vAlign w:val="center"/>
            <w:hideMark/>
          </w:tcPr>
          <w:p w14:paraId="423873C4"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Peritoneal dialysis</w:t>
            </w:r>
          </w:p>
        </w:tc>
        <w:tc>
          <w:tcPr>
            <w:tcW w:w="1600" w:type="dxa"/>
            <w:tcBorders>
              <w:top w:val="nil"/>
              <w:left w:val="nil"/>
              <w:bottom w:val="single" w:sz="8" w:space="0" w:color="002C77"/>
              <w:right w:val="single" w:sz="8" w:space="0" w:color="002C77"/>
            </w:tcBorders>
            <w:shd w:val="clear" w:color="auto" w:fill="auto"/>
            <w:vAlign w:val="center"/>
            <w:hideMark/>
          </w:tcPr>
          <w:p w14:paraId="0ABDFDA6"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c>
          <w:tcPr>
            <w:tcW w:w="1600" w:type="dxa"/>
            <w:tcBorders>
              <w:top w:val="nil"/>
              <w:left w:val="nil"/>
              <w:bottom w:val="single" w:sz="8" w:space="0" w:color="002C77"/>
              <w:right w:val="single" w:sz="8" w:space="0" w:color="002C77"/>
            </w:tcBorders>
            <w:shd w:val="clear" w:color="auto" w:fill="auto"/>
            <w:vAlign w:val="center"/>
            <w:hideMark/>
          </w:tcPr>
          <w:p w14:paraId="35B87BCF"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c>
          <w:tcPr>
            <w:tcW w:w="1600" w:type="dxa"/>
            <w:tcBorders>
              <w:top w:val="nil"/>
              <w:left w:val="nil"/>
              <w:bottom w:val="single" w:sz="8" w:space="0" w:color="002C77"/>
              <w:right w:val="single" w:sz="8" w:space="0" w:color="002C77"/>
            </w:tcBorders>
            <w:shd w:val="clear" w:color="auto" w:fill="auto"/>
            <w:vAlign w:val="center"/>
            <w:hideMark/>
          </w:tcPr>
          <w:p w14:paraId="01727803" w14:textId="77777777" w:rsidR="00C501A8" w:rsidRPr="00C501A8" w:rsidRDefault="00C501A8" w:rsidP="00C501A8">
            <w:pPr>
              <w:spacing w:after="0" w:line="240" w:lineRule="auto"/>
              <w:jc w:val="both"/>
              <w:rPr>
                <w:rFonts w:ascii="Calibri" w:eastAsia="Times New Roman" w:hAnsi="Calibri" w:cs="Calibri"/>
                <w:color w:val="0563C1"/>
                <w:u w:val="single"/>
                <w:lang w:eastAsia="en-GB"/>
              </w:rPr>
            </w:pPr>
            <w:r w:rsidRPr="00C501A8">
              <w:rPr>
                <w:rFonts w:ascii="Calibri" w:eastAsia="Times New Roman" w:hAnsi="Calibri" w:cs="Calibri"/>
                <w:color w:val="0563C1"/>
                <w:u w:val="single"/>
                <w:lang w:eastAsia="en-GB"/>
              </w:rPr>
              <w:t> </w:t>
            </w:r>
          </w:p>
        </w:tc>
        <w:tc>
          <w:tcPr>
            <w:tcW w:w="1600" w:type="dxa"/>
            <w:tcBorders>
              <w:top w:val="nil"/>
              <w:left w:val="nil"/>
              <w:bottom w:val="single" w:sz="8" w:space="0" w:color="002C77"/>
              <w:right w:val="single" w:sz="8" w:space="0" w:color="002C77"/>
            </w:tcBorders>
            <w:shd w:val="clear" w:color="auto" w:fill="auto"/>
            <w:vAlign w:val="center"/>
            <w:hideMark/>
          </w:tcPr>
          <w:p w14:paraId="1F72CD54"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Combined with Haemodialysis to generate average dialysis costs</w:t>
            </w:r>
          </w:p>
        </w:tc>
      </w:tr>
      <w:tr w:rsidR="00C501A8" w:rsidRPr="00C501A8" w14:paraId="06C2FA71" w14:textId="77777777" w:rsidTr="00C667E5">
        <w:trPr>
          <w:trHeight w:val="828"/>
        </w:trPr>
        <w:tc>
          <w:tcPr>
            <w:tcW w:w="1600" w:type="dxa"/>
            <w:tcBorders>
              <w:top w:val="nil"/>
              <w:left w:val="single" w:sz="8" w:space="0" w:color="002C77"/>
              <w:bottom w:val="single" w:sz="8" w:space="0" w:color="002C77"/>
              <w:right w:val="single" w:sz="8" w:space="0" w:color="002C77"/>
            </w:tcBorders>
            <w:shd w:val="clear" w:color="auto" w:fill="auto"/>
            <w:vAlign w:val="center"/>
            <w:hideMark/>
          </w:tcPr>
          <w:p w14:paraId="1CFBC1B0"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Meningococcal vaccine</w:t>
            </w:r>
          </w:p>
        </w:tc>
        <w:tc>
          <w:tcPr>
            <w:tcW w:w="1600" w:type="dxa"/>
            <w:tcBorders>
              <w:top w:val="nil"/>
              <w:left w:val="nil"/>
              <w:bottom w:val="single" w:sz="8" w:space="0" w:color="002C77"/>
              <w:right w:val="single" w:sz="8" w:space="0" w:color="002C77"/>
            </w:tcBorders>
            <w:shd w:val="clear" w:color="auto" w:fill="auto"/>
            <w:vAlign w:val="center"/>
            <w:hideMark/>
          </w:tcPr>
          <w:p w14:paraId="01423088"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c>
          <w:tcPr>
            <w:tcW w:w="1600" w:type="dxa"/>
            <w:tcBorders>
              <w:top w:val="nil"/>
              <w:left w:val="nil"/>
              <w:bottom w:val="single" w:sz="8" w:space="0" w:color="002C77"/>
              <w:right w:val="single" w:sz="8" w:space="0" w:color="002C77"/>
            </w:tcBorders>
            <w:shd w:val="clear" w:color="auto" w:fill="auto"/>
            <w:vAlign w:val="center"/>
            <w:hideMark/>
          </w:tcPr>
          <w:p w14:paraId="634C73FC"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£30</w:t>
            </w:r>
          </w:p>
        </w:tc>
        <w:tc>
          <w:tcPr>
            <w:tcW w:w="1600" w:type="dxa"/>
            <w:tcBorders>
              <w:top w:val="nil"/>
              <w:left w:val="nil"/>
              <w:bottom w:val="single" w:sz="8" w:space="0" w:color="002C77"/>
              <w:right w:val="single" w:sz="8" w:space="0" w:color="002C77"/>
            </w:tcBorders>
            <w:shd w:val="clear" w:color="auto" w:fill="auto"/>
            <w:vAlign w:val="center"/>
            <w:hideMark/>
          </w:tcPr>
          <w:p w14:paraId="070A70F1" w14:textId="77777777" w:rsidR="00C501A8" w:rsidRPr="00C501A8" w:rsidRDefault="00C501A8" w:rsidP="00C501A8">
            <w:pPr>
              <w:spacing w:after="0" w:line="240" w:lineRule="auto"/>
              <w:jc w:val="both"/>
              <w:rPr>
                <w:rFonts w:ascii="Calibri" w:eastAsia="Times New Roman" w:hAnsi="Calibri" w:cs="Calibri"/>
                <w:color w:val="0563C1"/>
                <w:u w:val="single"/>
                <w:lang w:eastAsia="en-GB"/>
              </w:rPr>
            </w:pPr>
            <w:r w:rsidRPr="00C501A8">
              <w:rPr>
                <w:rFonts w:ascii="Calibri" w:eastAsia="Times New Roman" w:hAnsi="Calibri" w:cs="Calibri"/>
                <w:color w:val="0563C1"/>
                <w:u w:val="single"/>
                <w:lang w:eastAsia="en-GB"/>
              </w:rPr>
              <w:t> </w:t>
            </w:r>
          </w:p>
        </w:tc>
        <w:tc>
          <w:tcPr>
            <w:tcW w:w="1600" w:type="dxa"/>
            <w:tcBorders>
              <w:top w:val="nil"/>
              <w:left w:val="nil"/>
              <w:bottom w:val="single" w:sz="8" w:space="0" w:color="002C77"/>
              <w:right w:val="single" w:sz="8" w:space="0" w:color="002C77"/>
            </w:tcBorders>
            <w:shd w:val="clear" w:color="auto" w:fill="auto"/>
            <w:vAlign w:val="center"/>
            <w:hideMark/>
          </w:tcPr>
          <w:p w14:paraId="369B817A"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One-off cost at the start of the first cycle, taken from the BNF</w:t>
            </w:r>
          </w:p>
        </w:tc>
      </w:tr>
      <w:tr w:rsidR="00C501A8" w:rsidRPr="00C501A8" w14:paraId="559807CD" w14:textId="77777777" w:rsidTr="00C667E5">
        <w:trPr>
          <w:trHeight w:val="828"/>
        </w:trPr>
        <w:tc>
          <w:tcPr>
            <w:tcW w:w="1600" w:type="dxa"/>
            <w:tcBorders>
              <w:top w:val="nil"/>
              <w:left w:val="single" w:sz="8" w:space="0" w:color="002C77"/>
              <w:bottom w:val="single" w:sz="8" w:space="0" w:color="002C77"/>
              <w:right w:val="single" w:sz="8" w:space="0" w:color="002C77"/>
            </w:tcBorders>
            <w:shd w:val="clear" w:color="auto" w:fill="auto"/>
            <w:vAlign w:val="center"/>
            <w:hideMark/>
          </w:tcPr>
          <w:p w14:paraId="010E81B8"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Discontinuation costs</w:t>
            </w:r>
          </w:p>
        </w:tc>
        <w:tc>
          <w:tcPr>
            <w:tcW w:w="1600" w:type="dxa"/>
            <w:tcBorders>
              <w:top w:val="nil"/>
              <w:left w:val="nil"/>
              <w:bottom w:val="single" w:sz="8" w:space="0" w:color="002C77"/>
              <w:right w:val="single" w:sz="8" w:space="0" w:color="002C77"/>
            </w:tcBorders>
            <w:shd w:val="clear" w:color="auto" w:fill="auto"/>
            <w:vAlign w:val="center"/>
            <w:hideMark/>
          </w:tcPr>
          <w:p w14:paraId="249319F5"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c>
          <w:tcPr>
            <w:tcW w:w="1600" w:type="dxa"/>
            <w:tcBorders>
              <w:top w:val="nil"/>
              <w:left w:val="nil"/>
              <w:bottom w:val="single" w:sz="8" w:space="0" w:color="002C77"/>
              <w:right w:val="single" w:sz="8" w:space="0" w:color="002C77"/>
            </w:tcBorders>
            <w:shd w:val="clear" w:color="auto" w:fill="auto"/>
            <w:vAlign w:val="center"/>
            <w:hideMark/>
          </w:tcPr>
          <w:p w14:paraId="3A5782A1"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$4</w:t>
            </w:r>
          </w:p>
        </w:tc>
        <w:tc>
          <w:tcPr>
            <w:tcW w:w="1600" w:type="dxa"/>
            <w:tcBorders>
              <w:top w:val="nil"/>
              <w:left w:val="nil"/>
              <w:bottom w:val="single" w:sz="8" w:space="0" w:color="002C77"/>
              <w:right w:val="single" w:sz="8" w:space="0" w:color="002C77"/>
            </w:tcBorders>
            <w:shd w:val="clear" w:color="auto" w:fill="auto"/>
            <w:vAlign w:val="center"/>
            <w:hideMark/>
          </w:tcPr>
          <w:p w14:paraId="4A3B296D" w14:textId="77777777" w:rsidR="00C501A8" w:rsidRPr="00C501A8" w:rsidRDefault="00C501A8" w:rsidP="00C501A8">
            <w:pPr>
              <w:spacing w:after="0" w:line="240" w:lineRule="auto"/>
              <w:jc w:val="both"/>
              <w:rPr>
                <w:rFonts w:ascii="Calibri" w:eastAsia="Times New Roman" w:hAnsi="Calibri" w:cs="Calibri"/>
                <w:color w:val="0563C1"/>
                <w:u w:val="single"/>
                <w:lang w:eastAsia="en-GB"/>
              </w:rPr>
            </w:pPr>
            <w:r w:rsidRPr="00C501A8">
              <w:rPr>
                <w:rFonts w:ascii="Calibri" w:eastAsia="Times New Roman" w:hAnsi="Calibri" w:cs="Calibri"/>
                <w:color w:val="0563C1"/>
                <w:u w:val="single"/>
                <w:lang w:eastAsia="en-GB"/>
              </w:rPr>
              <w:t> </w:t>
            </w:r>
          </w:p>
        </w:tc>
        <w:tc>
          <w:tcPr>
            <w:tcW w:w="1600" w:type="dxa"/>
            <w:tcBorders>
              <w:top w:val="nil"/>
              <w:left w:val="nil"/>
              <w:bottom w:val="single" w:sz="8" w:space="0" w:color="002C77"/>
              <w:right w:val="single" w:sz="8" w:space="0" w:color="002C77"/>
            </w:tcBorders>
            <w:shd w:val="clear" w:color="auto" w:fill="auto"/>
            <w:vAlign w:val="center"/>
            <w:hideMark/>
          </w:tcPr>
          <w:p w14:paraId="5AB10EF7"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USD$ costs of urialysis and microscopy per 2 weeks</w:t>
            </w:r>
          </w:p>
        </w:tc>
      </w:tr>
      <w:tr w:rsidR="00C501A8" w:rsidRPr="00C501A8" w14:paraId="304D1B35" w14:textId="77777777" w:rsidTr="00C667E5">
        <w:trPr>
          <w:trHeight w:val="420"/>
        </w:trPr>
        <w:tc>
          <w:tcPr>
            <w:tcW w:w="1600" w:type="dxa"/>
            <w:tcBorders>
              <w:top w:val="nil"/>
              <w:left w:val="single" w:sz="8" w:space="0" w:color="002C77"/>
              <w:bottom w:val="single" w:sz="8" w:space="0" w:color="002C77"/>
              <w:right w:val="single" w:sz="8" w:space="0" w:color="002C77"/>
            </w:tcBorders>
            <w:shd w:val="clear" w:color="auto" w:fill="auto"/>
            <w:vAlign w:val="center"/>
            <w:hideMark/>
          </w:tcPr>
          <w:p w14:paraId="447016CB"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Duration of monitoring</w:t>
            </w:r>
          </w:p>
        </w:tc>
        <w:tc>
          <w:tcPr>
            <w:tcW w:w="1600" w:type="dxa"/>
            <w:tcBorders>
              <w:top w:val="nil"/>
              <w:left w:val="nil"/>
              <w:bottom w:val="single" w:sz="8" w:space="0" w:color="002C77"/>
              <w:right w:val="single" w:sz="8" w:space="0" w:color="002C77"/>
            </w:tcBorders>
            <w:shd w:val="clear" w:color="auto" w:fill="auto"/>
            <w:vAlign w:val="center"/>
            <w:hideMark/>
          </w:tcPr>
          <w:p w14:paraId="1B2742FD"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c>
          <w:tcPr>
            <w:tcW w:w="1600" w:type="dxa"/>
            <w:tcBorders>
              <w:top w:val="nil"/>
              <w:left w:val="nil"/>
              <w:bottom w:val="single" w:sz="8" w:space="0" w:color="002C77"/>
              <w:right w:val="single" w:sz="8" w:space="0" w:color="002C77"/>
            </w:tcBorders>
            <w:shd w:val="clear" w:color="auto" w:fill="auto"/>
            <w:vAlign w:val="center"/>
            <w:hideMark/>
          </w:tcPr>
          <w:p w14:paraId="4C41A433"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Lifetime</w:t>
            </w:r>
          </w:p>
        </w:tc>
        <w:tc>
          <w:tcPr>
            <w:tcW w:w="1600" w:type="dxa"/>
            <w:tcBorders>
              <w:top w:val="nil"/>
              <w:left w:val="nil"/>
              <w:bottom w:val="single" w:sz="8" w:space="0" w:color="002C77"/>
              <w:right w:val="single" w:sz="8" w:space="0" w:color="002C77"/>
            </w:tcBorders>
            <w:shd w:val="clear" w:color="auto" w:fill="auto"/>
            <w:vAlign w:val="center"/>
            <w:hideMark/>
          </w:tcPr>
          <w:p w14:paraId="0D450C86" w14:textId="77777777" w:rsidR="00C501A8" w:rsidRPr="00C501A8" w:rsidRDefault="00C501A8" w:rsidP="00C501A8">
            <w:pPr>
              <w:spacing w:after="0" w:line="240" w:lineRule="auto"/>
              <w:jc w:val="both"/>
              <w:rPr>
                <w:rFonts w:ascii="Calibri" w:eastAsia="Times New Roman" w:hAnsi="Calibri" w:cs="Calibri"/>
                <w:color w:val="0563C1"/>
                <w:u w:val="single"/>
                <w:lang w:eastAsia="en-GB"/>
              </w:rPr>
            </w:pPr>
            <w:r w:rsidRPr="00C501A8">
              <w:rPr>
                <w:rFonts w:ascii="Calibri" w:eastAsia="Times New Roman" w:hAnsi="Calibri" w:cs="Calibri"/>
                <w:color w:val="0563C1"/>
                <w:u w:val="single"/>
                <w:lang w:eastAsia="en-GB"/>
              </w:rPr>
              <w:t> </w:t>
            </w:r>
          </w:p>
        </w:tc>
        <w:tc>
          <w:tcPr>
            <w:tcW w:w="1600" w:type="dxa"/>
            <w:tcBorders>
              <w:top w:val="nil"/>
              <w:left w:val="nil"/>
              <w:bottom w:val="single" w:sz="8" w:space="0" w:color="002C77"/>
              <w:right w:val="single" w:sz="8" w:space="0" w:color="002C77"/>
            </w:tcBorders>
            <w:shd w:val="clear" w:color="auto" w:fill="auto"/>
            <w:vAlign w:val="center"/>
            <w:hideMark/>
          </w:tcPr>
          <w:p w14:paraId="2CFE3BE9"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Assumption</w:t>
            </w:r>
          </w:p>
        </w:tc>
      </w:tr>
      <w:tr w:rsidR="00C501A8" w:rsidRPr="00C501A8" w14:paraId="665A9D4F" w14:textId="77777777" w:rsidTr="00C667E5">
        <w:trPr>
          <w:trHeight w:val="828"/>
        </w:trPr>
        <w:tc>
          <w:tcPr>
            <w:tcW w:w="1600" w:type="dxa"/>
            <w:tcBorders>
              <w:top w:val="nil"/>
              <w:left w:val="single" w:sz="8" w:space="0" w:color="002C77"/>
              <w:bottom w:val="single" w:sz="8" w:space="0" w:color="002C77"/>
              <w:right w:val="single" w:sz="8" w:space="0" w:color="002C77"/>
            </w:tcBorders>
            <w:shd w:val="clear" w:color="auto" w:fill="auto"/>
            <w:vAlign w:val="center"/>
            <w:hideMark/>
          </w:tcPr>
          <w:p w14:paraId="1919979F"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Relapse costs</w:t>
            </w:r>
          </w:p>
        </w:tc>
        <w:tc>
          <w:tcPr>
            <w:tcW w:w="1600" w:type="dxa"/>
            <w:tcBorders>
              <w:top w:val="nil"/>
              <w:left w:val="nil"/>
              <w:bottom w:val="single" w:sz="8" w:space="0" w:color="002C77"/>
              <w:right w:val="single" w:sz="8" w:space="0" w:color="002C77"/>
            </w:tcBorders>
            <w:shd w:val="clear" w:color="auto" w:fill="auto"/>
            <w:vAlign w:val="center"/>
            <w:hideMark/>
          </w:tcPr>
          <w:p w14:paraId="05DA80AA"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c>
          <w:tcPr>
            <w:tcW w:w="1600" w:type="dxa"/>
            <w:tcBorders>
              <w:top w:val="nil"/>
              <w:left w:val="nil"/>
              <w:bottom w:val="single" w:sz="8" w:space="0" w:color="002C77"/>
              <w:right w:val="single" w:sz="8" w:space="0" w:color="002C77"/>
            </w:tcBorders>
            <w:shd w:val="clear" w:color="auto" w:fill="auto"/>
            <w:vAlign w:val="center"/>
            <w:hideMark/>
          </w:tcPr>
          <w:p w14:paraId="2A869B54"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$3882.44</w:t>
            </w:r>
          </w:p>
        </w:tc>
        <w:tc>
          <w:tcPr>
            <w:tcW w:w="1600" w:type="dxa"/>
            <w:tcBorders>
              <w:top w:val="nil"/>
              <w:left w:val="nil"/>
              <w:bottom w:val="single" w:sz="8" w:space="0" w:color="002C77"/>
              <w:right w:val="single" w:sz="8" w:space="0" w:color="002C77"/>
            </w:tcBorders>
            <w:shd w:val="clear" w:color="auto" w:fill="auto"/>
            <w:vAlign w:val="center"/>
            <w:hideMark/>
          </w:tcPr>
          <w:p w14:paraId="0901A762" w14:textId="77777777" w:rsidR="00C501A8" w:rsidRPr="00C501A8" w:rsidRDefault="00C501A8" w:rsidP="00C501A8">
            <w:pPr>
              <w:spacing w:after="0" w:line="240" w:lineRule="auto"/>
              <w:jc w:val="both"/>
              <w:rPr>
                <w:rFonts w:ascii="Calibri" w:eastAsia="Times New Roman" w:hAnsi="Calibri" w:cs="Calibri"/>
                <w:color w:val="0563C1"/>
                <w:u w:val="single"/>
                <w:lang w:eastAsia="en-GB"/>
              </w:rPr>
            </w:pPr>
            <w:r w:rsidRPr="00C501A8">
              <w:rPr>
                <w:rFonts w:ascii="Calibri" w:eastAsia="Times New Roman" w:hAnsi="Calibri" w:cs="Calibri"/>
                <w:color w:val="0563C1"/>
                <w:u w:val="single"/>
                <w:lang w:eastAsia="en-GB"/>
              </w:rPr>
              <w:t> </w:t>
            </w:r>
          </w:p>
        </w:tc>
        <w:tc>
          <w:tcPr>
            <w:tcW w:w="1600" w:type="dxa"/>
            <w:tcBorders>
              <w:top w:val="nil"/>
              <w:left w:val="nil"/>
              <w:bottom w:val="single" w:sz="8" w:space="0" w:color="002C77"/>
              <w:right w:val="single" w:sz="8" w:space="0" w:color="002C77"/>
            </w:tcBorders>
            <w:shd w:val="clear" w:color="auto" w:fill="auto"/>
            <w:vAlign w:val="center"/>
            <w:hideMark/>
          </w:tcPr>
          <w:p w14:paraId="1F7F011E"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Hospital event and management costs following an Acute Kidney Injury</w:t>
            </w:r>
          </w:p>
        </w:tc>
      </w:tr>
      <w:tr w:rsidR="00C501A8" w:rsidRPr="00C501A8" w14:paraId="291CA55A" w14:textId="77777777" w:rsidTr="00C667E5">
        <w:trPr>
          <w:trHeight w:val="300"/>
        </w:trPr>
        <w:tc>
          <w:tcPr>
            <w:tcW w:w="1600" w:type="dxa"/>
            <w:tcBorders>
              <w:top w:val="nil"/>
              <w:left w:val="single" w:sz="8" w:space="0" w:color="002C77"/>
              <w:bottom w:val="single" w:sz="8" w:space="0" w:color="002C77"/>
              <w:right w:val="single" w:sz="8" w:space="0" w:color="002C77"/>
            </w:tcBorders>
            <w:shd w:val="clear" w:color="000000" w:fill="C7C7C7"/>
            <w:vAlign w:val="center"/>
            <w:hideMark/>
          </w:tcPr>
          <w:p w14:paraId="3D51CF7E" w14:textId="77777777" w:rsidR="00C501A8" w:rsidRPr="00C501A8" w:rsidRDefault="00C501A8" w:rsidP="00C501A8">
            <w:pPr>
              <w:spacing w:after="0" w:line="240" w:lineRule="auto"/>
              <w:jc w:val="both"/>
              <w:rPr>
                <w:rFonts w:ascii="Calibri" w:eastAsia="Times New Roman" w:hAnsi="Calibri" w:cs="Calibri"/>
                <w:b/>
                <w:bCs/>
                <w:color w:val="44546A"/>
                <w:sz w:val="16"/>
                <w:szCs w:val="16"/>
                <w:lang w:eastAsia="en-GB"/>
              </w:rPr>
            </w:pPr>
            <w:r w:rsidRPr="00C501A8">
              <w:rPr>
                <w:rFonts w:ascii="Calibri" w:eastAsia="Times New Roman" w:hAnsi="Calibri" w:cs="Calibri"/>
                <w:b/>
                <w:bCs/>
                <w:color w:val="44546A"/>
                <w:sz w:val="16"/>
                <w:szCs w:val="16"/>
                <w:lang w:eastAsia="en-GB"/>
              </w:rPr>
              <w:t>Intervention costs</w:t>
            </w:r>
          </w:p>
        </w:tc>
        <w:tc>
          <w:tcPr>
            <w:tcW w:w="1600" w:type="dxa"/>
            <w:tcBorders>
              <w:top w:val="nil"/>
              <w:left w:val="nil"/>
              <w:bottom w:val="single" w:sz="8" w:space="0" w:color="002C77"/>
              <w:right w:val="single" w:sz="8" w:space="0" w:color="002C77"/>
            </w:tcBorders>
            <w:shd w:val="clear" w:color="000000" w:fill="C7C7C7"/>
            <w:vAlign w:val="center"/>
            <w:hideMark/>
          </w:tcPr>
          <w:p w14:paraId="0691EEEA" w14:textId="77777777" w:rsidR="00C501A8" w:rsidRPr="00C501A8" w:rsidRDefault="00C501A8" w:rsidP="00C501A8">
            <w:pPr>
              <w:spacing w:after="0" w:line="240" w:lineRule="auto"/>
              <w:jc w:val="both"/>
              <w:rPr>
                <w:rFonts w:ascii="Calibri" w:eastAsia="Times New Roman" w:hAnsi="Calibri" w:cs="Calibri"/>
                <w:b/>
                <w:bCs/>
                <w:color w:val="44546A"/>
                <w:sz w:val="16"/>
                <w:szCs w:val="16"/>
                <w:lang w:eastAsia="en-GB"/>
              </w:rPr>
            </w:pPr>
            <w:r w:rsidRPr="00C501A8">
              <w:rPr>
                <w:rFonts w:ascii="Calibri" w:eastAsia="Times New Roman" w:hAnsi="Calibri" w:cs="Calibri"/>
                <w:b/>
                <w:bCs/>
                <w:color w:val="44546A"/>
                <w:sz w:val="16"/>
                <w:szCs w:val="16"/>
                <w:lang w:eastAsia="en-GB"/>
              </w:rPr>
              <w:t> </w:t>
            </w:r>
          </w:p>
        </w:tc>
        <w:tc>
          <w:tcPr>
            <w:tcW w:w="1600" w:type="dxa"/>
            <w:tcBorders>
              <w:top w:val="nil"/>
              <w:left w:val="nil"/>
              <w:bottom w:val="single" w:sz="8" w:space="0" w:color="002C77"/>
              <w:right w:val="single" w:sz="8" w:space="0" w:color="002C77"/>
            </w:tcBorders>
            <w:shd w:val="clear" w:color="000000" w:fill="C7C7C7"/>
            <w:vAlign w:val="center"/>
            <w:hideMark/>
          </w:tcPr>
          <w:p w14:paraId="27874E31" w14:textId="77777777" w:rsidR="00C501A8" w:rsidRPr="00C501A8" w:rsidRDefault="00C501A8" w:rsidP="00C501A8">
            <w:pPr>
              <w:spacing w:after="0" w:line="240" w:lineRule="auto"/>
              <w:jc w:val="both"/>
              <w:rPr>
                <w:rFonts w:ascii="Calibri" w:eastAsia="Times New Roman" w:hAnsi="Calibri" w:cs="Calibri"/>
                <w:b/>
                <w:bCs/>
                <w:color w:val="44546A"/>
                <w:sz w:val="16"/>
                <w:szCs w:val="16"/>
                <w:lang w:eastAsia="en-GB"/>
              </w:rPr>
            </w:pPr>
            <w:r w:rsidRPr="00C501A8">
              <w:rPr>
                <w:rFonts w:ascii="Calibri" w:eastAsia="Times New Roman" w:hAnsi="Calibri" w:cs="Calibri"/>
                <w:b/>
                <w:bCs/>
                <w:color w:val="44546A"/>
                <w:sz w:val="16"/>
                <w:szCs w:val="16"/>
                <w:lang w:eastAsia="en-GB"/>
              </w:rPr>
              <w:t>Cost</w:t>
            </w:r>
          </w:p>
        </w:tc>
        <w:tc>
          <w:tcPr>
            <w:tcW w:w="1600" w:type="dxa"/>
            <w:tcBorders>
              <w:top w:val="nil"/>
              <w:left w:val="nil"/>
              <w:bottom w:val="single" w:sz="8" w:space="0" w:color="002C77"/>
              <w:right w:val="single" w:sz="8" w:space="0" w:color="002C77"/>
            </w:tcBorders>
            <w:shd w:val="clear" w:color="000000" w:fill="C7C7C7"/>
            <w:vAlign w:val="center"/>
            <w:hideMark/>
          </w:tcPr>
          <w:p w14:paraId="0CCF76B6" w14:textId="77777777" w:rsidR="00C501A8" w:rsidRPr="00C501A8" w:rsidRDefault="00C501A8" w:rsidP="00C501A8">
            <w:pPr>
              <w:spacing w:after="0" w:line="240" w:lineRule="auto"/>
              <w:jc w:val="both"/>
              <w:rPr>
                <w:rFonts w:ascii="Calibri" w:eastAsia="Times New Roman" w:hAnsi="Calibri" w:cs="Calibri"/>
                <w:b/>
                <w:bCs/>
                <w:color w:val="44546A"/>
                <w:sz w:val="16"/>
                <w:szCs w:val="16"/>
                <w:lang w:eastAsia="en-GB"/>
              </w:rPr>
            </w:pPr>
            <w:r w:rsidRPr="00C501A8">
              <w:rPr>
                <w:rFonts w:ascii="Calibri" w:eastAsia="Times New Roman" w:hAnsi="Calibri" w:cs="Calibri"/>
                <w:b/>
                <w:bCs/>
                <w:color w:val="44546A"/>
                <w:sz w:val="16"/>
                <w:szCs w:val="16"/>
                <w:lang w:eastAsia="en-GB"/>
              </w:rPr>
              <w:t> </w:t>
            </w:r>
          </w:p>
        </w:tc>
        <w:tc>
          <w:tcPr>
            <w:tcW w:w="1600" w:type="dxa"/>
            <w:tcBorders>
              <w:top w:val="nil"/>
              <w:left w:val="nil"/>
              <w:bottom w:val="single" w:sz="8" w:space="0" w:color="002C77"/>
              <w:right w:val="single" w:sz="8" w:space="0" w:color="002C77"/>
            </w:tcBorders>
            <w:shd w:val="clear" w:color="000000" w:fill="C7C7C7"/>
            <w:vAlign w:val="center"/>
            <w:hideMark/>
          </w:tcPr>
          <w:p w14:paraId="0E09CD7B" w14:textId="77777777" w:rsidR="00C501A8" w:rsidRPr="00C501A8" w:rsidRDefault="00C501A8" w:rsidP="00C501A8">
            <w:pPr>
              <w:spacing w:after="0" w:line="240" w:lineRule="auto"/>
              <w:jc w:val="both"/>
              <w:rPr>
                <w:rFonts w:ascii="Calibri" w:eastAsia="Times New Roman" w:hAnsi="Calibri" w:cs="Calibri"/>
                <w:b/>
                <w:bCs/>
                <w:color w:val="44546A"/>
                <w:sz w:val="16"/>
                <w:szCs w:val="16"/>
                <w:lang w:eastAsia="en-GB"/>
              </w:rPr>
            </w:pPr>
            <w:r w:rsidRPr="00C501A8">
              <w:rPr>
                <w:rFonts w:ascii="Calibri" w:eastAsia="Times New Roman" w:hAnsi="Calibri" w:cs="Calibri"/>
                <w:b/>
                <w:bCs/>
                <w:color w:val="44546A"/>
                <w:sz w:val="16"/>
                <w:szCs w:val="16"/>
                <w:lang w:eastAsia="en-GB"/>
              </w:rPr>
              <w:t>Details</w:t>
            </w:r>
          </w:p>
        </w:tc>
      </w:tr>
      <w:tr w:rsidR="00C501A8" w:rsidRPr="00C501A8" w14:paraId="19029442" w14:textId="77777777" w:rsidTr="00C667E5">
        <w:trPr>
          <w:trHeight w:val="828"/>
        </w:trPr>
        <w:tc>
          <w:tcPr>
            <w:tcW w:w="1600" w:type="dxa"/>
            <w:tcBorders>
              <w:top w:val="nil"/>
              <w:left w:val="single" w:sz="8" w:space="0" w:color="002C77"/>
              <w:bottom w:val="single" w:sz="8" w:space="0" w:color="002C77"/>
              <w:right w:val="single" w:sz="8" w:space="0" w:color="002C77"/>
            </w:tcBorders>
            <w:shd w:val="clear" w:color="auto" w:fill="auto"/>
            <w:vAlign w:val="center"/>
            <w:hideMark/>
          </w:tcPr>
          <w:p w14:paraId="4B0033FA"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Eculizumab cost per dose (300mg)</w:t>
            </w:r>
          </w:p>
        </w:tc>
        <w:tc>
          <w:tcPr>
            <w:tcW w:w="1600" w:type="dxa"/>
            <w:tcBorders>
              <w:top w:val="nil"/>
              <w:left w:val="nil"/>
              <w:bottom w:val="single" w:sz="8" w:space="0" w:color="002C77"/>
              <w:right w:val="single" w:sz="8" w:space="0" w:color="002C77"/>
            </w:tcBorders>
            <w:shd w:val="clear" w:color="auto" w:fill="auto"/>
            <w:vAlign w:val="center"/>
            <w:hideMark/>
          </w:tcPr>
          <w:p w14:paraId="61D6E632"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c>
          <w:tcPr>
            <w:tcW w:w="1600" w:type="dxa"/>
            <w:tcBorders>
              <w:top w:val="nil"/>
              <w:left w:val="nil"/>
              <w:bottom w:val="single" w:sz="8" w:space="0" w:color="002C77"/>
              <w:right w:val="single" w:sz="8" w:space="0" w:color="002C77"/>
            </w:tcBorders>
            <w:shd w:val="clear" w:color="auto" w:fill="auto"/>
            <w:vAlign w:val="center"/>
            <w:hideMark/>
          </w:tcPr>
          <w:p w14:paraId="0C49E6FB"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£3,150</w:t>
            </w:r>
          </w:p>
        </w:tc>
        <w:tc>
          <w:tcPr>
            <w:tcW w:w="1600" w:type="dxa"/>
            <w:tcBorders>
              <w:top w:val="nil"/>
              <w:left w:val="nil"/>
              <w:bottom w:val="single" w:sz="8" w:space="0" w:color="002C77"/>
              <w:right w:val="single" w:sz="8" w:space="0" w:color="002C77"/>
            </w:tcBorders>
            <w:shd w:val="clear" w:color="auto" w:fill="auto"/>
            <w:vAlign w:val="center"/>
            <w:hideMark/>
          </w:tcPr>
          <w:p w14:paraId="0A2EE45C" w14:textId="77777777" w:rsidR="00C501A8" w:rsidRPr="00C501A8" w:rsidRDefault="00C501A8" w:rsidP="00C501A8">
            <w:pPr>
              <w:spacing w:after="0" w:line="240" w:lineRule="auto"/>
              <w:jc w:val="both"/>
              <w:rPr>
                <w:rFonts w:ascii="Calibri" w:eastAsia="Times New Roman" w:hAnsi="Calibri" w:cs="Calibri"/>
                <w:color w:val="0563C1"/>
                <w:u w:val="single"/>
                <w:lang w:eastAsia="en-GB"/>
              </w:rPr>
            </w:pPr>
            <w:r w:rsidRPr="00C501A8">
              <w:rPr>
                <w:rFonts w:ascii="Calibri" w:eastAsia="Times New Roman" w:hAnsi="Calibri" w:cs="Calibri"/>
                <w:color w:val="0563C1"/>
                <w:u w:val="single"/>
                <w:lang w:eastAsia="en-GB"/>
              </w:rPr>
              <w:t> </w:t>
            </w:r>
          </w:p>
        </w:tc>
        <w:tc>
          <w:tcPr>
            <w:tcW w:w="1600" w:type="dxa"/>
            <w:tcBorders>
              <w:top w:val="nil"/>
              <w:left w:val="nil"/>
              <w:bottom w:val="single" w:sz="8" w:space="0" w:color="002C77"/>
              <w:right w:val="single" w:sz="8" w:space="0" w:color="002C77"/>
            </w:tcBorders>
            <w:shd w:val="clear" w:color="auto" w:fill="auto"/>
            <w:vAlign w:val="center"/>
            <w:hideMark/>
          </w:tcPr>
          <w:p w14:paraId="43FB413D"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Acquisition cost for Eculizumab based on BNF prices</w:t>
            </w:r>
          </w:p>
        </w:tc>
      </w:tr>
      <w:tr w:rsidR="00C501A8" w:rsidRPr="00C501A8" w14:paraId="7CBB7D36" w14:textId="77777777" w:rsidTr="00C667E5">
        <w:trPr>
          <w:trHeight w:val="828"/>
        </w:trPr>
        <w:tc>
          <w:tcPr>
            <w:tcW w:w="1600" w:type="dxa"/>
            <w:tcBorders>
              <w:top w:val="nil"/>
              <w:left w:val="single" w:sz="8" w:space="0" w:color="002C77"/>
              <w:bottom w:val="single" w:sz="8" w:space="0" w:color="002C77"/>
              <w:right w:val="single" w:sz="8" w:space="0" w:color="002C77"/>
            </w:tcBorders>
            <w:shd w:val="clear" w:color="auto" w:fill="auto"/>
            <w:vAlign w:val="center"/>
            <w:hideMark/>
          </w:tcPr>
          <w:p w14:paraId="12FE6C50"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Induction doses per 0.5 year</w:t>
            </w:r>
          </w:p>
        </w:tc>
        <w:tc>
          <w:tcPr>
            <w:tcW w:w="1600" w:type="dxa"/>
            <w:tcBorders>
              <w:top w:val="nil"/>
              <w:left w:val="nil"/>
              <w:bottom w:val="single" w:sz="8" w:space="0" w:color="002C77"/>
              <w:right w:val="single" w:sz="8" w:space="0" w:color="002C77"/>
            </w:tcBorders>
            <w:shd w:val="clear" w:color="auto" w:fill="auto"/>
            <w:vAlign w:val="center"/>
            <w:hideMark/>
          </w:tcPr>
          <w:p w14:paraId="458E05B7"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c>
          <w:tcPr>
            <w:tcW w:w="1600" w:type="dxa"/>
            <w:tcBorders>
              <w:top w:val="nil"/>
              <w:left w:val="nil"/>
              <w:bottom w:val="single" w:sz="8" w:space="0" w:color="002C77"/>
              <w:right w:val="single" w:sz="8" w:space="0" w:color="002C77"/>
            </w:tcBorders>
            <w:shd w:val="clear" w:color="auto" w:fill="auto"/>
            <w:vAlign w:val="center"/>
            <w:hideMark/>
          </w:tcPr>
          <w:p w14:paraId="747E1059"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42.9</w:t>
            </w:r>
          </w:p>
        </w:tc>
        <w:tc>
          <w:tcPr>
            <w:tcW w:w="1600" w:type="dxa"/>
            <w:tcBorders>
              <w:top w:val="nil"/>
              <w:left w:val="nil"/>
              <w:bottom w:val="single" w:sz="8" w:space="0" w:color="002C77"/>
              <w:right w:val="single" w:sz="8" w:space="0" w:color="002C77"/>
            </w:tcBorders>
            <w:shd w:val="clear" w:color="auto" w:fill="auto"/>
            <w:vAlign w:val="center"/>
            <w:hideMark/>
          </w:tcPr>
          <w:p w14:paraId="2346227E" w14:textId="77777777" w:rsidR="00C501A8" w:rsidRPr="00C501A8" w:rsidRDefault="00C501A8" w:rsidP="00C501A8">
            <w:pPr>
              <w:spacing w:after="0" w:line="240" w:lineRule="auto"/>
              <w:jc w:val="both"/>
              <w:rPr>
                <w:rFonts w:ascii="Calibri" w:eastAsia="Times New Roman" w:hAnsi="Calibri" w:cs="Calibri"/>
                <w:color w:val="0563C1"/>
                <w:u w:val="single"/>
                <w:lang w:eastAsia="en-GB"/>
              </w:rPr>
            </w:pPr>
            <w:r w:rsidRPr="00C501A8">
              <w:rPr>
                <w:rFonts w:ascii="Calibri" w:eastAsia="Times New Roman" w:hAnsi="Calibri" w:cs="Calibri"/>
                <w:color w:val="0563C1"/>
                <w:u w:val="single"/>
                <w:lang w:eastAsia="en-GB"/>
              </w:rPr>
              <w:t> </w:t>
            </w:r>
          </w:p>
        </w:tc>
        <w:tc>
          <w:tcPr>
            <w:tcW w:w="1600" w:type="dxa"/>
            <w:tcBorders>
              <w:top w:val="nil"/>
              <w:left w:val="nil"/>
              <w:bottom w:val="single" w:sz="8" w:space="0" w:color="002C77"/>
              <w:right w:val="single" w:sz="8" w:space="0" w:color="002C77"/>
            </w:tcBorders>
            <w:shd w:val="clear" w:color="auto" w:fill="auto"/>
            <w:vAlign w:val="center"/>
            <w:hideMark/>
          </w:tcPr>
          <w:p w14:paraId="54A5EE80"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Average number of doses since induction for the first 6 months</w:t>
            </w:r>
          </w:p>
        </w:tc>
      </w:tr>
      <w:tr w:rsidR="00C501A8" w:rsidRPr="00C501A8" w14:paraId="7865A3CA" w14:textId="77777777" w:rsidTr="00C667E5">
        <w:trPr>
          <w:trHeight w:val="624"/>
        </w:trPr>
        <w:tc>
          <w:tcPr>
            <w:tcW w:w="1600" w:type="dxa"/>
            <w:tcBorders>
              <w:top w:val="nil"/>
              <w:left w:val="single" w:sz="8" w:space="0" w:color="002C77"/>
              <w:bottom w:val="single" w:sz="8" w:space="0" w:color="002C77"/>
              <w:right w:val="single" w:sz="8" w:space="0" w:color="002C77"/>
            </w:tcBorders>
            <w:shd w:val="clear" w:color="auto" w:fill="auto"/>
            <w:vAlign w:val="center"/>
            <w:hideMark/>
          </w:tcPr>
          <w:p w14:paraId="3FBF8338"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lastRenderedPageBreak/>
              <w:t>Maintenances doses per 0.5 year</w:t>
            </w:r>
          </w:p>
        </w:tc>
        <w:tc>
          <w:tcPr>
            <w:tcW w:w="1600" w:type="dxa"/>
            <w:tcBorders>
              <w:top w:val="nil"/>
              <w:left w:val="nil"/>
              <w:bottom w:val="single" w:sz="8" w:space="0" w:color="002C77"/>
              <w:right w:val="single" w:sz="8" w:space="0" w:color="002C77"/>
            </w:tcBorders>
            <w:shd w:val="clear" w:color="auto" w:fill="auto"/>
            <w:vAlign w:val="center"/>
            <w:hideMark/>
          </w:tcPr>
          <w:p w14:paraId="3119C5E6"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c>
          <w:tcPr>
            <w:tcW w:w="1600" w:type="dxa"/>
            <w:tcBorders>
              <w:top w:val="nil"/>
              <w:left w:val="nil"/>
              <w:bottom w:val="single" w:sz="8" w:space="0" w:color="002C77"/>
              <w:right w:val="single" w:sz="8" w:space="0" w:color="002C77"/>
            </w:tcBorders>
            <w:shd w:val="clear" w:color="auto" w:fill="auto"/>
            <w:vAlign w:val="center"/>
            <w:hideMark/>
          </w:tcPr>
          <w:p w14:paraId="44C9D821"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39.8</w:t>
            </w:r>
          </w:p>
        </w:tc>
        <w:tc>
          <w:tcPr>
            <w:tcW w:w="1600" w:type="dxa"/>
            <w:tcBorders>
              <w:top w:val="nil"/>
              <w:left w:val="nil"/>
              <w:bottom w:val="single" w:sz="8" w:space="0" w:color="002C77"/>
              <w:right w:val="single" w:sz="8" w:space="0" w:color="002C77"/>
            </w:tcBorders>
            <w:shd w:val="clear" w:color="auto" w:fill="auto"/>
            <w:vAlign w:val="center"/>
            <w:hideMark/>
          </w:tcPr>
          <w:p w14:paraId="0E754016" w14:textId="77777777" w:rsidR="00C501A8" w:rsidRPr="00C501A8" w:rsidRDefault="00C501A8" w:rsidP="00C501A8">
            <w:pPr>
              <w:spacing w:after="0" w:line="240" w:lineRule="auto"/>
              <w:jc w:val="both"/>
              <w:rPr>
                <w:rFonts w:ascii="Calibri" w:eastAsia="Times New Roman" w:hAnsi="Calibri" w:cs="Calibri"/>
                <w:color w:val="0563C1"/>
                <w:u w:val="single"/>
                <w:lang w:eastAsia="en-GB"/>
              </w:rPr>
            </w:pPr>
            <w:r w:rsidRPr="00C501A8">
              <w:rPr>
                <w:rFonts w:ascii="Calibri" w:eastAsia="Times New Roman" w:hAnsi="Calibri" w:cs="Calibri"/>
                <w:color w:val="0563C1"/>
                <w:u w:val="single"/>
                <w:lang w:eastAsia="en-GB"/>
              </w:rPr>
              <w:t> </w:t>
            </w:r>
          </w:p>
        </w:tc>
        <w:tc>
          <w:tcPr>
            <w:tcW w:w="1600" w:type="dxa"/>
            <w:tcBorders>
              <w:top w:val="nil"/>
              <w:left w:val="nil"/>
              <w:bottom w:val="single" w:sz="8" w:space="0" w:color="002C77"/>
              <w:right w:val="single" w:sz="8" w:space="0" w:color="002C77"/>
            </w:tcBorders>
            <w:shd w:val="clear" w:color="auto" w:fill="auto"/>
            <w:vAlign w:val="center"/>
            <w:hideMark/>
          </w:tcPr>
          <w:p w14:paraId="43283427"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Average number of maintenance doses per 6-months</w:t>
            </w:r>
          </w:p>
        </w:tc>
      </w:tr>
      <w:tr w:rsidR="00C501A8" w:rsidRPr="00C501A8" w14:paraId="062269CE" w14:textId="77777777" w:rsidTr="00C667E5">
        <w:trPr>
          <w:trHeight w:val="1236"/>
        </w:trPr>
        <w:tc>
          <w:tcPr>
            <w:tcW w:w="1600" w:type="dxa"/>
            <w:tcBorders>
              <w:top w:val="nil"/>
              <w:left w:val="single" w:sz="8" w:space="0" w:color="002C77"/>
              <w:bottom w:val="single" w:sz="8" w:space="0" w:color="002C77"/>
              <w:right w:val="single" w:sz="8" w:space="0" w:color="002C77"/>
            </w:tcBorders>
            <w:shd w:val="clear" w:color="auto" w:fill="auto"/>
            <w:vAlign w:val="center"/>
            <w:hideMark/>
          </w:tcPr>
          <w:p w14:paraId="6E49849A"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Eculizumab administration cost</w:t>
            </w:r>
          </w:p>
        </w:tc>
        <w:tc>
          <w:tcPr>
            <w:tcW w:w="1600" w:type="dxa"/>
            <w:tcBorders>
              <w:top w:val="nil"/>
              <w:left w:val="nil"/>
              <w:bottom w:val="single" w:sz="8" w:space="0" w:color="002C77"/>
              <w:right w:val="single" w:sz="8" w:space="0" w:color="002C77"/>
            </w:tcBorders>
            <w:shd w:val="clear" w:color="auto" w:fill="auto"/>
            <w:vAlign w:val="center"/>
            <w:hideMark/>
          </w:tcPr>
          <w:p w14:paraId="1570EA7B"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c>
          <w:tcPr>
            <w:tcW w:w="1600" w:type="dxa"/>
            <w:tcBorders>
              <w:top w:val="nil"/>
              <w:left w:val="nil"/>
              <w:bottom w:val="single" w:sz="8" w:space="0" w:color="002C77"/>
              <w:right w:val="single" w:sz="8" w:space="0" w:color="002C77"/>
            </w:tcBorders>
            <w:shd w:val="clear" w:color="auto" w:fill="auto"/>
            <w:vAlign w:val="center"/>
            <w:hideMark/>
          </w:tcPr>
          <w:p w14:paraId="27E01EC4"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£197</w:t>
            </w:r>
          </w:p>
        </w:tc>
        <w:tc>
          <w:tcPr>
            <w:tcW w:w="1600" w:type="dxa"/>
            <w:tcBorders>
              <w:top w:val="nil"/>
              <w:left w:val="nil"/>
              <w:bottom w:val="single" w:sz="8" w:space="0" w:color="002C77"/>
              <w:right w:val="single" w:sz="8" w:space="0" w:color="002C77"/>
            </w:tcBorders>
            <w:shd w:val="clear" w:color="auto" w:fill="auto"/>
            <w:vAlign w:val="center"/>
            <w:hideMark/>
          </w:tcPr>
          <w:p w14:paraId="5C0913E0" w14:textId="77777777" w:rsidR="00C501A8" w:rsidRPr="00C501A8" w:rsidRDefault="00C501A8" w:rsidP="00C501A8">
            <w:pPr>
              <w:spacing w:after="0" w:line="240" w:lineRule="auto"/>
              <w:jc w:val="both"/>
              <w:rPr>
                <w:rFonts w:ascii="Calibri" w:eastAsia="Times New Roman" w:hAnsi="Calibri" w:cs="Calibri"/>
                <w:color w:val="0563C1"/>
                <w:u w:val="single"/>
                <w:lang w:eastAsia="en-GB"/>
              </w:rPr>
            </w:pPr>
            <w:r w:rsidRPr="00C501A8">
              <w:rPr>
                <w:rFonts w:ascii="Calibri" w:eastAsia="Times New Roman" w:hAnsi="Calibri" w:cs="Calibri"/>
                <w:color w:val="0563C1"/>
                <w:u w:val="single"/>
                <w:lang w:eastAsia="en-GB"/>
              </w:rPr>
              <w:t> </w:t>
            </w:r>
          </w:p>
        </w:tc>
        <w:tc>
          <w:tcPr>
            <w:tcW w:w="1600" w:type="dxa"/>
            <w:tcBorders>
              <w:top w:val="nil"/>
              <w:left w:val="nil"/>
              <w:bottom w:val="single" w:sz="8" w:space="0" w:color="002C77"/>
              <w:right w:val="single" w:sz="8" w:space="0" w:color="002C77"/>
            </w:tcBorders>
            <w:shd w:val="clear" w:color="auto" w:fill="auto"/>
            <w:vAlign w:val="center"/>
            <w:hideMark/>
          </w:tcPr>
          <w:p w14:paraId="634C6DF0"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Based on NHS reference costs, 80% of this cost is covered by the pharmaceutical company</w:t>
            </w:r>
          </w:p>
        </w:tc>
      </w:tr>
      <w:tr w:rsidR="00C501A8" w:rsidRPr="00C501A8" w14:paraId="7DC48F27" w14:textId="77777777" w:rsidTr="00C667E5">
        <w:trPr>
          <w:trHeight w:val="1032"/>
        </w:trPr>
        <w:tc>
          <w:tcPr>
            <w:tcW w:w="1600" w:type="dxa"/>
            <w:tcBorders>
              <w:top w:val="nil"/>
              <w:left w:val="single" w:sz="8" w:space="0" w:color="002C77"/>
              <w:bottom w:val="single" w:sz="8" w:space="0" w:color="002C77"/>
              <w:right w:val="single" w:sz="8" w:space="0" w:color="002C77"/>
            </w:tcBorders>
            <w:shd w:val="clear" w:color="auto" w:fill="auto"/>
            <w:vAlign w:val="center"/>
            <w:hideMark/>
          </w:tcPr>
          <w:p w14:paraId="7141C09A"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6-month Eculizumab cost including induction</w:t>
            </w:r>
          </w:p>
        </w:tc>
        <w:tc>
          <w:tcPr>
            <w:tcW w:w="1600" w:type="dxa"/>
            <w:tcBorders>
              <w:top w:val="nil"/>
              <w:left w:val="nil"/>
              <w:bottom w:val="single" w:sz="8" w:space="0" w:color="002C77"/>
              <w:right w:val="single" w:sz="8" w:space="0" w:color="002C77"/>
            </w:tcBorders>
            <w:shd w:val="clear" w:color="auto" w:fill="auto"/>
            <w:vAlign w:val="center"/>
            <w:hideMark/>
          </w:tcPr>
          <w:p w14:paraId="0286B9B4"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c>
          <w:tcPr>
            <w:tcW w:w="1600" w:type="dxa"/>
            <w:tcBorders>
              <w:top w:val="nil"/>
              <w:left w:val="nil"/>
              <w:bottom w:val="single" w:sz="8" w:space="0" w:color="002C77"/>
              <w:right w:val="single" w:sz="8" w:space="0" w:color="002C77"/>
            </w:tcBorders>
            <w:shd w:val="clear" w:color="auto" w:fill="auto"/>
            <w:vAlign w:val="center"/>
            <w:hideMark/>
          </w:tcPr>
          <w:p w14:paraId="058ED548"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£177,454.40</w:t>
            </w:r>
          </w:p>
        </w:tc>
        <w:tc>
          <w:tcPr>
            <w:tcW w:w="1600" w:type="dxa"/>
            <w:tcBorders>
              <w:top w:val="nil"/>
              <w:left w:val="nil"/>
              <w:bottom w:val="single" w:sz="8" w:space="0" w:color="002C77"/>
              <w:right w:val="single" w:sz="8" w:space="0" w:color="002C77"/>
            </w:tcBorders>
            <w:shd w:val="clear" w:color="auto" w:fill="auto"/>
            <w:vAlign w:val="center"/>
            <w:hideMark/>
          </w:tcPr>
          <w:p w14:paraId="5398E90C" w14:textId="77777777" w:rsidR="00C501A8" w:rsidRPr="00C501A8" w:rsidRDefault="00C501A8" w:rsidP="00C501A8">
            <w:pPr>
              <w:spacing w:after="0" w:line="240" w:lineRule="auto"/>
              <w:jc w:val="both"/>
              <w:rPr>
                <w:rFonts w:ascii="Calibri" w:eastAsia="Times New Roman" w:hAnsi="Calibri" w:cs="Calibri"/>
                <w:color w:val="0563C1"/>
                <w:u w:val="single"/>
                <w:lang w:eastAsia="en-GB"/>
              </w:rPr>
            </w:pPr>
            <w:r w:rsidRPr="00C501A8">
              <w:rPr>
                <w:rFonts w:ascii="Calibri" w:eastAsia="Times New Roman" w:hAnsi="Calibri" w:cs="Calibri"/>
                <w:color w:val="0563C1"/>
                <w:u w:val="single"/>
                <w:lang w:eastAsia="en-GB"/>
              </w:rPr>
              <w:t> </w:t>
            </w:r>
          </w:p>
        </w:tc>
        <w:tc>
          <w:tcPr>
            <w:tcW w:w="1600" w:type="dxa"/>
            <w:tcBorders>
              <w:top w:val="nil"/>
              <w:left w:val="nil"/>
              <w:bottom w:val="single" w:sz="8" w:space="0" w:color="002C77"/>
              <w:right w:val="single" w:sz="8" w:space="0" w:color="002C77"/>
            </w:tcBorders>
            <w:shd w:val="clear" w:color="auto" w:fill="auto"/>
            <w:vAlign w:val="center"/>
            <w:hideMark/>
          </w:tcPr>
          <w:p w14:paraId="2C31638B"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first 6-month cost of Eculizumba including induction based on BNF prices</w:t>
            </w:r>
          </w:p>
        </w:tc>
      </w:tr>
      <w:tr w:rsidR="00C501A8" w:rsidRPr="00C501A8" w14:paraId="689ADEDD" w14:textId="77777777" w:rsidTr="00C667E5">
        <w:trPr>
          <w:trHeight w:val="1032"/>
        </w:trPr>
        <w:tc>
          <w:tcPr>
            <w:tcW w:w="1600" w:type="dxa"/>
            <w:tcBorders>
              <w:top w:val="nil"/>
              <w:left w:val="single" w:sz="8" w:space="0" w:color="002C77"/>
              <w:bottom w:val="single" w:sz="8" w:space="0" w:color="002C77"/>
              <w:right w:val="single" w:sz="8" w:space="0" w:color="002C77"/>
            </w:tcBorders>
            <w:shd w:val="clear" w:color="auto" w:fill="auto"/>
            <w:vAlign w:val="center"/>
            <w:hideMark/>
          </w:tcPr>
          <w:p w14:paraId="78B4CC31"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6-month Eculizumab maintenance cost</w:t>
            </w:r>
          </w:p>
        </w:tc>
        <w:tc>
          <w:tcPr>
            <w:tcW w:w="1600" w:type="dxa"/>
            <w:tcBorders>
              <w:top w:val="nil"/>
              <w:left w:val="nil"/>
              <w:bottom w:val="single" w:sz="8" w:space="0" w:color="002C77"/>
              <w:right w:val="single" w:sz="8" w:space="0" w:color="002C77"/>
            </w:tcBorders>
            <w:shd w:val="clear" w:color="auto" w:fill="auto"/>
            <w:vAlign w:val="center"/>
            <w:hideMark/>
          </w:tcPr>
          <w:p w14:paraId="4B0A6BE9"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c>
          <w:tcPr>
            <w:tcW w:w="1600" w:type="dxa"/>
            <w:tcBorders>
              <w:top w:val="nil"/>
              <w:left w:val="nil"/>
              <w:bottom w:val="single" w:sz="8" w:space="0" w:color="002C77"/>
              <w:right w:val="single" w:sz="8" w:space="0" w:color="002C77"/>
            </w:tcBorders>
            <w:shd w:val="clear" w:color="auto" w:fill="auto"/>
            <w:vAlign w:val="center"/>
            <w:hideMark/>
          </w:tcPr>
          <w:p w14:paraId="69DAAA13"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£164,824.40</w:t>
            </w:r>
          </w:p>
        </w:tc>
        <w:tc>
          <w:tcPr>
            <w:tcW w:w="1600" w:type="dxa"/>
            <w:tcBorders>
              <w:top w:val="nil"/>
              <w:left w:val="nil"/>
              <w:bottom w:val="single" w:sz="8" w:space="0" w:color="002C77"/>
              <w:right w:val="single" w:sz="8" w:space="0" w:color="002C77"/>
            </w:tcBorders>
            <w:shd w:val="clear" w:color="auto" w:fill="auto"/>
            <w:vAlign w:val="center"/>
            <w:hideMark/>
          </w:tcPr>
          <w:p w14:paraId="04BB9258" w14:textId="77777777" w:rsidR="00C501A8" w:rsidRPr="00C501A8" w:rsidRDefault="00C501A8" w:rsidP="00C501A8">
            <w:pPr>
              <w:spacing w:after="0" w:line="240" w:lineRule="auto"/>
              <w:jc w:val="both"/>
              <w:rPr>
                <w:rFonts w:ascii="Calibri" w:eastAsia="Times New Roman" w:hAnsi="Calibri" w:cs="Calibri"/>
                <w:color w:val="0563C1"/>
                <w:u w:val="single"/>
                <w:lang w:eastAsia="en-GB"/>
              </w:rPr>
            </w:pPr>
            <w:r w:rsidRPr="00C501A8">
              <w:rPr>
                <w:rFonts w:ascii="Calibri" w:eastAsia="Times New Roman" w:hAnsi="Calibri" w:cs="Calibri"/>
                <w:color w:val="0563C1"/>
                <w:u w:val="single"/>
                <w:lang w:eastAsia="en-GB"/>
              </w:rPr>
              <w:t> </w:t>
            </w:r>
          </w:p>
        </w:tc>
        <w:tc>
          <w:tcPr>
            <w:tcW w:w="1600" w:type="dxa"/>
            <w:tcBorders>
              <w:top w:val="nil"/>
              <w:left w:val="nil"/>
              <w:bottom w:val="single" w:sz="8" w:space="0" w:color="002C77"/>
              <w:right w:val="single" w:sz="8" w:space="0" w:color="002C77"/>
            </w:tcBorders>
            <w:shd w:val="clear" w:color="auto" w:fill="auto"/>
            <w:vAlign w:val="center"/>
            <w:hideMark/>
          </w:tcPr>
          <w:p w14:paraId="2AE9DB9D"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Subsequent 6-month maintenance costs based on BNF prices</w:t>
            </w:r>
          </w:p>
        </w:tc>
      </w:tr>
      <w:tr w:rsidR="00C501A8" w:rsidRPr="00C501A8" w14:paraId="41D4120F" w14:textId="77777777" w:rsidTr="00C667E5">
        <w:trPr>
          <w:trHeight w:val="1440"/>
        </w:trPr>
        <w:tc>
          <w:tcPr>
            <w:tcW w:w="1600" w:type="dxa"/>
            <w:tcBorders>
              <w:top w:val="nil"/>
              <w:left w:val="single" w:sz="8" w:space="0" w:color="002C77"/>
              <w:bottom w:val="single" w:sz="8" w:space="0" w:color="002C77"/>
              <w:right w:val="single" w:sz="8" w:space="0" w:color="002C77"/>
            </w:tcBorders>
            <w:shd w:val="clear" w:color="auto" w:fill="auto"/>
            <w:vAlign w:val="center"/>
            <w:hideMark/>
          </w:tcPr>
          <w:p w14:paraId="1864B368"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Eculizumab initiation for paediatric patients</w:t>
            </w:r>
          </w:p>
        </w:tc>
        <w:tc>
          <w:tcPr>
            <w:tcW w:w="1600" w:type="dxa"/>
            <w:tcBorders>
              <w:top w:val="nil"/>
              <w:left w:val="nil"/>
              <w:bottom w:val="single" w:sz="8" w:space="0" w:color="002C77"/>
              <w:right w:val="single" w:sz="8" w:space="0" w:color="002C77"/>
            </w:tcBorders>
            <w:shd w:val="clear" w:color="auto" w:fill="auto"/>
            <w:vAlign w:val="center"/>
            <w:hideMark/>
          </w:tcPr>
          <w:p w14:paraId="6A435E91"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c>
          <w:tcPr>
            <w:tcW w:w="1600" w:type="dxa"/>
            <w:tcBorders>
              <w:top w:val="nil"/>
              <w:left w:val="nil"/>
              <w:bottom w:val="single" w:sz="8" w:space="0" w:color="002C77"/>
              <w:right w:val="single" w:sz="8" w:space="0" w:color="002C77"/>
            </w:tcBorders>
            <w:shd w:val="clear" w:color="auto" w:fill="auto"/>
            <w:vAlign w:val="center"/>
            <w:hideMark/>
          </w:tcPr>
          <w:p w14:paraId="358FCCF3"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c>
          <w:tcPr>
            <w:tcW w:w="1600" w:type="dxa"/>
            <w:tcBorders>
              <w:top w:val="nil"/>
              <w:left w:val="nil"/>
              <w:bottom w:val="single" w:sz="8" w:space="0" w:color="002C77"/>
              <w:right w:val="single" w:sz="8" w:space="0" w:color="002C77"/>
            </w:tcBorders>
            <w:shd w:val="clear" w:color="auto" w:fill="auto"/>
            <w:vAlign w:val="center"/>
            <w:hideMark/>
          </w:tcPr>
          <w:p w14:paraId="68B64BCF" w14:textId="77777777" w:rsidR="00C501A8" w:rsidRPr="00C501A8" w:rsidRDefault="00C501A8" w:rsidP="00C501A8">
            <w:pPr>
              <w:spacing w:after="0" w:line="240" w:lineRule="auto"/>
              <w:jc w:val="both"/>
              <w:rPr>
                <w:rFonts w:ascii="Calibri" w:eastAsia="Times New Roman" w:hAnsi="Calibri" w:cs="Calibri"/>
                <w:color w:val="0563C1"/>
                <w:u w:val="single"/>
                <w:lang w:eastAsia="en-GB"/>
              </w:rPr>
            </w:pPr>
            <w:r w:rsidRPr="00C501A8">
              <w:rPr>
                <w:rFonts w:ascii="Calibri" w:eastAsia="Times New Roman" w:hAnsi="Calibri" w:cs="Calibri"/>
                <w:color w:val="0563C1"/>
                <w:u w:val="single"/>
                <w:lang w:eastAsia="en-GB"/>
              </w:rPr>
              <w:t> </w:t>
            </w:r>
          </w:p>
        </w:tc>
        <w:tc>
          <w:tcPr>
            <w:tcW w:w="1600" w:type="dxa"/>
            <w:tcBorders>
              <w:top w:val="nil"/>
              <w:left w:val="nil"/>
              <w:bottom w:val="single" w:sz="8" w:space="0" w:color="002C77"/>
              <w:right w:val="single" w:sz="8" w:space="0" w:color="002C77"/>
            </w:tcBorders>
            <w:shd w:val="clear" w:color="auto" w:fill="auto"/>
            <w:vAlign w:val="center"/>
            <w:hideMark/>
          </w:tcPr>
          <w:p w14:paraId="3487339E"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6-month costs for the first course of Eculizumab on paediatric patients by weight, including induction</w:t>
            </w:r>
          </w:p>
        </w:tc>
      </w:tr>
      <w:tr w:rsidR="00C501A8" w:rsidRPr="00C501A8" w14:paraId="6BED4414" w14:textId="77777777" w:rsidTr="00C667E5">
        <w:trPr>
          <w:trHeight w:val="300"/>
        </w:trPr>
        <w:tc>
          <w:tcPr>
            <w:tcW w:w="1600" w:type="dxa"/>
            <w:tcBorders>
              <w:top w:val="nil"/>
              <w:left w:val="single" w:sz="8" w:space="0" w:color="002C77"/>
              <w:bottom w:val="single" w:sz="8" w:space="0" w:color="002C77"/>
              <w:right w:val="single" w:sz="8" w:space="0" w:color="002C77"/>
            </w:tcBorders>
            <w:shd w:val="clear" w:color="auto" w:fill="auto"/>
            <w:vAlign w:val="center"/>
            <w:hideMark/>
          </w:tcPr>
          <w:p w14:paraId="7FC5A53C"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5-10 kg</w:t>
            </w:r>
          </w:p>
        </w:tc>
        <w:tc>
          <w:tcPr>
            <w:tcW w:w="1600" w:type="dxa"/>
            <w:tcBorders>
              <w:top w:val="nil"/>
              <w:left w:val="nil"/>
              <w:bottom w:val="single" w:sz="8" w:space="0" w:color="002C77"/>
              <w:right w:val="single" w:sz="8" w:space="0" w:color="002C77"/>
            </w:tcBorders>
            <w:shd w:val="clear" w:color="auto" w:fill="auto"/>
            <w:vAlign w:val="center"/>
            <w:hideMark/>
          </w:tcPr>
          <w:p w14:paraId="5C60DC31"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c>
          <w:tcPr>
            <w:tcW w:w="1600" w:type="dxa"/>
            <w:tcBorders>
              <w:top w:val="nil"/>
              <w:left w:val="nil"/>
              <w:bottom w:val="single" w:sz="8" w:space="0" w:color="002C77"/>
              <w:right w:val="single" w:sz="8" w:space="0" w:color="002C77"/>
            </w:tcBorders>
            <w:shd w:val="clear" w:color="auto" w:fill="auto"/>
            <w:vAlign w:val="center"/>
            <w:hideMark/>
          </w:tcPr>
          <w:p w14:paraId="0AEC2523"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£31,500</w:t>
            </w:r>
          </w:p>
        </w:tc>
        <w:tc>
          <w:tcPr>
            <w:tcW w:w="1600" w:type="dxa"/>
            <w:tcBorders>
              <w:top w:val="nil"/>
              <w:left w:val="nil"/>
              <w:bottom w:val="single" w:sz="8" w:space="0" w:color="002C77"/>
              <w:right w:val="single" w:sz="8" w:space="0" w:color="002C77"/>
            </w:tcBorders>
            <w:shd w:val="clear" w:color="auto" w:fill="auto"/>
            <w:vAlign w:val="center"/>
            <w:hideMark/>
          </w:tcPr>
          <w:p w14:paraId="20596152"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c>
          <w:tcPr>
            <w:tcW w:w="1600" w:type="dxa"/>
            <w:tcBorders>
              <w:top w:val="nil"/>
              <w:left w:val="nil"/>
              <w:bottom w:val="single" w:sz="8" w:space="0" w:color="002C77"/>
              <w:right w:val="single" w:sz="8" w:space="0" w:color="002C77"/>
            </w:tcBorders>
            <w:shd w:val="clear" w:color="auto" w:fill="auto"/>
            <w:vAlign w:val="center"/>
            <w:hideMark/>
          </w:tcPr>
          <w:p w14:paraId="1FF743B5"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r>
      <w:tr w:rsidR="00C501A8" w:rsidRPr="00C501A8" w14:paraId="1F17B899" w14:textId="77777777" w:rsidTr="00C667E5">
        <w:trPr>
          <w:trHeight w:val="300"/>
        </w:trPr>
        <w:tc>
          <w:tcPr>
            <w:tcW w:w="1600" w:type="dxa"/>
            <w:tcBorders>
              <w:top w:val="nil"/>
              <w:left w:val="single" w:sz="8" w:space="0" w:color="002C77"/>
              <w:bottom w:val="single" w:sz="8" w:space="0" w:color="002C77"/>
              <w:right w:val="single" w:sz="8" w:space="0" w:color="002C77"/>
            </w:tcBorders>
            <w:shd w:val="clear" w:color="auto" w:fill="auto"/>
            <w:vAlign w:val="center"/>
            <w:hideMark/>
          </w:tcPr>
          <w:p w14:paraId="08599E7E"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10-20 kg</w:t>
            </w:r>
          </w:p>
        </w:tc>
        <w:tc>
          <w:tcPr>
            <w:tcW w:w="1600" w:type="dxa"/>
            <w:tcBorders>
              <w:top w:val="nil"/>
              <w:left w:val="nil"/>
              <w:bottom w:val="single" w:sz="8" w:space="0" w:color="002C77"/>
              <w:right w:val="single" w:sz="8" w:space="0" w:color="002C77"/>
            </w:tcBorders>
            <w:shd w:val="clear" w:color="auto" w:fill="auto"/>
            <w:vAlign w:val="center"/>
            <w:hideMark/>
          </w:tcPr>
          <w:p w14:paraId="7121F88D"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c>
          <w:tcPr>
            <w:tcW w:w="1600" w:type="dxa"/>
            <w:tcBorders>
              <w:top w:val="nil"/>
              <w:left w:val="nil"/>
              <w:bottom w:val="single" w:sz="8" w:space="0" w:color="002C77"/>
              <w:right w:val="single" w:sz="8" w:space="0" w:color="002C77"/>
            </w:tcBorders>
            <w:shd w:val="clear" w:color="auto" w:fill="auto"/>
            <w:vAlign w:val="center"/>
            <w:hideMark/>
          </w:tcPr>
          <w:p w14:paraId="3F491C94"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£47,250</w:t>
            </w:r>
          </w:p>
        </w:tc>
        <w:tc>
          <w:tcPr>
            <w:tcW w:w="1600" w:type="dxa"/>
            <w:tcBorders>
              <w:top w:val="nil"/>
              <w:left w:val="nil"/>
              <w:bottom w:val="single" w:sz="8" w:space="0" w:color="002C77"/>
              <w:right w:val="single" w:sz="8" w:space="0" w:color="002C77"/>
            </w:tcBorders>
            <w:shd w:val="clear" w:color="auto" w:fill="auto"/>
            <w:vAlign w:val="center"/>
            <w:hideMark/>
          </w:tcPr>
          <w:p w14:paraId="72DA2E35"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c>
          <w:tcPr>
            <w:tcW w:w="1600" w:type="dxa"/>
            <w:tcBorders>
              <w:top w:val="nil"/>
              <w:left w:val="nil"/>
              <w:bottom w:val="single" w:sz="8" w:space="0" w:color="002C77"/>
              <w:right w:val="single" w:sz="8" w:space="0" w:color="002C77"/>
            </w:tcBorders>
            <w:shd w:val="clear" w:color="auto" w:fill="auto"/>
            <w:vAlign w:val="center"/>
            <w:hideMark/>
          </w:tcPr>
          <w:p w14:paraId="372B9C4B"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r>
      <w:tr w:rsidR="00C501A8" w:rsidRPr="00C501A8" w14:paraId="084E99DE" w14:textId="77777777" w:rsidTr="00C667E5">
        <w:trPr>
          <w:trHeight w:val="300"/>
        </w:trPr>
        <w:tc>
          <w:tcPr>
            <w:tcW w:w="1600" w:type="dxa"/>
            <w:tcBorders>
              <w:top w:val="nil"/>
              <w:left w:val="single" w:sz="8" w:space="0" w:color="002C77"/>
              <w:bottom w:val="single" w:sz="8" w:space="0" w:color="002C77"/>
              <w:right w:val="single" w:sz="8" w:space="0" w:color="002C77"/>
            </w:tcBorders>
            <w:shd w:val="clear" w:color="auto" w:fill="auto"/>
            <w:vAlign w:val="center"/>
            <w:hideMark/>
          </w:tcPr>
          <w:p w14:paraId="6C1186C4"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20-30 kg</w:t>
            </w:r>
          </w:p>
        </w:tc>
        <w:tc>
          <w:tcPr>
            <w:tcW w:w="1600" w:type="dxa"/>
            <w:tcBorders>
              <w:top w:val="nil"/>
              <w:left w:val="nil"/>
              <w:bottom w:val="single" w:sz="8" w:space="0" w:color="002C77"/>
              <w:right w:val="single" w:sz="8" w:space="0" w:color="002C77"/>
            </w:tcBorders>
            <w:shd w:val="clear" w:color="auto" w:fill="auto"/>
            <w:vAlign w:val="center"/>
            <w:hideMark/>
          </w:tcPr>
          <w:p w14:paraId="776C0E74"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c>
          <w:tcPr>
            <w:tcW w:w="1600" w:type="dxa"/>
            <w:tcBorders>
              <w:top w:val="nil"/>
              <w:left w:val="nil"/>
              <w:bottom w:val="single" w:sz="8" w:space="0" w:color="002C77"/>
              <w:right w:val="single" w:sz="8" w:space="0" w:color="002C77"/>
            </w:tcBorders>
            <w:shd w:val="clear" w:color="auto" w:fill="auto"/>
            <w:vAlign w:val="center"/>
            <w:hideMark/>
          </w:tcPr>
          <w:p w14:paraId="07735EB9"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£88,200</w:t>
            </w:r>
          </w:p>
        </w:tc>
        <w:tc>
          <w:tcPr>
            <w:tcW w:w="1600" w:type="dxa"/>
            <w:tcBorders>
              <w:top w:val="nil"/>
              <w:left w:val="nil"/>
              <w:bottom w:val="single" w:sz="8" w:space="0" w:color="002C77"/>
              <w:right w:val="single" w:sz="8" w:space="0" w:color="002C77"/>
            </w:tcBorders>
            <w:shd w:val="clear" w:color="auto" w:fill="auto"/>
            <w:vAlign w:val="center"/>
            <w:hideMark/>
          </w:tcPr>
          <w:p w14:paraId="700585F1"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c>
          <w:tcPr>
            <w:tcW w:w="1600" w:type="dxa"/>
            <w:tcBorders>
              <w:top w:val="nil"/>
              <w:left w:val="nil"/>
              <w:bottom w:val="single" w:sz="8" w:space="0" w:color="002C77"/>
              <w:right w:val="single" w:sz="8" w:space="0" w:color="002C77"/>
            </w:tcBorders>
            <w:shd w:val="clear" w:color="auto" w:fill="auto"/>
            <w:vAlign w:val="center"/>
            <w:hideMark/>
          </w:tcPr>
          <w:p w14:paraId="1EF06B3C"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r>
      <w:tr w:rsidR="00C501A8" w:rsidRPr="00C501A8" w14:paraId="192DDF11" w14:textId="77777777" w:rsidTr="00C667E5">
        <w:trPr>
          <w:trHeight w:val="300"/>
        </w:trPr>
        <w:tc>
          <w:tcPr>
            <w:tcW w:w="1600" w:type="dxa"/>
            <w:tcBorders>
              <w:top w:val="nil"/>
              <w:left w:val="single" w:sz="8" w:space="0" w:color="002C77"/>
              <w:bottom w:val="single" w:sz="8" w:space="0" w:color="002C77"/>
              <w:right w:val="single" w:sz="8" w:space="0" w:color="002C77"/>
            </w:tcBorders>
            <w:shd w:val="clear" w:color="auto" w:fill="auto"/>
            <w:vAlign w:val="center"/>
            <w:hideMark/>
          </w:tcPr>
          <w:p w14:paraId="4A718E8C"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30-40 kg</w:t>
            </w:r>
          </w:p>
        </w:tc>
        <w:tc>
          <w:tcPr>
            <w:tcW w:w="1600" w:type="dxa"/>
            <w:tcBorders>
              <w:top w:val="nil"/>
              <w:left w:val="nil"/>
              <w:bottom w:val="single" w:sz="8" w:space="0" w:color="002C77"/>
              <w:right w:val="single" w:sz="8" w:space="0" w:color="002C77"/>
            </w:tcBorders>
            <w:shd w:val="clear" w:color="auto" w:fill="auto"/>
            <w:vAlign w:val="center"/>
            <w:hideMark/>
          </w:tcPr>
          <w:p w14:paraId="017673D8"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c>
          <w:tcPr>
            <w:tcW w:w="1600" w:type="dxa"/>
            <w:tcBorders>
              <w:top w:val="nil"/>
              <w:left w:val="nil"/>
              <w:bottom w:val="single" w:sz="8" w:space="0" w:color="002C77"/>
              <w:right w:val="single" w:sz="8" w:space="0" w:color="002C77"/>
            </w:tcBorders>
            <w:shd w:val="clear" w:color="auto" w:fill="auto"/>
            <w:vAlign w:val="center"/>
            <w:hideMark/>
          </w:tcPr>
          <w:p w14:paraId="3846D6EC"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£126,000</w:t>
            </w:r>
          </w:p>
        </w:tc>
        <w:tc>
          <w:tcPr>
            <w:tcW w:w="1600" w:type="dxa"/>
            <w:tcBorders>
              <w:top w:val="nil"/>
              <w:left w:val="nil"/>
              <w:bottom w:val="single" w:sz="8" w:space="0" w:color="002C77"/>
              <w:right w:val="single" w:sz="8" w:space="0" w:color="002C77"/>
            </w:tcBorders>
            <w:shd w:val="clear" w:color="auto" w:fill="auto"/>
            <w:vAlign w:val="center"/>
            <w:hideMark/>
          </w:tcPr>
          <w:p w14:paraId="10AFF115"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c>
          <w:tcPr>
            <w:tcW w:w="1600" w:type="dxa"/>
            <w:tcBorders>
              <w:top w:val="nil"/>
              <w:left w:val="nil"/>
              <w:bottom w:val="single" w:sz="8" w:space="0" w:color="002C77"/>
              <w:right w:val="single" w:sz="8" w:space="0" w:color="002C77"/>
            </w:tcBorders>
            <w:shd w:val="clear" w:color="auto" w:fill="auto"/>
            <w:vAlign w:val="center"/>
            <w:hideMark/>
          </w:tcPr>
          <w:p w14:paraId="48C06D4C"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r>
      <w:tr w:rsidR="00C501A8" w:rsidRPr="00C501A8" w14:paraId="379BBB3D" w14:textId="77777777" w:rsidTr="00C667E5">
        <w:trPr>
          <w:trHeight w:val="1236"/>
        </w:trPr>
        <w:tc>
          <w:tcPr>
            <w:tcW w:w="1600" w:type="dxa"/>
            <w:tcBorders>
              <w:top w:val="nil"/>
              <w:left w:val="single" w:sz="8" w:space="0" w:color="002C77"/>
              <w:bottom w:val="single" w:sz="8" w:space="0" w:color="002C77"/>
              <w:right w:val="single" w:sz="8" w:space="0" w:color="002C77"/>
            </w:tcBorders>
            <w:shd w:val="clear" w:color="auto" w:fill="auto"/>
            <w:vAlign w:val="center"/>
            <w:hideMark/>
          </w:tcPr>
          <w:p w14:paraId="0FD35C94"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Eculizumab maintenance costs for paediatric patients</w:t>
            </w:r>
          </w:p>
        </w:tc>
        <w:tc>
          <w:tcPr>
            <w:tcW w:w="1600" w:type="dxa"/>
            <w:tcBorders>
              <w:top w:val="nil"/>
              <w:left w:val="nil"/>
              <w:bottom w:val="single" w:sz="8" w:space="0" w:color="002C77"/>
              <w:right w:val="single" w:sz="8" w:space="0" w:color="002C77"/>
            </w:tcBorders>
            <w:shd w:val="clear" w:color="auto" w:fill="auto"/>
            <w:vAlign w:val="center"/>
            <w:hideMark/>
          </w:tcPr>
          <w:p w14:paraId="3A936598"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c>
          <w:tcPr>
            <w:tcW w:w="1600" w:type="dxa"/>
            <w:tcBorders>
              <w:top w:val="nil"/>
              <w:left w:val="nil"/>
              <w:bottom w:val="single" w:sz="8" w:space="0" w:color="002C77"/>
              <w:right w:val="single" w:sz="8" w:space="0" w:color="002C77"/>
            </w:tcBorders>
            <w:shd w:val="clear" w:color="auto" w:fill="auto"/>
            <w:vAlign w:val="center"/>
            <w:hideMark/>
          </w:tcPr>
          <w:p w14:paraId="43AD4B2A"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c>
          <w:tcPr>
            <w:tcW w:w="1600" w:type="dxa"/>
            <w:tcBorders>
              <w:top w:val="nil"/>
              <w:left w:val="nil"/>
              <w:bottom w:val="single" w:sz="8" w:space="0" w:color="002C77"/>
              <w:right w:val="single" w:sz="8" w:space="0" w:color="002C77"/>
            </w:tcBorders>
            <w:shd w:val="clear" w:color="auto" w:fill="auto"/>
            <w:vAlign w:val="center"/>
            <w:hideMark/>
          </w:tcPr>
          <w:p w14:paraId="6A296704" w14:textId="77777777" w:rsidR="00C501A8" w:rsidRPr="00C501A8" w:rsidRDefault="00C501A8" w:rsidP="00C501A8">
            <w:pPr>
              <w:spacing w:after="0" w:line="240" w:lineRule="auto"/>
              <w:jc w:val="both"/>
              <w:rPr>
                <w:rFonts w:ascii="Calibri" w:eastAsia="Times New Roman" w:hAnsi="Calibri" w:cs="Calibri"/>
                <w:color w:val="0563C1"/>
                <w:u w:val="single"/>
                <w:lang w:eastAsia="en-GB"/>
              </w:rPr>
            </w:pPr>
            <w:r w:rsidRPr="00C501A8">
              <w:rPr>
                <w:rFonts w:ascii="Calibri" w:eastAsia="Times New Roman" w:hAnsi="Calibri" w:cs="Calibri"/>
                <w:color w:val="0563C1"/>
                <w:u w:val="single"/>
                <w:lang w:eastAsia="en-GB"/>
              </w:rPr>
              <w:t> </w:t>
            </w:r>
          </w:p>
        </w:tc>
        <w:tc>
          <w:tcPr>
            <w:tcW w:w="1600" w:type="dxa"/>
            <w:tcBorders>
              <w:top w:val="nil"/>
              <w:left w:val="nil"/>
              <w:bottom w:val="single" w:sz="8" w:space="0" w:color="002C77"/>
              <w:right w:val="single" w:sz="8" w:space="0" w:color="002C77"/>
            </w:tcBorders>
            <w:shd w:val="clear" w:color="auto" w:fill="auto"/>
            <w:vAlign w:val="center"/>
            <w:hideMark/>
          </w:tcPr>
          <w:p w14:paraId="5161FFB6"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6-month costs for maintenance courses of Eculizumab on paediatric patients by weight</w:t>
            </w:r>
          </w:p>
        </w:tc>
      </w:tr>
      <w:tr w:rsidR="00C501A8" w:rsidRPr="00C501A8" w14:paraId="2EFE3269" w14:textId="77777777" w:rsidTr="00C667E5">
        <w:trPr>
          <w:trHeight w:val="300"/>
        </w:trPr>
        <w:tc>
          <w:tcPr>
            <w:tcW w:w="1600" w:type="dxa"/>
            <w:tcBorders>
              <w:top w:val="nil"/>
              <w:left w:val="single" w:sz="8" w:space="0" w:color="002C77"/>
              <w:bottom w:val="single" w:sz="8" w:space="0" w:color="002C77"/>
              <w:right w:val="single" w:sz="8" w:space="0" w:color="002C77"/>
            </w:tcBorders>
            <w:shd w:val="clear" w:color="auto" w:fill="auto"/>
            <w:vAlign w:val="center"/>
            <w:hideMark/>
          </w:tcPr>
          <w:p w14:paraId="6C6AEFFE"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5-10 kg</w:t>
            </w:r>
          </w:p>
        </w:tc>
        <w:tc>
          <w:tcPr>
            <w:tcW w:w="1600" w:type="dxa"/>
            <w:tcBorders>
              <w:top w:val="nil"/>
              <w:left w:val="nil"/>
              <w:bottom w:val="single" w:sz="8" w:space="0" w:color="002C77"/>
              <w:right w:val="single" w:sz="8" w:space="0" w:color="002C77"/>
            </w:tcBorders>
            <w:shd w:val="clear" w:color="auto" w:fill="auto"/>
            <w:vAlign w:val="center"/>
            <w:hideMark/>
          </w:tcPr>
          <w:p w14:paraId="5D85E57F"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c>
          <w:tcPr>
            <w:tcW w:w="1600" w:type="dxa"/>
            <w:tcBorders>
              <w:top w:val="nil"/>
              <w:left w:val="nil"/>
              <w:bottom w:val="single" w:sz="8" w:space="0" w:color="002C77"/>
              <w:right w:val="single" w:sz="8" w:space="0" w:color="002C77"/>
            </w:tcBorders>
            <w:shd w:val="clear" w:color="auto" w:fill="auto"/>
            <w:vAlign w:val="center"/>
            <w:hideMark/>
          </w:tcPr>
          <w:p w14:paraId="74C22DA6"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£25,200</w:t>
            </w:r>
          </w:p>
        </w:tc>
        <w:tc>
          <w:tcPr>
            <w:tcW w:w="1600" w:type="dxa"/>
            <w:tcBorders>
              <w:top w:val="nil"/>
              <w:left w:val="nil"/>
              <w:bottom w:val="single" w:sz="8" w:space="0" w:color="002C77"/>
              <w:right w:val="single" w:sz="8" w:space="0" w:color="002C77"/>
            </w:tcBorders>
            <w:shd w:val="clear" w:color="auto" w:fill="auto"/>
            <w:vAlign w:val="center"/>
            <w:hideMark/>
          </w:tcPr>
          <w:p w14:paraId="585E2473"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c>
          <w:tcPr>
            <w:tcW w:w="1600" w:type="dxa"/>
            <w:tcBorders>
              <w:top w:val="nil"/>
              <w:left w:val="nil"/>
              <w:bottom w:val="single" w:sz="8" w:space="0" w:color="002C77"/>
              <w:right w:val="single" w:sz="8" w:space="0" w:color="002C77"/>
            </w:tcBorders>
            <w:shd w:val="clear" w:color="auto" w:fill="auto"/>
            <w:vAlign w:val="center"/>
            <w:hideMark/>
          </w:tcPr>
          <w:p w14:paraId="2EA94664"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r>
      <w:tr w:rsidR="00C501A8" w:rsidRPr="00C501A8" w14:paraId="162BBBD7" w14:textId="77777777" w:rsidTr="00C667E5">
        <w:trPr>
          <w:trHeight w:val="300"/>
        </w:trPr>
        <w:tc>
          <w:tcPr>
            <w:tcW w:w="1600" w:type="dxa"/>
            <w:tcBorders>
              <w:top w:val="nil"/>
              <w:left w:val="single" w:sz="8" w:space="0" w:color="002C77"/>
              <w:bottom w:val="single" w:sz="8" w:space="0" w:color="002C77"/>
              <w:right w:val="single" w:sz="8" w:space="0" w:color="002C77"/>
            </w:tcBorders>
            <w:shd w:val="clear" w:color="auto" w:fill="auto"/>
            <w:vAlign w:val="center"/>
            <w:hideMark/>
          </w:tcPr>
          <w:p w14:paraId="68E0B5F1"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10-20 kg</w:t>
            </w:r>
          </w:p>
        </w:tc>
        <w:tc>
          <w:tcPr>
            <w:tcW w:w="1600" w:type="dxa"/>
            <w:tcBorders>
              <w:top w:val="nil"/>
              <w:left w:val="nil"/>
              <w:bottom w:val="single" w:sz="8" w:space="0" w:color="002C77"/>
              <w:right w:val="single" w:sz="8" w:space="0" w:color="002C77"/>
            </w:tcBorders>
            <w:shd w:val="clear" w:color="auto" w:fill="auto"/>
            <w:vAlign w:val="center"/>
            <w:hideMark/>
          </w:tcPr>
          <w:p w14:paraId="0FB0C98D"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c>
          <w:tcPr>
            <w:tcW w:w="1600" w:type="dxa"/>
            <w:tcBorders>
              <w:top w:val="nil"/>
              <w:left w:val="nil"/>
              <w:bottom w:val="single" w:sz="8" w:space="0" w:color="002C77"/>
              <w:right w:val="single" w:sz="8" w:space="0" w:color="002C77"/>
            </w:tcBorders>
            <w:shd w:val="clear" w:color="auto" w:fill="auto"/>
            <w:vAlign w:val="center"/>
            <w:hideMark/>
          </w:tcPr>
          <w:p w14:paraId="0C30E863"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£40,950</w:t>
            </w:r>
          </w:p>
        </w:tc>
        <w:tc>
          <w:tcPr>
            <w:tcW w:w="1600" w:type="dxa"/>
            <w:tcBorders>
              <w:top w:val="nil"/>
              <w:left w:val="nil"/>
              <w:bottom w:val="single" w:sz="8" w:space="0" w:color="002C77"/>
              <w:right w:val="single" w:sz="8" w:space="0" w:color="002C77"/>
            </w:tcBorders>
            <w:shd w:val="clear" w:color="auto" w:fill="auto"/>
            <w:vAlign w:val="center"/>
            <w:hideMark/>
          </w:tcPr>
          <w:p w14:paraId="4B4FE05A"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c>
          <w:tcPr>
            <w:tcW w:w="1600" w:type="dxa"/>
            <w:tcBorders>
              <w:top w:val="nil"/>
              <w:left w:val="nil"/>
              <w:bottom w:val="single" w:sz="8" w:space="0" w:color="002C77"/>
              <w:right w:val="single" w:sz="8" w:space="0" w:color="002C77"/>
            </w:tcBorders>
            <w:shd w:val="clear" w:color="auto" w:fill="auto"/>
            <w:vAlign w:val="center"/>
            <w:hideMark/>
          </w:tcPr>
          <w:p w14:paraId="525EB3FC"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r>
      <w:tr w:rsidR="00C501A8" w:rsidRPr="00C501A8" w14:paraId="13747643" w14:textId="77777777" w:rsidTr="00C667E5">
        <w:trPr>
          <w:trHeight w:val="300"/>
        </w:trPr>
        <w:tc>
          <w:tcPr>
            <w:tcW w:w="1600" w:type="dxa"/>
            <w:tcBorders>
              <w:top w:val="nil"/>
              <w:left w:val="single" w:sz="8" w:space="0" w:color="002C77"/>
              <w:bottom w:val="single" w:sz="8" w:space="0" w:color="002C77"/>
              <w:right w:val="single" w:sz="8" w:space="0" w:color="002C77"/>
            </w:tcBorders>
            <w:shd w:val="clear" w:color="auto" w:fill="auto"/>
            <w:vAlign w:val="center"/>
            <w:hideMark/>
          </w:tcPr>
          <w:p w14:paraId="26D1F329"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20-30 kg</w:t>
            </w:r>
          </w:p>
        </w:tc>
        <w:tc>
          <w:tcPr>
            <w:tcW w:w="1600" w:type="dxa"/>
            <w:tcBorders>
              <w:top w:val="nil"/>
              <w:left w:val="nil"/>
              <w:bottom w:val="single" w:sz="8" w:space="0" w:color="002C77"/>
              <w:right w:val="single" w:sz="8" w:space="0" w:color="002C77"/>
            </w:tcBorders>
            <w:shd w:val="clear" w:color="auto" w:fill="auto"/>
            <w:vAlign w:val="center"/>
            <w:hideMark/>
          </w:tcPr>
          <w:p w14:paraId="5F6A2D61"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c>
          <w:tcPr>
            <w:tcW w:w="1600" w:type="dxa"/>
            <w:tcBorders>
              <w:top w:val="nil"/>
              <w:left w:val="nil"/>
              <w:bottom w:val="single" w:sz="8" w:space="0" w:color="002C77"/>
              <w:right w:val="single" w:sz="8" w:space="0" w:color="002C77"/>
            </w:tcBorders>
            <w:shd w:val="clear" w:color="auto" w:fill="auto"/>
            <w:vAlign w:val="center"/>
            <w:hideMark/>
          </w:tcPr>
          <w:p w14:paraId="075BD901"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£81,900</w:t>
            </w:r>
          </w:p>
        </w:tc>
        <w:tc>
          <w:tcPr>
            <w:tcW w:w="1600" w:type="dxa"/>
            <w:tcBorders>
              <w:top w:val="nil"/>
              <w:left w:val="nil"/>
              <w:bottom w:val="single" w:sz="8" w:space="0" w:color="002C77"/>
              <w:right w:val="single" w:sz="8" w:space="0" w:color="002C77"/>
            </w:tcBorders>
            <w:shd w:val="clear" w:color="auto" w:fill="auto"/>
            <w:vAlign w:val="center"/>
            <w:hideMark/>
          </w:tcPr>
          <w:p w14:paraId="69A0AB04"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c>
          <w:tcPr>
            <w:tcW w:w="1600" w:type="dxa"/>
            <w:tcBorders>
              <w:top w:val="nil"/>
              <w:left w:val="nil"/>
              <w:bottom w:val="single" w:sz="8" w:space="0" w:color="002C77"/>
              <w:right w:val="single" w:sz="8" w:space="0" w:color="002C77"/>
            </w:tcBorders>
            <w:shd w:val="clear" w:color="auto" w:fill="auto"/>
            <w:vAlign w:val="center"/>
            <w:hideMark/>
          </w:tcPr>
          <w:p w14:paraId="53CDA65F"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r>
      <w:tr w:rsidR="00C501A8" w:rsidRPr="00C501A8" w14:paraId="66DB59F3" w14:textId="77777777" w:rsidTr="00C667E5">
        <w:trPr>
          <w:trHeight w:val="300"/>
        </w:trPr>
        <w:tc>
          <w:tcPr>
            <w:tcW w:w="1600" w:type="dxa"/>
            <w:tcBorders>
              <w:top w:val="nil"/>
              <w:left w:val="single" w:sz="8" w:space="0" w:color="002C77"/>
              <w:bottom w:val="single" w:sz="8" w:space="0" w:color="002C77"/>
              <w:right w:val="single" w:sz="8" w:space="0" w:color="002C77"/>
            </w:tcBorders>
            <w:shd w:val="clear" w:color="auto" w:fill="auto"/>
            <w:vAlign w:val="center"/>
            <w:hideMark/>
          </w:tcPr>
          <w:p w14:paraId="75E9A375"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30-40 kg</w:t>
            </w:r>
          </w:p>
        </w:tc>
        <w:tc>
          <w:tcPr>
            <w:tcW w:w="1600" w:type="dxa"/>
            <w:tcBorders>
              <w:top w:val="nil"/>
              <w:left w:val="nil"/>
              <w:bottom w:val="single" w:sz="8" w:space="0" w:color="002C77"/>
              <w:right w:val="single" w:sz="8" w:space="0" w:color="002C77"/>
            </w:tcBorders>
            <w:shd w:val="clear" w:color="auto" w:fill="auto"/>
            <w:vAlign w:val="center"/>
            <w:hideMark/>
          </w:tcPr>
          <w:p w14:paraId="1F30A569"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c>
          <w:tcPr>
            <w:tcW w:w="1600" w:type="dxa"/>
            <w:tcBorders>
              <w:top w:val="nil"/>
              <w:left w:val="nil"/>
              <w:bottom w:val="single" w:sz="8" w:space="0" w:color="002C77"/>
              <w:right w:val="single" w:sz="8" w:space="0" w:color="002C77"/>
            </w:tcBorders>
            <w:shd w:val="clear" w:color="auto" w:fill="auto"/>
            <w:vAlign w:val="center"/>
            <w:hideMark/>
          </w:tcPr>
          <w:p w14:paraId="284661D2"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£122,850</w:t>
            </w:r>
          </w:p>
        </w:tc>
        <w:tc>
          <w:tcPr>
            <w:tcW w:w="1600" w:type="dxa"/>
            <w:tcBorders>
              <w:top w:val="nil"/>
              <w:left w:val="nil"/>
              <w:bottom w:val="single" w:sz="8" w:space="0" w:color="002C77"/>
              <w:right w:val="single" w:sz="8" w:space="0" w:color="002C77"/>
            </w:tcBorders>
            <w:shd w:val="clear" w:color="auto" w:fill="auto"/>
            <w:vAlign w:val="center"/>
            <w:hideMark/>
          </w:tcPr>
          <w:p w14:paraId="2F23835E"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c>
          <w:tcPr>
            <w:tcW w:w="1600" w:type="dxa"/>
            <w:tcBorders>
              <w:top w:val="nil"/>
              <w:left w:val="nil"/>
              <w:bottom w:val="single" w:sz="8" w:space="0" w:color="002C77"/>
              <w:right w:val="single" w:sz="8" w:space="0" w:color="002C77"/>
            </w:tcBorders>
            <w:shd w:val="clear" w:color="auto" w:fill="auto"/>
            <w:vAlign w:val="center"/>
            <w:hideMark/>
          </w:tcPr>
          <w:p w14:paraId="00736AF8"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r>
      <w:tr w:rsidR="00C501A8" w:rsidRPr="00C501A8" w14:paraId="3F17437E" w14:textId="77777777" w:rsidTr="00C667E5">
        <w:trPr>
          <w:trHeight w:val="420"/>
        </w:trPr>
        <w:tc>
          <w:tcPr>
            <w:tcW w:w="1600" w:type="dxa"/>
            <w:tcBorders>
              <w:top w:val="nil"/>
              <w:left w:val="single" w:sz="8" w:space="0" w:color="002C77"/>
              <w:bottom w:val="single" w:sz="8" w:space="0" w:color="002C77"/>
              <w:right w:val="single" w:sz="8" w:space="0" w:color="002C77"/>
            </w:tcBorders>
            <w:shd w:val="clear" w:color="000000" w:fill="C7C7C7"/>
            <w:vAlign w:val="center"/>
            <w:hideMark/>
          </w:tcPr>
          <w:p w14:paraId="08169F6A" w14:textId="77777777" w:rsidR="00C501A8" w:rsidRPr="00C501A8" w:rsidRDefault="00C501A8" w:rsidP="00C501A8">
            <w:pPr>
              <w:spacing w:after="0" w:line="240" w:lineRule="auto"/>
              <w:jc w:val="both"/>
              <w:rPr>
                <w:rFonts w:ascii="Calibri" w:eastAsia="Times New Roman" w:hAnsi="Calibri" w:cs="Calibri"/>
                <w:b/>
                <w:bCs/>
                <w:color w:val="44546A"/>
                <w:sz w:val="16"/>
                <w:szCs w:val="16"/>
                <w:lang w:eastAsia="en-GB"/>
              </w:rPr>
            </w:pPr>
            <w:r w:rsidRPr="00C501A8">
              <w:rPr>
                <w:rFonts w:ascii="Calibri" w:eastAsia="Times New Roman" w:hAnsi="Calibri" w:cs="Calibri"/>
                <w:b/>
                <w:bCs/>
                <w:color w:val="44546A"/>
                <w:sz w:val="16"/>
                <w:szCs w:val="16"/>
                <w:lang w:eastAsia="en-GB"/>
              </w:rPr>
              <w:t>Utility weights</w:t>
            </w:r>
          </w:p>
        </w:tc>
        <w:tc>
          <w:tcPr>
            <w:tcW w:w="1600" w:type="dxa"/>
            <w:tcBorders>
              <w:top w:val="nil"/>
              <w:left w:val="nil"/>
              <w:bottom w:val="single" w:sz="8" w:space="0" w:color="002C77"/>
              <w:right w:val="single" w:sz="8" w:space="0" w:color="002C77"/>
            </w:tcBorders>
            <w:shd w:val="clear" w:color="000000" w:fill="C7C7C7"/>
            <w:vAlign w:val="center"/>
            <w:hideMark/>
          </w:tcPr>
          <w:p w14:paraId="66EE662B" w14:textId="77777777" w:rsidR="00C501A8" w:rsidRPr="00C501A8" w:rsidRDefault="00C501A8" w:rsidP="00C501A8">
            <w:pPr>
              <w:spacing w:after="0" w:line="240" w:lineRule="auto"/>
              <w:jc w:val="both"/>
              <w:rPr>
                <w:rFonts w:ascii="Calibri" w:eastAsia="Times New Roman" w:hAnsi="Calibri" w:cs="Calibri"/>
                <w:b/>
                <w:bCs/>
                <w:color w:val="44546A"/>
                <w:sz w:val="16"/>
                <w:szCs w:val="16"/>
                <w:lang w:eastAsia="en-GB"/>
              </w:rPr>
            </w:pPr>
            <w:r w:rsidRPr="00C501A8">
              <w:rPr>
                <w:rFonts w:ascii="Calibri" w:eastAsia="Times New Roman" w:hAnsi="Calibri" w:cs="Calibri"/>
                <w:b/>
                <w:bCs/>
                <w:color w:val="44546A"/>
                <w:sz w:val="16"/>
                <w:szCs w:val="16"/>
                <w:lang w:eastAsia="en-GB"/>
              </w:rPr>
              <w:t>Value from SETS aHUS</w:t>
            </w:r>
          </w:p>
        </w:tc>
        <w:tc>
          <w:tcPr>
            <w:tcW w:w="4800" w:type="dxa"/>
            <w:gridSpan w:val="3"/>
            <w:tcBorders>
              <w:top w:val="single" w:sz="8" w:space="0" w:color="002C77"/>
              <w:left w:val="nil"/>
              <w:bottom w:val="single" w:sz="8" w:space="0" w:color="002C77"/>
              <w:right w:val="single" w:sz="8" w:space="0" w:color="002C77"/>
            </w:tcBorders>
            <w:shd w:val="clear" w:color="000000" w:fill="C7C7C7"/>
            <w:vAlign w:val="center"/>
            <w:hideMark/>
          </w:tcPr>
          <w:p w14:paraId="62D27675" w14:textId="77777777" w:rsidR="00C501A8" w:rsidRPr="00C501A8" w:rsidRDefault="00C501A8" w:rsidP="00C501A8">
            <w:pPr>
              <w:spacing w:after="0" w:line="240" w:lineRule="auto"/>
              <w:jc w:val="center"/>
              <w:rPr>
                <w:rFonts w:ascii="Calibri" w:eastAsia="Times New Roman" w:hAnsi="Calibri" w:cs="Calibri"/>
                <w:b/>
                <w:bCs/>
                <w:color w:val="44546A"/>
                <w:sz w:val="16"/>
                <w:szCs w:val="16"/>
                <w:lang w:eastAsia="en-GB"/>
              </w:rPr>
            </w:pPr>
            <w:r w:rsidRPr="00C501A8">
              <w:rPr>
                <w:rFonts w:ascii="Calibri" w:eastAsia="Times New Roman" w:hAnsi="Calibri" w:cs="Calibri"/>
                <w:b/>
                <w:bCs/>
                <w:color w:val="44546A"/>
                <w:sz w:val="16"/>
                <w:szCs w:val="16"/>
                <w:lang w:eastAsia="en-GB"/>
              </w:rPr>
              <w:t>Values from the literature</w:t>
            </w:r>
          </w:p>
        </w:tc>
      </w:tr>
      <w:tr w:rsidR="00C501A8" w:rsidRPr="00C501A8" w14:paraId="7BD16744" w14:textId="77777777" w:rsidTr="00C667E5">
        <w:trPr>
          <w:trHeight w:val="300"/>
        </w:trPr>
        <w:tc>
          <w:tcPr>
            <w:tcW w:w="1600" w:type="dxa"/>
            <w:tcBorders>
              <w:top w:val="nil"/>
              <w:left w:val="single" w:sz="8" w:space="0" w:color="002C77"/>
              <w:bottom w:val="single" w:sz="8" w:space="0" w:color="002C77"/>
              <w:right w:val="single" w:sz="8" w:space="0" w:color="002C77"/>
            </w:tcBorders>
            <w:shd w:val="clear" w:color="000000" w:fill="C7C7C7"/>
            <w:vAlign w:val="center"/>
            <w:hideMark/>
          </w:tcPr>
          <w:p w14:paraId="7A84FC35" w14:textId="77777777" w:rsidR="00C501A8" w:rsidRPr="00C501A8" w:rsidRDefault="00C501A8" w:rsidP="00C501A8">
            <w:pPr>
              <w:spacing w:after="0" w:line="240" w:lineRule="auto"/>
              <w:jc w:val="both"/>
              <w:rPr>
                <w:rFonts w:ascii="Calibri" w:eastAsia="Times New Roman" w:hAnsi="Calibri" w:cs="Calibri"/>
                <w:b/>
                <w:bCs/>
                <w:color w:val="44546A"/>
                <w:sz w:val="16"/>
                <w:szCs w:val="16"/>
                <w:lang w:eastAsia="en-GB"/>
              </w:rPr>
            </w:pPr>
            <w:r w:rsidRPr="00C501A8">
              <w:rPr>
                <w:rFonts w:ascii="Calibri" w:eastAsia="Times New Roman" w:hAnsi="Calibri" w:cs="Calibri"/>
                <w:b/>
                <w:bCs/>
                <w:color w:val="44546A"/>
                <w:sz w:val="16"/>
                <w:szCs w:val="16"/>
                <w:lang w:eastAsia="en-GB"/>
              </w:rPr>
              <w:t>Health state utilities</w:t>
            </w:r>
          </w:p>
        </w:tc>
        <w:tc>
          <w:tcPr>
            <w:tcW w:w="1600" w:type="dxa"/>
            <w:tcBorders>
              <w:top w:val="nil"/>
              <w:left w:val="nil"/>
              <w:bottom w:val="single" w:sz="8" w:space="0" w:color="002C77"/>
              <w:right w:val="single" w:sz="8" w:space="0" w:color="002C77"/>
            </w:tcBorders>
            <w:shd w:val="clear" w:color="000000" w:fill="C7C7C7"/>
            <w:vAlign w:val="center"/>
            <w:hideMark/>
          </w:tcPr>
          <w:p w14:paraId="5ACC6960" w14:textId="77777777" w:rsidR="00C501A8" w:rsidRPr="00C501A8" w:rsidRDefault="00C501A8" w:rsidP="00C501A8">
            <w:pPr>
              <w:spacing w:after="0" w:line="240" w:lineRule="auto"/>
              <w:jc w:val="both"/>
              <w:rPr>
                <w:rFonts w:ascii="Calibri" w:eastAsia="Times New Roman" w:hAnsi="Calibri" w:cs="Calibri"/>
                <w:b/>
                <w:bCs/>
                <w:color w:val="44546A"/>
                <w:sz w:val="16"/>
                <w:szCs w:val="16"/>
                <w:lang w:eastAsia="en-GB"/>
              </w:rPr>
            </w:pPr>
            <w:r w:rsidRPr="00C501A8">
              <w:rPr>
                <w:rFonts w:ascii="Calibri" w:eastAsia="Times New Roman" w:hAnsi="Calibri" w:cs="Calibri"/>
                <w:b/>
                <w:bCs/>
                <w:color w:val="44546A"/>
                <w:sz w:val="16"/>
                <w:szCs w:val="16"/>
                <w:lang w:eastAsia="en-GB"/>
              </w:rPr>
              <w:t> </w:t>
            </w:r>
          </w:p>
        </w:tc>
        <w:tc>
          <w:tcPr>
            <w:tcW w:w="1600" w:type="dxa"/>
            <w:tcBorders>
              <w:top w:val="nil"/>
              <w:left w:val="nil"/>
              <w:bottom w:val="single" w:sz="8" w:space="0" w:color="002C77"/>
              <w:right w:val="single" w:sz="8" w:space="0" w:color="002C77"/>
            </w:tcBorders>
            <w:shd w:val="clear" w:color="000000" w:fill="C7C7C7"/>
            <w:vAlign w:val="center"/>
            <w:hideMark/>
          </w:tcPr>
          <w:p w14:paraId="6EF365E8" w14:textId="77777777" w:rsidR="00C501A8" w:rsidRPr="00C501A8" w:rsidRDefault="00C501A8" w:rsidP="00C501A8">
            <w:pPr>
              <w:spacing w:after="0" w:line="240" w:lineRule="auto"/>
              <w:jc w:val="both"/>
              <w:rPr>
                <w:rFonts w:ascii="Calibri" w:eastAsia="Times New Roman" w:hAnsi="Calibri" w:cs="Calibri"/>
                <w:b/>
                <w:bCs/>
                <w:color w:val="44546A"/>
                <w:sz w:val="16"/>
                <w:szCs w:val="16"/>
                <w:lang w:eastAsia="en-GB"/>
              </w:rPr>
            </w:pPr>
            <w:r w:rsidRPr="00C501A8">
              <w:rPr>
                <w:rFonts w:ascii="Calibri" w:eastAsia="Times New Roman" w:hAnsi="Calibri" w:cs="Calibri"/>
                <w:b/>
                <w:bCs/>
                <w:color w:val="44546A"/>
                <w:sz w:val="16"/>
                <w:szCs w:val="16"/>
                <w:lang w:eastAsia="en-GB"/>
              </w:rPr>
              <w:t>Value</w:t>
            </w:r>
          </w:p>
        </w:tc>
        <w:tc>
          <w:tcPr>
            <w:tcW w:w="1600" w:type="dxa"/>
            <w:tcBorders>
              <w:top w:val="nil"/>
              <w:left w:val="nil"/>
              <w:bottom w:val="single" w:sz="8" w:space="0" w:color="002C77"/>
              <w:right w:val="single" w:sz="8" w:space="0" w:color="002C77"/>
            </w:tcBorders>
            <w:shd w:val="clear" w:color="000000" w:fill="C7C7C7"/>
            <w:vAlign w:val="center"/>
            <w:hideMark/>
          </w:tcPr>
          <w:p w14:paraId="0A9973EA" w14:textId="77777777" w:rsidR="00C501A8" w:rsidRPr="00C501A8" w:rsidRDefault="00C501A8" w:rsidP="00C501A8">
            <w:pPr>
              <w:spacing w:after="0" w:line="240" w:lineRule="auto"/>
              <w:jc w:val="both"/>
              <w:rPr>
                <w:rFonts w:ascii="Calibri" w:eastAsia="Times New Roman" w:hAnsi="Calibri" w:cs="Calibri"/>
                <w:b/>
                <w:bCs/>
                <w:color w:val="44546A"/>
                <w:sz w:val="16"/>
                <w:szCs w:val="16"/>
                <w:lang w:eastAsia="en-GB"/>
              </w:rPr>
            </w:pPr>
            <w:r w:rsidRPr="00C501A8">
              <w:rPr>
                <w:rFonts w:ascii="Calibri" w:eastAsia="Times New Roman" w:hAnsi="Calibri" w:cs="Calibri"/>
                <w:b/>
                <w:bCs/>
                <w:color w:val="44546A"/>
                <w:sz w:val="16"/>
                <w:szCs w:val="16"/>
                <w:lang w:eastAsia="en-GB"/>
              </w:rPr>
              <w:t>Source</w:t>
            </w:r>
          </w:p>
        </w:tc>
        <w:tc>
          <w:tcPr>
            <w:tcW w:w="1600" w:type="dxa"/>
            <w:tcBorders>
              <w:top w:val="nil"/>
              <w:left w:val="nil"/>
              <w:bottom w:val="single" w:sz="8" w:space="0" w:color="002C77"/>
              <w:right w:val="single" w:sz="8" w:space="0" w:color="002C77"/>
            </w:tcBorders>
            <w:shd w:val="clear" w:color="000000" w:fill="C7C7C7"/>
            <w:vAlign w:val="center"/>
            <w:hideMark/>
          </w:tcPr>
          <w:p w14:paraId="3C008A96" w14:textId="77777777" w:rsidR="00C501A8" w:rsidRPr="00C501A8" w:rsidRDefault="00C501A8" w:rsidP="00C501A8">
            <w:pPr>
              <w:spacing w:after="0" w:line="240" w:lineRule="auto"/>
              <w:jc w:val="both"/>
              <w:rPr>
                <w:rFonts w:ascii="Calibri" w:eastAsia="Times New Roman" w:hAnsi="Calibri" w:cs="Calibri"/>
                <w:b/>
                <w:bCs/>
                <w:color w:val="44546A"/>
                <w:sz w:val="16"/>
                <w:szCs w:val="16"/>
                <w:lang w:eastAsia="en-GB"/>
              </w:rPr>
            </w:pPr>
            <w:r w:rsidRPr="00C501A8">
              <w:rPr>
                <w:rFonts w:ascii="Calibri" w:eastAsia="Times New Roman" w:hAnsi="Calibri" w:cs="Calibri"/>
                <w:b/>
                <w:bCs/>
                <w:color w:val="44546A"/>
                <w:sz w:val="16"/>
                <w:szCs w:val="16"/>
                <w:lang w:eastAsia="en-GB"/>
              </w:rPr>
              <w:t>Details</w:t>
            </w:r>
          </w:p>
        </w:tc>
      </w:tr>
      <w:tr w:rsidR="00C501A8" w:rsidRPr="00C501A8" w14:paraId="0CEB9EDF" w14:textId="77777777" w:rsidTr="00C667E5">
        <w:trPr>
          <w:trHeight w:val="420"/>
        </w:trPr>
        <w:tc>
          <w:tcPr>
            <w:tcW w:w="1600" w:type="dxa"/>
            <w:tcBorders>
              <w:top w:val="nil"/>
              <w:left w:val="single" w:sz="8" w:space="0" w:color="002C77"/>
              <w:bottom w:val="single" w:sz="8" w:space="0" w:color="002C77"/>
              <w:right w:val="single" w:sz="8" w:space="0" w:color="002C77"/>
            </w:tcBorders>
            <w:shd w:val="clear" w:color="auto" w:fill="auto"/>
            <w:vAlign w:val="center"/>
            <w:hideMark/>
          </w:tcPr>
          <w:p w14:paraId="2B73A68C"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Eculizumab CKD 0-2</w:t>
            </w:r>
          </w:p>
        </w:tc>
        <w:tc>
          <w:tcPr>
            <w:tcW w:w="1600" w:type="dxa"/>
            <w:tcBorders>
              <w:top w:val="nil"/>
              <w:left w:val="nil"/>
              <w:bottom w:val="single" w:sz="8" w:space="0" w:color="002C77"/>
              <w:right w:val="single" w:sz="8" w:space="0" w:color="002C77"/>
            </w:tcBorders>
            <w:shd w:val="clear" w:color="auto" w:fill="auto"/>
            <w:vAlign w:val="center"/>
            <w:hideMark/>
          </w:tcPr>
          <w:p w14:paraId="0EC912AB"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x</w:t>
            </w:r>
          </w:p>
        </w:tc>
        <w:tc>
          <w:tcPr>
            <w:tcW w:w="1600" w:type="dxa"/>
            <w:tcBorders>
              <w:top w:val="nil"/>
              <w:left w:val="nil"/>
              <w:bottom w:val="single" w:sz="8" w:space="0" w:color="002C77"/>
              <w:right w:val="single" w:sz="8" w:space="0" w:color="002C77"/>
            </w:tcBorders>
            <w:shd w:val="clear" w:color="auto" w:fill="auto"/>
            <w:vAlign w:val="center"/>
            <w:hideMark/>
          </w:tcPr>
          <w:p w14:paraId="52DDDA60"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1</w:t>
            </w:r>
          </w:p>
        </w:tc>
        <w:tc>
          <w:tcPr>
            <w:tcW w:w="1600" w:type="dxa"/>
            <w:tcBorders>
              <w:top w:val="nil"/>
              <w:left w:val="nil"/>
              <w:bottom w:val="single" w:sz="8" w:space="0" w:color="002C77"/>
              <w:right w:val="single" w:sz="8" w:space="0" w:color="002C77"/>
            </w:tcBorders>
            <w:shd w:val="clear" w:color="auto" w:fill="auto"/>
            <w:vAlign w:val="center"/>
            <w:hideMark/>
          </w:tcPr>
          <w:p w14:paraId="240F6DD1" w14:textId="77777777" w:rsidR="00C501A8" w:rsidRPr="00C501A8" w:rsidRDefault="00C501A8" w:rsidP="00C501A8">
            <w:pPr>
              <w:spacing w:after="0" w:line="240" w:lineRule="auto"/>
              <w:jc w:val="both"/>
              <w:rPr>
                <w:rFonts w:ascii="Calibri" w:eastAsia="Times New Roman" w:hAnsi="Calibri" w:cs="Calibri"/>
                <w:color w:val="0563C1"/>
                <w:u w:val="single"/>
                <w:lang w:eastAsia="en-GB"/>
              </w:rPr>
            </w:pPr>
            <w:r w:rsidRPr="00C501A8">
              <w:rPr>
                <w:rFonts w:ascii="Calibri" w:eastAsia="Times New Roman" w:hAnsi="Calibri" w:cs="Calibri"/>
                <w:color w:val="0563C1"/>
                <w:u w:val="single"/>
                <w:lang w:eastAsia="en-GB"/>
              </w:rPr>
              <w:t> </w:t>
            </w:r>
          </w:p>
        </w:tc>
        <w:tc>
          <w:tcPr>
            <w:tcW w:w="1600" w:type="dxa"/>
            <w:tcBorders>
              <w:top w:val="nil"/>
              <w:left w:val="nil"/>
              <w:bottom w:val="single" w:sz="8" w:space="0" w:color="002C77"/>
              <w:right w:val="single" w:sz="8" w:space="0" w:color="002C77"/>
            </w:tcBorders>
            <w:shd w:val="clear" w:color="auto" w:fill="auto"/>
            <w:vAlign w:val="center"/>
            <w:hideMark/>
          </w:tcPr>
          <w:p w14:paraId="7EF4B5B3"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Baseline utility for CKD 0-2</w:t>
            </w:r>
          </w:p>
        </w:tc>
      </w:tr>
      <w:tr w:rsidR="00C501A8" w:rsidRPr="00C501A8" w14:paraId="6BD44AD8" w14:textId="77777777" w:rsidTr="00C667E5">
        <w:trPr>
          <w:trHeight w:val="420"/>
        </w:trPr>
        <w:tc>
          <w:tcPr>
            <w:tcW w:w="1600" w:type="dxa"/>
            <w:tcBorders>
              <w:top w:val="nil"/>
              <w:left w:val="single" w:sz="8" w:space="0" w:color="002C77"/>
              <w:bottom w:val="single" w:sz="8" w:space="0" w:color="002C77"/>
              <w:right w:val="single" w:sz="8" w:space="0" w:color="002C77"/>
            </w:tcBorders>
            <w:shd w:val="clear" w:color="auto" w:fill="auto"/>
            <w:vAlign w:val="center"/>
            <w:hideMark/>
          </w:tcPr>
          <w:p w14:paraId="463A9AD1"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Eculizumab CKD 3-4</w:t>
            </w:r>
          </w:p>
        </w:tc>
        <w:tc>
          <w:tcPr>
            <w:tcW w:w="1600" w:type="dxa"/>
            <w:tcBorders>
              <w:top w:val="nil"/>
              <w:left w:val="nil"/>
              <w:bottom w:val="single" w:sz="8" w:space="0" w:color="002C77"/>
              <w:right w:val="single" w:sz="8" w:space="0" w:color="002C77"/>
            </w:tcBorders>
            <w:shd w:val="clear" w:color="auto" w:fill="auto"/>
            <w:vAlign w:val="center"/>
            <w:hideMark/>
          </w:tcPr>
          <w:p w14:paraId="51521A8B"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x</w:t>
            </w:r>
          </w:p>
        </w:tc>
        <w:tc>
          <w:tcPr>
            <w:tcW w:w="1600" w:type="dxa"/>
            <w:tcBorders>
              <w:top w:val="nil"/>
              <w:left w:val="nil"/>
              <w:bottom w:val="single" w:sz="8" w:space="0" w:color="002C77"/>
              <w:right w:val="single" w:sz="8" w:space="0" w:color="002C77"/>
            </w:tcBorders>
            <w:shd w:val="clear" w:color="auto" w:fill="auto"/>
            <w:vAlign w:val="center"/>
            <w:hideMark/>
          </w:tcPr>
          <w:p w14:paraId="55D11F6F"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0.87</w:t>
            </w:r>
          </w:p>
        </w:tc>
        <w:tc>
          <w:tcPr>
            <w:tcW w:w="1600" w:type="dxa"/>
            <w:tcBorders>
              <w:top w:val="nil"/>
              <w:left w:val="nil"/>
              <w:bottom w:val="single" w:sz="8" w:space="0" w:color="002C77"/>
              <w:right w:val="single" w:sz="8" w:space="0" w:color="002C77"/>
            </w:tcBorders>
            <w:shd w:val="clear" w:color="auto" w:fill="auto"/>
            <w:vAlign w:val="center"/>
            <w:hideMark/>
          </w:tcPr>
          <w:p w14:paraId="52AFD677" w14:textId="77777777" w:rsidR="00C501A8" w:rsidRPr="00C501A8" w:rsidRDefault="00C501A8" w:rsidP="00C501A8">
            <w:pPr>
              <w:spacing w:after="0" w:line="240" w:lineRule="auto"/>
              <w:jc w:val="both"/>
              <w:rPr>
                <w:rFonts w:ascii="Calibri" w:eastAsia="Times New Roman" w:hAnsi="Calibri" w:cs="Calibri"/>
                <w:color w:val="0563C1"/>
                <w:u w:val="single"/>
                <w:lang w:eastAsia="en-GB"/>
              </w:rPr>
            </w:pPr>
            <w:r w:rsidRPr="00C501A8">
              <w:rPr>
                <w:rFonts w:ascii="Calibri" w:eastAsia="Times New Roman" w:hAnsi="Calibri" w:cs="Calibri"/>
                <w:color w:val="0563C1"/>
                <w:u w:val="single"/>
                <w:lang w:eastAsia="en-GB"/>
              </w:rPr>
              <w:t> </w:t>
            </w:r>
          </w:p>
        </w:tc>
        <w:tc>
          <w:tcPr>
            <w:tcW w:w="1600" w:type="dxa"/>
            <w:tcBorders>
              <w:top w:val="nil"/>
              <w:left w:val="nil"/>
              <w:bottom w:val="single" w:sz="8" w:space="0" w:color="002C77"/>
              <w:right w:val="single" w:sz="8" w:space="0" w:color="002C77"/>
            </w:tcBorders>
            <w:shd w:val="clear" w:color="auto" w:fill="auto"/>
            <w:vAlign w:val="center"/>
            <w:hideMark/>
          </w:tcPr>
          <w:p w14:paraId="3EC377B6"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Baseline utility for CKD 3-4 patients</w:t>
            </w:r>
          </w:p>
        </w:tc>
      </w:tr>
      <w:tr w:rsidR="00C501A8" w:rsidRPr="00C501A8" w14:paraId="62F37055" w14:textId="77777777" w:rsidTr="00C667E5">
        <w:trPr>
          <w:trHeight w:val="420"/>
        </w:trPr>
        <w:tc>
          <w:tcPr>
            <w:tcW w:w="1600" w:type="dxa"/>
            <w:tcBorders>
              <w:top w:val="nil"/>
              <w:left w:val="single" w:sz="8" w:space="0" w:color="002C77"/>
              <w:bottom w:val="single" w:sz="8" w:space="0" w:color="002C77"/>
              <w:right w:val="single" w:sz="8" w:space="0" w:color="002C77"/>
            </w:tcBorders>
            <w:shd w:val="clear" w:color="auto" w:fill="auto"/>
            <w:vAlign w:val="center"/>
            <w:hideMark/>
          </w:tcPr>
          <w:p w14:paraId="4A48367B"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Eculizumab ESRD</w:t>
            </w:r>
          </w:p>
        </w:tc>
        <w:tc>
          <w:tcPr>
            <w:tcW w:w="1600" w:type="dxa"/>
            <w:tcBorders>
              <w:top w:val="nil"/>
              <w:left w:val="nil"/>
              <w:bottom w:val="single" w:sz="8" w:space="0" w:color="002C77"/>
              <w:right w:val="single" w:sz="8" w:space="0" w:color="002C77"/>
            </w:tcBorders>
            <w:shd w:val="clear" w:color="auto" w:fill="auto"/>
            <w:vAlign w:val="center"/>
            <w:hideMark/>
          </w:tcPr>
          <w:p w14:paraId="4F5EE9D2"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x</w:t>
            </w:r>
          </w:p>
        </w:tc>
        <w:tc>
          <w:tcPr>
            <w:tcW w:w="1600" w:type="dxa"/>
            <w:tcBorders>
              <w:top w:val="nil"/>
              <w:left w:val="nil"/>
              <w:bottom w:val="single" w:sz="8" w:space="0" w:color="002C77"/>
              <w:right w:val="single" w:sz="8" w:space="0" w:color="002C77"/>
            </w:tcBorders>
            <w:shd w:val="clear" w:color="auto" w:fill="auto"/>
            <w:vAlign w:val="center"/>
            <w:hideMark/>
          </w:tcPr>
          <w:p w14:paraId="073CEEAA"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0.867</w:t>
            </w:r>
          </w:p>
        </w:tc>
        <w:tc>
          <w:tcPr>
            <w:tcW w:w="1600" w:type="dxa"/>
            <w:tcBorders>
              <w:top w:val="nil"/>
              <w:left w:val="nil"/>
              <w:bottom w:val="single" w:sz="8" w:space="0" w:color="002C77"/>
              <w:right w:val="single" w:sz="8" w:space="0" w:color="002C77"/>
            </w:tcBorders>
            <w:shd w:val="clear" w:color="auto" w:fill="auto"/>
            <w:vAlign w:val="center"/>
            <w:hideMark/>
          </w:tcPr>
          <w:p w14:paraId="479CAD46" w14:textId="77777777" w:rsidR="00C501A8" w:rsidRPr="00C501A8" w:rsidRDefault="00C501A8" w:rsidP="00C501A8">
            <w:pPr>
              <w:spacing w:after="0" w:line="240" w:lineRule="auto"/>
              <w:jc w:val="both"/>
              <w:rPr>
                <w:rFonts w:ascii="Calibri" w:eastAsia="Times New Roman" w:hAnsi="Calibri" w:cs="Calibri"/>
                <w:color w:val="0563C1"/>
                <w:u w:val="single"/>
                <w:lang w:eastAsia="en-GB"/>
              </w:rPr>
            </w:pPr>
            <w:r w:rsidRPr="00C501A8">
              <w:rPr>
                <w:rFonts w:ascii="Calibri" w:eastAsia="Times New Roman" w:hAnsi="Calibri" w:cs="Calibri"/>
                <w:color w:val="0563C1"/>
                <w:u w:val="single"/>
                <w:lang w:eastAsia="en-GB"/>
              </w:rPr>
              <w:t> </w:t>
            </w:r>
          </w:p>
        </w:tc>
        <w:tc>
          <w:tcPr>
            <w:tcW w:w="1600" w:type="dxa"/>
            <w:tcBorders>
              <w:top w:val="nil"/>
              <w:left w:val="nil"/>
              <w:bottom w:val="single" w:sz="8" w:space="0" w:color="002C77"/>
              <w:right w:val="single" w:sz="8" w:space="0" w:color="002C77"/>
            </w:tcBorders>
            <w:shd w:val="clear" w:color="auto" w:fill="auto"/>
            <w:vAlign w:val="center"/>
            <w:hideMark/>
          </w:tcPr>
          <w:p w14:paraId="60B03523"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Baseline utility for ESRD</w:t>
            </w:r>
          </w:p>
        </w:tc>
      </w:tr>
      <w:tr w:rsidR="00C501A8" w:rsidRPr="00C501A8" w14:paraId="65C45637" w14:textId="77777777" w:rsidTr="00C667E5">
        <w:trPr>
          <w:trHeight w:val="420"/>
        </w:trPr>
        <w:tc>
          <w:tcPr>
            <w:tcW w:w="1600" w:type="dxa"/>
            <w:tcBorders>
              <w:top w:val="nil"/>
              <w:left w:val="single" w:sz="8" w:space="0" w:color="002C77"/>
              <w:bottom w:val="single" w:sz="8" w:space="0" w:color="002C77"/>
              <w:right w:val="single" w:sz="8" w:space="0" w:color="002C77"/>
            </w:tcBorders>
            <w:shd w:val="clear" w:color="auto" w:fill="auto"/>
            <w:vAlign w:val="center"/>
            <w:hideMark/>
          </w:tcPr>
          <w:p w14:paraId="302946F2"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Transplant</w:t>
            </w:r>
          </w:p>
        </w:tc>
        <w:tc>
          <w:tcPr>
            <w:tcW w:w="1600" w:type="dxa"/>
            <w:tcBorders>
              <w:top w:val="nil"/>
              <w:left w:val="nil"/>
              <w:bottom w:val="single" w:sz="8" w:space="0" w:color="002C77"/>
              <w:right w:val="single" w:sz="8" w:space="0" w:color="002C77"/>
            </w:tcBorders>
            <w:shd w:val="clear" w:color="auto" w:fill="auto"/>
            <w:vAlign w:val="center"/>
            <w:hideMark/>
          </w:tcPr>
          <w:p w14:paraId="3A937221"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w:t>
            </w:r>
          </w:p>
        </w:tc>
        <w:tc>
          <w:tcPr>
            <w:tcW w:w="1600" w:type="dxa"/>
            <w:tcBorders>
              <w:top w:val="nil"/>
              <w:left w:val="nil"/>
              <w:bottom w:val="single" w:sz="8" w:space="0" w:color="002C77"/>
              <w:right w:val="single" w:sz="8" w:space="0" w:color="002C77"/>
            </w:tcBorders>
            <w:shd w:val="clear" w:color="auto" w:fill="auto"/>
            <w:vAlign w:val="center"/>
            <w:hideMark/>
          </w:tcPr>
          <w:p w14:paraId="458E2904"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0.662</w:t>
            </w:r>
          </w:p>
        </w:tc>
        <w:tc>
          <w:tcPr>
            <w:tcW w:w="1600" w:type="dxa"/>
            <w:tcBorders>
              <w:top w:val="nil"/>
              <w:left w:val="nil"/>
              <w:bottom w:val="single" w:sz="8" w:space="0" w:color="002C77"/>
              <w:right w:val="single" w:sz="8" w:space="0" w:color="002C77"/>
            </w:tcBorders>
            <w:shd w:val="clear" w:color="auto" w:fill="auto"/>
            <w:vAlign w:val="center"/>
            <w:hideMark/>
          </w:tcPr>
          <w:p w14:paraId="79C84DCD" w14:textId="77777777" w:rsidR="00C501A8" w:rsidRPr="00C501A8" w:rsidRDefault="00C501A8" w:rsidP="00C501A8">
            <w:pPr>
              <w:spacing w:after="0" w:line="240" w:lineRule="auto"/>
              <w:jc w:val="both"/>
              <w:rPr>
                <w:rFonts w:ascii="Calibri" w:eastAsia="Times New Roman" w:hAnsi="Calibri" w:cs="Calibri"/>
                <w:color w:val="0563C1"/>
                <w:u w:val="single"/>
                <w:lang w:eastAsia="en-GB"/>
              </w:rPr>
            </w:pPr>
            <w:r w:rsidRPr="00C501A8">
              <w:rPr>
                <w:rFonts w:ascii="Calibri" w:eastAsia="Times New Roman" w:hAnsi="Calibri" w:cs="Calibri"/>
                <w:color w:val="0563C1"/>
                <w:u w:val="single"/>
                <w:lang w:eastAsia="en-GB"/>
              </w:rPr>
              <w:t> </w:t>
            </w:r>
          </w:p>
        </w:tc>
        <w:tc>
          <w:tcPr>
            <w:tcW w:w="1600" w:type="dxa"/>
            <w:tcBorders>
              <w:top w:val="nil"/>
              <w:left w:val="nil"/>
              <w:bottom w:val="single" w:sz="8" w:space="0" w:color="002C77"/>
              <w:right w:val="single" w:sz="8" w:space="0" w:color="002C77"/>
            </w:tcBorders>
            <w:shd w:val="clear" w:color="auto" w:fill="auto"/>
            <w:vAlign w:val="center"/>
            <w:hideMark/>
          </w:tcPr>
          <w:p w14:paraId="145D9907"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Baseline utility after transplant</w:t>
            </w:r>
          </w:p>
        </w:tc>
      </w:tr>
      <w:tr w:rsidR="00C501A8" w:rsidRPr="00C501A8" w14:paraId="79F86834" w14:textId="77777777" w:rsidTr="00C667E5">
        <w:trPr>
          <w:trHeight w:val="300"/>
        </w:trPr>
        <w:tc>
          <w:tcPr>
            <w:tcW w:w="1600" w:type="dxa"/>
            <w:tcBorders>
              <w:top w:val="nil"/>
              <w:left w:val="single" w:sz="8" w:space="0" w:color="002C77"/>
              <w:bottom w:val="single" w:sz="8" w:space="0" w:color="002C77"/>
              <w:right w:val="single" w:sz="8" w:space="0" w:color="002C77"/>
            </w:tcBorders>
            <w:shd w:val="clear" w:color="000000" w:fill="C7C7C7"/>
            <w:vAlign w:val="center"/>
            <w:hideMark/>
          </w:tcPr>
          <w:p w14:paraId="382C706B" w14:textId="77777777" w:rsidR="00C501A8" w:rsidRPr="00C501A8" w:rsidRDefault="00C501A8" w:rsidP="00C501A8">
            <w:pPr>
              <w:spacing w:after="0" w:line="240" w:lineRule="auto"/>
              <w:jc w:val="both"/>
              <w:rPr>
                <w:rFonts w:ascii="Calibri" w:eastAsia="Times New Roman" w:hAnsi="Calibri" w:cs="Calibri"/>
                <w:b/>
                <w:bCs/>
                <w:color w:val="44546A"/>
                <w:sz w:val="16"/>
                <w:szCs w:val="16"/>
                <w:lang w:eastAsia="en-GB"/>
              </w:rPr>
            </w:pPr>
            <w:r w:rsidRPr="00C501A8">
              <w:rPr>
                <w:rFonts w:ascii="Calibri" w:eastAsia="Times New Roman" w:hAnsi="Calibri" w:cs="Calibri"/>
                <w:b/>
                <w:bCs/>
                <w:color w:val="44546A"/>
                <w:sz w:val="16"/>
                <w:szCs w:val="16"/>
                <w:lang w:eastAsia="en-GB"/>
              </w:rPr>
              <w:t>Disutility weights</w:t>
            </w:r>
          </w:p>
        </w:tc>
        <w:tc>
          <w:tcPr>
            <w:tcW w:w="1600" w:type="dxa"/>
            <w:tcBorders>
              <w:top w:val="nil"/>
              <w:left w:val="nil"/>
              <w:bottom w:val="single" w:sz="8" w:space="0" w:color="002C77"/>
              <w:right w:val="single" w:sz="8" w:space="0" w:color="002C77"/>
            </w:tcBorders>
            <w:shd w:val="clear" w:color="000000" w:fill="C7C7C7"/>
            <w:vAlign w:val="center"/>
            <w:hideMark/>
          </w:tcPr>
          <w:p w14:paraId="1BE19D0E" w14:textId="77777777" w:rsidR="00C501A8" w:rsidRPr="00C501A8" w:rsidRDefault="00C501A8" w:rsidP="00C501A8">
            <w:pPr>
              <w:spacing w:after="0" w:line="240" w:lineRule="auto"/>
              <w:jc w:val="both"/>
              <w:rPr>
                <w:rFonts w:ascii="Calibri" w:eastAsia="Times New Roman" w:hAnsi="Calibri" w:cs="Calibri"/>
                <w:b/>
                <w:bCs/>
                <w:color w:val="44546A"/>
                <w:sz w:val="16"/>
                <w:szCs w:val="16"/>
                <w:lang w:eastAsia="en-GB"/>
              </w:rPr>
            </w:pPr>
            <w:r w:rsidRPr="00C501A8">
              <w:rPr>
                <w:rFonts w:ascii="Calibri" w:eastAsia="Times New Roman" w:hAnsi="Calibri" w:cs="Calibri"/>
                <w:b/>
                <w:bCs/>
                <w:color w:val="44546A"/>
                <w:sz w:val="16"/>
                <w:szCs w:val="16"/>
                <w:lang w:eastAsia="en-GB"/>
              </w:rPr>
              <w:t> </w:t>
            </w:r>
          </w:p>
        </w:tc>
        <w:tc>
          <w:tcPr>
            <w:tcW w:w="1600" w:type="dxa"/>
            <w:tcBorders>
              <w:top w:val="nil"/>
              <w:left w:val="nil"/>
              <w:bottom w:val="single" w:sz="8" w:space="0" w:color="002C77"/>
              <w:right w:val="single" w:sz="8" w:space="0" w:color="002C77"/>
            </w:tcBorders>
            <w:shd w:val="clear" w:color="000000" w:fill="C7C7C7"/>
            <w:vAlign w:val="center"/>
            <w:hideMark/>
          </w:tcPr>
          <w:p w14:paraId="3952CFF1" w14:textId="77777777" w:rsidR="00C501A8" w:rsidRPr="00C501A8" w:rsidRDefault="00C501A8" w:rsidP="00C501A8">
            <w:pPr>
              <w:spacing w:after="0" w:line="240" w:lineRule="auto"/>
              <w:jc w:val="both"/>
              <w:rPr>
                <w:rFonts w:ascii="Calibri" w:eastAsia="Times New Roman" w:hAnsi="Calibri" w:cs="Calibri"/>
                <w:b/>
                <w:bCs/>
                <w:color w:val="44546A"/>
                <w:sz w:val="16"/>
                <w:szCs w:val="16"/>
                <w:lang w:eastAsia="en-GB"/>
              </w:rPr>
            </w:pPr>
            <w:r w:rsidRPr="00C501A8">
              <w:rPr>
                <w:rFonts w:ascii="Calibri" w:eastAsia="Times New Roman" w:hAnsi="Calibri" w:cs="Calibri"/>
                <w:b/>
                <w:bCs/>
                <w:color w:val="44546A"/>
                <w:sz w:val="16"/>
                <w:szCs w:val="16"/>
                <w:lang w:eastAsia="en-GB"/>
              </w:rPr>
              <w:t>Value</w:t>
            </w:r>
          </w:p>
        </w:tc>
        <w:tc>
          <w:tcPr>
            <w:tcW w:w="1600" w:type="dxa"/>
            <w:tcBorders>
              <w:top w:val="nil"/>
              <w:left w:val="nil"/>
              <w:bottom w:val="single" w:sz="8" w:space="0" w:color="002C77"/>
              <w:right w:val="single" w:sz="8" w:space="0" w:color="002C77"/>
            </w:tcBorders>
            <w:shd w:val="clear" w:color="000000" w:fill="C7C7C7"/>
            <w:vAlign w:val="center"/>
            <w:hideMark/>
          </w:tcPr>
          <w:p w14:paraId="390030AF" w14:textId="77777777" w:rsidR="00C501A8" w:rsidRPr="00C501A8" w:rsidRDefault="00C501A8" w:rsidP="00C501A8">
            <w:pPr>
              <w:spacing w:after="0" w:line="240" w:lineRule="auto"/>
              <w:jc w:val="both"/>
              <w:rPr>
                <w:rFonts w:ascii="Calibri" w:eastAsia="Times New Roman" w:hAnsi="Calibri" w:cs="Calibri"/>
                <w:b/>
                <w:bCs/>
                <w:color w:val="44546A"/>
                <w:sz w:val="16"/>
                <w:szCs w:val="16"/>
                <w:lang w:eastAsia="en-GB"/>
              </w:rPr>
            </w:pPr>
            <w:r w:rsidRPr="00C501A8">
              <w:rPr>
                <w:rFonts w:ascii="Calibri" w:eastAsia="Times New Roman" w:hAnsi="Calibri" w:cs="Calibri"/>
                <w:b/>
                <w:bCs/>
                <w:color w:val="44546A"/>
                <w:sz w:val="16"/>
                <w:szCs w:val="16"/>
                <w:lang w:eastAsia="en-GB"/>
              </w:rPr>
              <w:t>Source</w:t>
            </w:r>
          </w:p>
        </w:tc>
        <w:tc>
          <w:tcPr>
            <w:tcW w:w="1600" w:type="dxa"/>
            <w:tcBorders>
              <w:top w:val="nil"/>
              <w:left w:val="nil"/>
              <w:bottom w:val="single" w:sz="8" w:space="0" w:color="002C77"/>
              <w:right w:val="single" w:sz="8" w:space="0" w:color="002C77"/>
            </w:tcBorders>
            <w:shd w:val="clear" w:color="000000" w:fill="C7C7C7"/>
            <w:vAlign w:val="center"/>
            <w:hideMark/>
          </w:tcPr>
          <w:p w14:paraId="57588523" w14:textId="77777777" w:rsidR="00C501A8" w:rsidRPr="00C501A8" w:rsidRDefault="00C501A8" w:rsidP="00C501A8">
            <w:pPr>
              <w:spacing w:after="0" w:line="240" w:lineRule="auto"/>
              <w:jc w:val="both"/>
              <w:rPr>
                <w:rFonts w:ascii="Calibri" w:eastAsia="Times New Roman" w:hAnsi="Calibri" w:cs="Calibri"/>
                <w:b/>
                <w:bCs/>
                <w:color w:val="44546A"/>
                <w:sz w:val="16"/>
                <w:szCs w:val="16"/>
                <w:lang w:eastAsia="en-GB"/>
              </w:rPr>
            </w:pPr>
            <w:r w:rsidRPr="00C501A8">
              <w:rPr>
                <w:rFonts w:ascii="Calibri" w:eastAsia="Times New Roman" w:hAnsi="Calibri" w:cs="Calibri"/>
                <w:b/>
                <w:bCs/>
                <w:color w:val="44546A"/>
                <w:sz w:val="16"/>
                <w:szCs w:val="16"/>
                <w:lang w:eastAsia="en-GB"/>
              </w:rPr>
              <w:t>Details</w:t>
            </w:r>
          </w:p>
        </w:tc>
      </w:tr>
      <w:tr w:rsidR="00C501A8" w:rsidRPr="00C501A8" w14:paraId="42293455" w14:textId="77777777" w:rsidTr="00C667E5">
        <w:trPr>
          <w:trHeight w:val="828"/>
        </w:trPr>
        <w:tc>
          <w:tcPr>
            <w:tcW w:w="1600" w:type="dxa"/>
            <w:tcBorders>
              <w:top w:val="nil"/>
              <w:left w:val="single" w:sz="8" w:space="0" w:color="002C77"/>
              <w:bottom w:val="single" w:sz="8" w:space="0" w:color="002C77"/>
              <w:right w:val="single" w:sz="8" w:space="0" w:color="002C77"/>
            </w:tcBorders>
            <w:shd w:val="clear" w:color="auto" w:fill="auto"/>
            <w:vAlign w:val="center"/>
            <w:hideMark/>
          </w:tcPr>
          <w:p w14:paraId="49C28096"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Eculizumab withdrawal</w:t>
            </w:r>
          </w:p>
        </w:tc>
        <w:tc>
          <w:tcPr>
            <w:tcW w:w="1600" w:type="dxa"/>
            <w:tcBorders>
              <w:top w:val="nil"/>
              <w:left w:val="nil"/>
              <w:bottom w:val="single" w:sz="8" w:space="0" w:color="002C77"/>
              <w:right w:val="single" w:sz="8" w:space="0" w:color="002C77"/>
            </w:tcBorders>
            <w:shd w:val="clear" w:color="auto" w:fill="auto"/>
            <w:vAlign w:val="center"/>
            <w:hideMark/>
          </w:tcPr>
          <w:p w14:paraId="45CBD156"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x</w:t>
            </w:r>
          </w:p>
        </w:tc>
        <w:tc>
          <w:tcPr>
            <w:tcW w:w="1600" w:type="dxa"/>
            <w:tcBorders>
              <w:top w:val="nil"/>
              <w:left w:val="nil"/>
              <w:bottom w:val="single" w:sz="8" w:space="0" w:color="002C77"/>
              <w:right w:val="single" w:sz="8" w:space="0" w:color="002C77"/>
            </w:tcBorders>
            <w:shd w:val="clear" w:color="auto" w:fill="auto"/>
            <w:vAlign w:val="center"/>
            <w:hideMark/>
          </w:tcPr>
          <w:p w14:paraId="372A97BA"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0.013</w:t>
            </w:r>
          </w:p>
        </w:tc>
        <w:tc>
          <w:tcPr>
            <w:tcW w:w="1600" w:type="dxa"/>
            <w:tcBorders>
              <w:top w:val="nil"/>
              <w:left w:val="nil"/>
              <w:bottom w:val="single" w:sz="8" w:space="0" w:color="002C77"/>
              <w:right w:val="single" w:sz="8" w:space="0" w:color="002C77"/>
            </w:tcBorders>
            <w:shd w:val="clear" w:color="auto" w:fill="auto"/>
            <w:vAlign w:val="center"/>
            <w:hideMark/>
          </w:tcPr>
          <w:p w14:paraId="780B78FC" w14:textId="77777777" w:rsidR="00C501A8" w:rsidRPr="00C501A8" w:rsidRDefault="00C501A8" w:rsidP="00C501A8">
            <w:pPr>
              <w:spacing w:after="0" w:line="240" w:lineRule="auto"/>
              <w:jc w:val="both"/>
              <w:rPr>
                <w:rFonts w:ascii="Calibri" w:eastAsia="Times New Roman" w:hAnsi="Calibri" w:cs="Calibri"/>
                <w:color w:val="0563C1"/>
                <w:u w:val="single"/>
                <w:lang w:eastAsia="en-GB"/>
              </w:rPr>
            </w:pPr>
            <w:r w:rsidRPr="00C501A8">
              <w:rPr>
                <w:rFonts w:ascii="Calibri" w:eastAsia="Times New Roman" w:hAnsi="Calibri" w:cs="Calibri"/>
                <w:color w:val="0563C1"/>
                <w:u w:val="single"/>
                <w:lang w:eastAsia="en-GB"/>
              </w:rPr>
              <w:t> </w:t>
            </w:r>
          </w:p>
        </w:tc>
        <w:tc>
          <w:tcPr>
            <w:tcW w:w="1600" w:type="dxa"/>
            <w:tcBorders>
              <w:top w:val="nil"/>
              <w:left w:val="nil"/>
              <w:bottom w:val="single" w:sz="8" w:space="0" w:color="002C77"/>
              <w:right w:val="single" w:sz="8" w:space="0" w:color="002C77"/>
            </w:tcBorders>
            <w:shd w:val="clear" w:color="auto" w:fill="auto"/>
            <w:vAlign w:val="center"/>
            <w:hideMark/>
          </w:tcPr>
          <w:p w14:paraId="6B2D4126"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Disutility from receiving longer Eculizumab treatments based on a DCE</w:t>
            </w:r>
          </w:p>
        </w:tc>
      </w:tr>
      <w:tr w:rsidR="00C501A8" w:rsidRPr="00C501A8" w14:paraId="75A26B5C" w14:textId="77777777" w:rsidTr="00C667E5">
        <w:trPr>
          <w:trHeight w:val="1032"/>
        </w:trPr>
        <w:tc>
          <w:tcPr>
            <w:tcW w:w="1600" w:type="dxa"/>
            <w:tcBorders>
              <w:top w:val="nil"/>
              <w:left w:val="single" w:sz="8" w:space="0" w:color="002C77"/>
              <w:bottom w:val="single" w:sz="8" w:space="0" w:color="002C77"/>
              <w:right w:val="single" w:sz="8" w:space="0" w:color="002C77"/>
            </w:tcBorders>
            <w:shd w:val="clear" w:color="auto" w:fill="auto"/>
            <w:vAlign w:val="center"/>
            <w:hideMark/>
          </w:tcPr>
          <w:p w14:paraId="41C97F83"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lastRenderedPageBreak/>
              <w:t>Increased risk of meningitis</w:t>
            </w:r>
          </w:p>
        </w:tc>
        <w:tc>
          <w:tcPr>
            <w:tcW w:w="1600" w:type="dxa"/>
            <w:tcBorders>
              <w:top w:val="nil"/>
              <w:left w:val="nil"/>
              <w:bottom w:val="single" w:sz="8" w:space="0" w:color="002C77"/>
              <w:right w:val="single" w:sz="8" w:space="0" w:color="002C77"/>
            </w:tcBorders>
            <w:shd w:val="clear" w:color="auto" w:fill="auto"/>
            <w:vAlign w:val="center"/>
            <w:hideMark/>
          </w:tcPr>
          <w:p w14:paraId="6A2DAE3D"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c>
          <w:tcPr>
            <w:tcW w:w="1600" w:type="dxa"/>
            <w:tcBorders>
              <w:top w:val="nil"/>
              <w:left w:val="nil"/>
              <w:bottom w:val="single" w:sz="8" w:space="0" w:color="002C77"/>
              <w:right w:val="single" w:sz="8" w:space="0" w:color="002C77"/>
            </w:tcBorders>
            <w:shd w:val="clear" w:color="auto" w:fill="auto"/>
            <w:vAlign w:val="center"/>
            <w:hideMark/>
          </w:tcPr>
          <w:p w14:paraId="75823858"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-0.034</w:t>
            </w:r>
          </w:p>
        </w:tc>
        <w:tc>
          <w:tcPr>
            <w:tcW w:w="1600" w:type="dxa"/>
            <w:tcBorders>
              <w:top w:val="nil"/>
              <w:left w:val="nil"/>
              <w:bottom w:val="single" w:sz="8" w:space="0" w:color="002C77"/>
              <w:right w:val="single" w:sz="8" w:space="0" w:color="002C77"/>
            </w:tcBorders>
            <w:shd w:val="clear" w:color="auto" w:fill="auto"/>
            <w:vAlign w:val="center"/>
            <w:hideMark/>
          </w:tcPr>
          <w:p w14:paraId="1FB86E2C" w14:textId="77777777" w:rsidR="00C501A8" w:rsidRPr="00C501A8" w:rsidRDefault="00C501A8" w:rsidP="00C501A8">
            <w:pPr>
              <w:spacing w:after="0" w:line="240" w:lineRule="auto"/>
              <w:jc w:val="both"/>
              <w:rPr>
                <w:rFonts w:ascii="Calibri" w:eastAsia="Times New Roman" w:hAnsi="Calibri" w:cs="Calibri"/>
                <w:color w:val="0563C1"/>
                <w:u w:val="single"/>
                <w:lang w:eastAsia="en-GB"/>
              </w:rPr>
            </w:pPr>
            <w:r w:rsidRPr="00C501A8">
              <w:rPr>
                <w:rFonts w:ascii="Calibri" w:eastAsia="Times New Roman" w:hAnsi="Calibri" w:cs="Calibri"/>
                <w:color w:val="0563C1"/>
                <w:u w:val="single"/>
                <w:lang w:eastAsia="en-GB"/>
              </w:rPr>
              <w:t> </w:t>
            </w:r>
          </w:p>
        </w:tc>
        <w:tc>
          <w:tcPr>
            <w:tcW w:w="1600" w:type="dxa"/>
            <w:tcBorders>
              <w:top w:val="nil"/>
              <w:left w:val="nil"/>
              <w:bottom w:val="single" w:sz="8" w:space="0" w:color="002C77"/>
              <w:right w:val="single" w:sz="8" w:space="0" w:color="002C77"/>
            </w:tcBorders>
            <w:shd w:val="clear" w:color="auto" w:fill="auto"/>
            <w:vAlign w:val="center"/>
            <w:hideMark/>
          </w:tcPr>
          <w:p w14:paraId="01675E89"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Disutility for facing an increased risk of meningitis under Eculizumab based on a DCE</w:t>
            </w:r>
          </w:p>
        </w:tc>
      </w:tr>
      <w:tr w:rsidR="00C501A8" w:rsidRPr="00C501A8" w14:paraId="400CC2B9" w14:textId="77777777" w:rsidTr="00C667E5">
        <w:trPr>
          <w:trHeight w:val="828"/>
        </w:trPr>
        <w:tc>
          <w:tcPr>
            <w:tcW w:w="1600" w:type="dxa"/>
            <w:tcBorders>
              <w:top w:val="nil"/>
              <w:left w:val="single" w:sz="8" w:space="0" w:color="002C77"/>
              <w:bottom w:val="single" w:sz="8" w:space="0" w:color="002C77"/>
              <w:right w:val="single" w:sz="8" w:space="0" w:color="002C77"/>
            </w:tcBorders>
            <w:shd w:val="clear" w:color="auto" w:fill="auto"/>
            <w:vAlign w:val="center"/>
            <w:hideMark/>
          </w:tcPr>
          <w:p w14:paraId="72FD8E19"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Increased risk of kidney damage</w:t>
            </w:r>
          </w:p>
        </w:tc>
        <w:tc>
          <w:tcPr>
            <w:tcW w:w="1600" w:type="dxa"/>
            <w:tcBorders>
              <w:top w:val="nil"/>
              <w:left w:val="nil"/>
              <w:bottom w:val="single" w:sz="8" w:space="0" w:color="002C77"/>
              <w:right w:val="single" w:sz="8" w:space="0" w:color="002C77"/>
            </w:tcBorders>
            <w:shd w:val="clear" w:color="auto" w:fill="auto"/>
            <w:vAlign w:val="center"/>
            <w:hideMark/>
          </w:tcPr>
          <w:p w14:paraId="04414D32"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c>
          <w:tcPr>
            <w:tcW w:w="1600" w:type="dxa"/>
            <w:tcBorders>
              <w:top w:val="nil"/>
              <w:left w:val="nil"/>
              <w:bottom w:val="single" w:sz="8" w:space="0" w:color="002C77"/>
              <w:right w:val="single" w:sz="8" w:space="0" w:color="002C77"/>
            </w:tcBorders>
            <w:shd w:val="clear" w:color="auto" w:fill="auto"/>
            <w:vAlign w:val="center"/>
            <w:hideMark/>
          </w:tcPr>
          <w:p w14:paraId="583B313B"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-0.048</w:t>
            </w:r>
          </w:p>
        </w:tc>
        <w:tc>
          <w:tcPr>
            <w:tcW w:w="1600" w:type="dxa"/>
            <w:tcBorders>
              <w:top w:val="nil"/>
              <w:left w:val="nil"/>
              <w:bottom w:val="single" w:sz="8" w:space="0" w:color="002C77"/>
              <w:right w:val="single" w:sz="8" w:space="0" w:color="002C77"/>
            </w:tcBorders>
            <w:shd w:val="clear" w:color="auto" w:fill="auto"/>
            <w:vAlign w:val="center"/>
            <w:hideMark/>
          </w:tcPr>
          <w:p w14:paraId="71DC9BDE" w14:textId="77777777" w:rsidR="00C501A8" w:rsidRPr="00C501A8" w:rsidRDefault="00C501A8" w:rsidP="00C501A8">
            <w:pPr>
              <w:spacing w:after="0" w:line="240" w:lineRule="auto"/>
              <w:jc w:val="both"/>
              <w:rPr>
                <w:rFonts w:ascii="Calibri" w:eastAsia="Times New Roman" w:hAnsi="Calibri" w:cs="Calibri"/>
                <w:color w:val="0563C1"/>
                <w:u w:val="single"/>
                <w:lang w:eastAsia="en-GB"/>
              </w:rPr>
            </w:pPr>
            <w:r w:rsidRPr="00C501A8">
              <w:rPr>
                <w:rFonts w:ascii="Calibri" w:eastAsia="Times New Roman" w:hAnsi="Calibri" w:cs="Calibri"/>
                <w:color w:val="0563C1"/>
                <w:u w:val="single"/>
                <w:lang w:eastAsia="en-GB"/>
              </w:rPr>
              <w:t> </w:t>
            </w:r>
          </w:p>
        </w:tc>
        <w:tc>
          <w:tcPr>
            <w:tcW w:w="1600" w:type="dxa"/>
            <w:tcBorders>
              <w:top w:val="nil"/>
              <w:left w:val="nil"/>
              <w:bottom w:val="single" w:sz="8" w:space="0" w:color="002C77"/>
              <w:right w:val="single" w:sz="8" w:space="0" w:color="002C77"/>
            </w:tcBorders>
            <w:shd w:val="clear" w:color="auto" w:fill="auto"/>
            <w:vAlign w:val="center"/>
            <w:hideMark/>
          </w:tcPr>
          <w:p w14:paraId="37548205"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Disutility from the risk of a future kidney impairment based on a DCE</w:t>
            </w:r>
          </w:p>
        </w:tc>
      </w:tr>
      <w:tr w:rsidR="00C501A8" w:rsidRPr="00C501A8" w14:paraId="638F6486" w14:textId="77777777" w:rsidTr="00C667E5">
        <w:trPr>
          <w:trHeight w:val="828"/>
        </w:trPr>
        <w:tc>
          <w:tcPr>
            <w:tcW w:w="1600" w:type="dxa"/>
            <w:tcBorders>
              <w:top w:val="nil"/>
              <w:left w:val="single" w:sz="8" w:space="0" w:color="002C77"/>
              <w:bottom w:val="single" w:sz="8" w:space="0" w:color="002C77"/>
              <w:right w:val="single" w:sz="8" w:space="0" w:color="002C77"/>
            </w:tcBorders>
            <w:shd w:val="clear" w:color="auto" w:fill="auto"/>
            <w:vAlign w:val="center"/>
            <w:hideMark/>
          </w:tcPr>
          <w:p w14:paraId="449702EE"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Increased risk of kidney failure</w:t>
            </w:r>
          </w:p>
        </w:tc>
        <w:tc>
          <w:tcPr>
            <w:tcW w:w="1600" w:type="dxa"/>
            <w:tcBorders>
              <w:top w:val="nil"/>
              <w:left w:val="nil"/>
              <w:bottom w:val="single" w:sz="8" w:space="0" w:color="002C77"/>
              <w:right w:val="single" w:sz="8" w:space="0" w:color="002C77"/>
            </w:tcBorders>
            <w:shd w:val="clear" w:color="auto" w:fill="auto"/>
            <w:vAlign w:val="center"/>
            <w:hideMark/>
          </w:tcPr>
          <w:p w14:paraId="7058487D"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c>
          <w:tcPr>
            <w:tcW w:w="1600" w:type="dxa"/>
            <w:tcBorders>
              <w:top w:val="nil"/>
              <w:left w:val="nil"/>
              <w:bottom w:val="single" w:sz="8" w:space="0" w:color="002C77"/>
              <w:right w:val="single" w:sz="8" w:space="0" w:color="002C77"/>
            </w:tcBorders>
            <w:shd w:val="clear" w:color="auto" w:fill="auto"/>
            <w:vAlign w:val="center"/>
            <w:hideMark/>
          </w:tcPr>
          <w:p w14:paraId="05E1D00F"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-0.158</w:t>
            </w:r>
          </w:p>
        </w:tc>
        <w:tc>
          <w:tcPr>
            <w:tcW w:w="1600" w:type="dxa"/>
            <w:tcBorders>
              <w:top w:val="nil"/>
              <w:left w:val="nil"/>
              <w:bottom w:val="single" w:sz="8" w:space="0" w:color="002C77"/>
              <w:right w:val="single" w:sz="8" w:space="0" w:color="002C77"/>
            </w:tcBorders>
            <w:shd w:val="clear" w:color="auto" w:fill="auto"/>
            <w:vAlign w:val="center"/>
            <w:hideMark/>
          </w:tcPr>
          <w:p w14:paraId="42F7919C" w14:textId="77777777" w:rsidR="00C501A8" w:rsidRPr="00C501A8" w:rsidRDefault="00C501A8" w:rsidP="00C501A8">
            <w:pPr>
              <w:spacing w:after="0" w:line="240" w:lineRule="auto"/>
              <w:jc w:val="both"/>
              <w:rPr>
                <w:rFonts w:ascii="Calibri" w:eastAsia="Times New Roman" w:hAnsi="Calibri" w:cs="Calibri"/>
                <w:color w:val="0563C1"/>
                <w:u w:val="single"/>
                <w:lang w:eastAsia="en-GB"/>
              </w:rPr>
            </w:pPr>
            <w:r w:rsidRPr="00C501A8">
              <w:rPr>
                <w:rFonts w:ascii="Calibri" w:eastAsia="Times New Roman" w:hAnsi="Calibri" w:cs="Calibri"/>
                <w:color w:val="0563C1"/>
                <w:u w:val="single"/>
                <w:lang w:eastAsia="en-GB"/>
              </w:rPr>
              <w:t> </w:t>
            </w:r>
          </w:p>
        </w:tc>
        <w:tc>
          <w:tcPr>
            <w:tcW w:w="1600" w:type="dxa"/>
            <w:tcBorders>
              <w:top w:val="nil"/>
              <w:left w:val="nil"/>
              <w:bottom w:val="single" w:sz="8" w:space="0" w:color="002C77"/>
              <w:right w:val="single" w:sz="8" w:space="0" w:color="002C77"/>
            </w:tcBorders>
            <w:shd w:val="clear" w:color="auto" w:fill="auto"/>
            <w:vAlign w:val="center"/>
            <w:hideMark/>
          </w:tcPr>
          <w:p w14:paraId="2E99F66C"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Disutility from the risk of a future kidney impairment based on a DCE</w:t>
            </w:r>
          </w:p>
        </w:tc>
      </w:tr>
      <w:tr w:rsidR="00C501A8" w:rsidRPr="00C501A8" w14:paraId="4268D023" w14:textId="77777777" w:rsidTr="00C667E5">
        <w:trPr>
          <w:trHeight w:val="1236"/>
        </w:trPr>
        <w:tc>
          <w:tcPr>
            <w:tcW w:w="1600" w:type="dxa"/>
            <w:tcBorders>
              <w:top w:val="nil"/>
              <w:left w:val="single" w:sz="8" w:space="0" w:color="002C77"/>
              <w:bottom w:val="single" w:sz="8" w:space="0" w:color="002C77"/>
              <w:right w:val="single" w:sz="8" w:space="0" w:color="002C77"/>
            </w:tcBorders>
            <w:shd w:val="clear" w:color="auto" w:fill="auto"/>
            <w:vAlign w:val="center"/>
            <w:hideMark/>
          </w:tcPr>
          <w:p w14:paraId="0F1059F9"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aHUS relapse</w:t>
            </w:r>
          </w:p>
        </w:tc>
        <w:tc>
          <w:tcPr>
            <w:tcW w:w="1600" w:type="dxa"/>
            <w:tcBorders>
              <w:top w:val="nil"/>
              <w:left w:val="nil"/>
              <w:bottom w:val="single" w:sz="8" w:space="0" w:color="002C77"/>
              <w:right w:val="single" w:sz="8" w:space="0" w:color="002C77"/>
            </w:tcBorders>
            <w:shd w:val="clear" w:color="auto" w:fill="auto"/>
            <w:vAlign w:val="center"/>
            <w:hideMark/>
          </w:tcPr>
          <w:p w14:paraId="01587183"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c>
          <w:tcPr>
            <w:tcW w:w="1600" w:type="dxa"/>
            <w:tcBorders>
              <w:top w:val="nil"/>
              <w:left w:val="nil"/>
              <w:bottom w:val="single" w:sz="8" w:space="0" w:color="002C77"/>
              <w:right w:val="single" w:sz="8" w:space="0" w:color="002C77"/>
            </w:tcBorders>
            <w:shd w:val="clear" w:color="auto" w:fill="auto"/>
            <w:vAlign w:val="center"/>
            <w:hideMark/>
          </w:tcPr>
          <w:p w14:paraId="39077014"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-5.50%</w:t>
            </w:r>
          </w:p>
        </w:tc>
        <w:tc>
          <w:tcPr>
            <w:tcW w:w="1600" w:type="dxa"/>
            <w:tcBorders>
              <w:top w:val="nil"/>
              <w:left w:val="nil"/>
              <w:bottom w:val="single" w:sz="8" w:space="0" w:color="002C77"/>
              <w:right w:val="single" w:sz="8" w:space="0" w:color="002C77"/>
            </w:tcBorders>
            <w:shd w:val="clear" w:color="auto" w:fill="auto"/>
            <w:vAlign w:val="center"/>
            <w:hideMark/>
          </w:tcPr>
          <w:p w14:paraId="6D637FAA" w14:textId="77777777" w:rsidR="00C501A8" w:rsidRPr="00C501A8" w:rsidRDefault="00C501A8" w:rsidP="00C501A8">
            <w:pPr>
              <w:spacing w:after="0" w:line="240" w:lineRule="auto"/>
              <w:jc w:val="both"/>
              <w:rPr>
                <w:rFonts w:ascii="Calibri" w:eastAsia="Times New Roman" w:hAnsi="Calibri" w:cs="Calibri"/>
                <w:color w:val="0563C1"/>
                <w:u w:val="single"/>
                <w:lang w:eastAsia="en-GB"/>
              </w:rPr>
            </w:pPr>
            <w:r w:rsidRPr="00C501A8">
              <w:rPr>
                <w:rFonts w:ascii="Calibri" w:eastAsia="Times New Roman" w:hAnsi="Calibri" w:cs="Calibri"/>
                <w:color w:val="0563C1"/>
                <w:u w:val="single"/>
                <w:lang w:eastAsia="en-GB"/>
              </w:rPr>
              <w:t> </w:t>
            </w:r>
          </w:p>
        </w:tc>
        <w:tc>
          <w:tcPr>
            <w:tcW w:w="1600" w:type="dxa"/>
            <w:tcBorders>
              <w:top w:val="nil"/>
              <w:left w:val="nil"/>
              <w:bottom w:val="single" w:sz="8" w:space="0" w:color="002C77"/>
              <w:right w:val="single" w:sz="8" w:space="0" w:color="002C77"/>
            </w:tcBorders>
            <w:shd w:val="clear" w:color="auto" w:fill="auto"/>
            <w:vAlign w:val="center"/>
            <w:hideMark/>
          </w:tcPr>
          <w:p w14:paraId="1D257E3E"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Percentage reduction in baseline utility from aHUS recurrence with a lifelong duration based on expert opinion</w:t>
            </w:r>
          </w:p>
        </w:tc>
      </w:tr>
      <w:tr w:rsidR="00C501A8" w:rsidRPr="00C501A8" w14:paraId="57597329" w14:textId="77777777" w:rsidTr="00C667E5">
        <w:trPr>
          <w:trHeight w:val="300"/>
        </w:trPr>
        <w:tc>
          <w:tcPr>
            <w:tcW w:w="8000" w:type="dxa"/>
            <w:gridSpan w:val="5"/>
            <w:tcBorders>
              <w:top w:val="single" w:sz="8" w:space="0" w:color="002C77"/>
              <w:left w:val="single" w:sz="8" w:space="0" w:color="002C77"/>
              <w:bottom w:val="single" w:sz="8" w:space="0" w:color="002C77"/>
              <w:right w:val="single" w:sz="8" w:space="0" w:color="002C77"/>
            </w:tcBorders>
            <w:shd w:val="clear" w:color="auto" w:fill="auto"/>
            <w:vAlign w:val="center"/>
            <w:hideMark/>
          </w:tcPr>
          <w:p w14:paraId="4A05B0B9" w14:textId="77777777" w:rsidR="00C501A8" w:rsidRPr="00C501A8" w:rsidRDefault="00C501A8" w:rsidP="00C501A8">
            <w:pPr>
              <w:spacing w:after="0" w:line="240" w:lineRule="auto"/>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*Unadjusted costs in GBP for 2011/12, costs in USD for 2019</w:t>
            </w:r>
          </w:p>
        </w:tc>
      </w:tr>
    </w:tbl>
    <w:p w14:paraId="1DA3D073" w14:textId="77777777" w:rsidR="00C501A8" w:rsidRPr="00C501A8" w:rsidRDefault="00C501A8" w:rsidP="00C501A8">
      <w:pPr>
        <w:spacing w:after="240" w:line="240" w:lineRule="auto"/>
        <w:jc w:val="both"/>
        <w:rPr>
          <w:rFonts w:ascii="Calibri" w:eastAsia="Calibri" w:hAnsi="Calibri" w:cs="Calibri"/>
        </w:rPr>
      </w:pPr>
    </w:p>
    <w:p w14:paraId="30809C7A" w14:textId="77777777" w:rsidR="00C501A8" w:rsidRPr="00C501A8" w:rsidRDefault="00C501A8" w:rsidP="00C501A8">
      <w:pPr>
        <w:keepNext/>
        <w:keepLines/>
        <w:numPr>
          <w:ilvl w:val="1"/>
          <w:numId w:val="0"/>
        </w:numPr>
        <w:spacing w:before="240" w:after="240"/>
        <w:jc w:val="both"/>
        <w:outlineLvl w:val="0"/>
        <w:rPr>
          <w:rFonts w:ascii="Calibri Light" w:eastAsia="Times New Roman" w:hAnsi="Calibri Light" w:cs="Times New Roman"/>
          <w:b/>
          <w:color w:val="1F4E79"/>
          <w:sz w:val="32"/>
          <w:szCs w:val="32"/>
        </w:rPr>
      </w:pPr>
      <w:bookmarkStart w:id="60" w:name="_Toc148956537"/>
      <w:r w:rsidRPr="00C501A8">
        <w:rPr>
          <w:rFonts w:ascii="Calibri Light" w:eastAsia="Times New Roman" w:hAnsi="Calibri Light" w:cs="Times New Roman"/>
          <w:b/>
          <w:color w:val="1F4E79"/>
          <w:sz w:val="32"/>
          <w:szCs w:val="32"/>
        </w:rPr>
        <w:t>Summary of key modelling assumptions</w:t>
      </w:r>
      <w:bookmarkEnd w:id="60"/>
    </w:p>
    <w:p w14:paraId="50FFBFD9" w14:textId="77777777" w:rsidR="00C501A8" w:rsidRPr="00C501A8" w:rsidRDefault="00C501A8" w:rsidP="00C501A8">
      <w:pPr>
        <w:spacing w:after="240" w:line="240" w:lineRule="auto"/>
        <w:jc w:val="both"/>
        <w:rPr>
          <w:rFonts w:ascii="Calibri" w:eastAsia="Calibri" w:hAnsi="Calibri" w:cs="Calibri"/>
          <w:bCs/>
        </w:rPr>
      </w:pPr>
      <w:r w:rsidRPr="00C501A8">
        <w:rPr>
          <w:rFonts w:ascii="Calibri" w:eastAsia="Calibri" w:hAnsi="Calibri" w:cs="Calibri"/>
          <w:bCs/>
        </w:rPr>
        <w:t>Assumptions related to the model structure:</w:t>
      </w:r>
    </w:p>
    <w:p w14:paraId="7E6FC544" w14:textId="77777777" w:rsidR="00C501A8" w:rsidRPr="00C501A8" w:rsidRDefault="00C501A8" w:rsidP="00C501A8">
      <w:pPr>
        <w:numPr>
          <w:ilvl w:val="0"/>
          <w:numId w:val="28"/>
        </w:numPr>
        <w:spacing w:after="240" w:line="240" w:lineRule="auto"/>
        <w:contextualSpacing/>
        <w:jc w:val="both"/>
        <w:rPr>
          <w:rFonts w:ascii="Calibri" w:eastAsia="Calibri" w:hAnsi="Calibri" w:cs="Calibri"/>
        </w:rPr>
      </w:pPr>
      <w:r w:rsidRPr="00C501A8">
        <w:rPr>
          <w:rFonts w:ascii="Calibri" w:eastAsia="Calibri" w:hAnsi="Calibri" w:cs="Calibri"/>
        </w:rPr>
        <w:t>The starting cohort will include patients at CKD stages 0-3 based on the distributions from the clinical trial.</w:t>
      </w:r>
    </w:p>
    <w:p w14:paraId="20EFAEF3" w14:textId="77777777" w:rsidR="00C501A8" w:rsidRPr="00C501A8" w:rsidRDefault="00C501A8" w:rsidP="00C501A8">
      <w:pPr>
        <w:numPr>
          <w:ilvl w:val="0"/>
          <w:numId w:val="28"/>
        </w:numPr>
        <w:spacing w:after="240" w:line="240" w:lineRule="auto"/>
        <w:contextualSpacing/>
        <w:jc w:val="both"/>
        <w:rPr>
          <w:rFonts w:ascii="Calibri" w:eastAsia="Calibri" w:hAnsi="Calibri" w:cs="Calibri"/>
        </w:rPr>
      </w:pPr>
      <w:r w:rsidRPr="00C501A8">
        <w:rPr>
          <w:rFonts w:ascii="Calibri" w:eastAsia="Calibri" w:hAnsi="Calibri" w:cs="Calibri"/>
        </w:rPr>
        <w:t>Patients receiving and withdrawing from Eculizumab will be at risk of having a disease relapse.</w:t>
      </w:r>
    </w:p>
    <w:p w14:paraId="261773D3" w14:textId="77777777" w:rsidR="00C501A8" w:rsidRPr="00C501A8" w:rsidRDefault="00C501A8" w:rsidP="00C501A8">
      <w:pPr>
        <w:numPr>
          <w:ilvl w:val="0"/>
          <w:numId w:val="28"/>
        </w:numPr>
        <w:spacing w:after="240" w:line="240" w:lineRule="auto"/>
        <w:contextualSpacing/>
        <w:jc w:val="both"/>
        <w:rPr>
          <w:rFonts w:ascii="Calibri" w:eastAsia="Calibri" w:hAnsi="Calibri" w:cs="Calibri"/>
        </w:rPr>
      </w:pPr>
      <w:r w:rsidRPr="00C501A8">
        <w:rPr>
          <w:rFonts w:ascii="Calibri" w:eastAsia="Calibri" w:hAnsi="Calibri" w:cs="Calibri"/>
        </w:rPr>
        <w:t>The effect of an aHUS relapse will be captured by its impact on QALYs and decline in kidney function that might lead to ESRD.</w:t>
      </w:r>
    </w:p>
    <w:p w14:paraId="6CC32D6E" w14:textId="77777777" w:rsidR="00C501A8" w:rsidRPr="00C501A8" w:rsidRDefault="00C501A8" w:rsidP="00C501A8">
      <w:pPr>
        <w:numPr>
          <w:ilvl w:val="0"/>
          <w:numId w:val="28"/>
        </w:numPr>
        <w:spacing w:after="240" w:line="240" w:lineRule="auto"/>
        <w:contextualSpacing/>
        <w:jc w:val="both"/>
        <w:rPr>
          <w:rFonts w:ascii="Calibri" w:eastAsia="Calibri" w:hAnsi="Calibri" w:cs="Calibri"/>
        </w:rPr>
      </w:pPr>
      <w:r w:rsidRPr="00C501A8">
        <w:rPr>
          <w:rFonts w:ascii="Calibri" w:eastAsia="Calibri" w:hAnsi="Calibri" w:cs="Calibri"/>
        </w:rPr>
        <w:t>If patients in the withdrawal arm experience an aHUS relapse, they are expected to re-initiate treatment within that cycle.</w:t>
      </w:r>
    </w:p>
    <w:p w14:paraId="16B2D59E" w14:textId="77777777" w:rsidR="00C501A8" w:rsidRPr="00C501A8" w:rsidRDefault="00C501A8" w:rsidP="00C501A8">
      <w:pPr>
        <w:numPr>
          <w:ilvl w:val="0"/>
          <w:numId w:val="28"/>
        </w:numPr>
        <w:spacing w:after="240" w:line="240" w:lineRule="auto"/>
        <w:contextualSpacing/>
        <w:jc w:val="both"/>
        <w:rPr>
          <w:rFonts w:ascii="Calibri" w:eastAsia="Calibri" w:hAnsi="Calibri" w:cs="Calibri"/>
        </w:rPr>
      </w:pPr>
      <w:r w:rsidRPr="00C501A8">
        <w:rPr>
          <w:rFonts w:ascii="Calibri" w:eastAsia="Calibri" w:hAnsi="Calibri" w:cs="Calibri"/>
        </w:rPr>
        <w:t>Once an aHUS relapse occurs on withdrawal arm patients, they will reinitiate and maintain Eculizumab treatment for the duration of their lifetime.</w:t>
      </w:r>
    </w:p>
    <w:p w14:paraId="65B9BD3A" w14:textId="77777777" w:rsidR="00C501A8" w:rsidRPr="00C501A8" w:rsidRDefault="00C501A8" w:rsidP="00C501A8">
      <w:pPr>
        <w:numPr>
          <w:ilvl w:val="0"/>
          <w:numId w:val="28"/>
        </w:numPr>
        <w:spacing w:after="240" w:line="240" w:lineRule="auto"/>
        <w:contextualSpacing/>
        <w:jc w:val="both"/>
        <w:rPr>
          <w:rFonts w:ascii="Calibri" w:eastAsia="Calibri" w:hAnsi="Calibri" w:cs="Calibri"/>
        </w:rPr>
      </w:pPr>
      <w:r w:rsidRPr="00C501A8">
        <w:rPr>
          <w:rFonts w:ascii="Calibri" w:eastAsia="Calibri" w:hAnsi="Calibri" w:cs="Calibri"/>
        </w:rPr>
        <w:t>Withdrawal arm patients are at risk of having disease relapse leading to a progression to ESRD. Once patients move to ESRD they cannot recover their kidney function.</w:t>
      </w:r>
    </w:p>
    <w:p w14:paraId="219D4811" w14:textId="77777777" w:rsidR="00C501A8" w:rsidRPr="00C501A8" w:rsidRDefault="00C501A8" w:rsidP="00C501A8">
      <w:pPr>
        <w:numPr>
          <w:ilvl w:val="0"/>
          <w:numId w:val="28"/>
        </w:numPr>
        <w:spacing w:after="240" w:line="240" w:lineRule="auto"/>
        <w:contextualSpacing/>
        <w:jc w:val="both"/>
        <w:rPr>
          <w:rFonts w:ascii="Calibri" w:eastAsia="Calibri" w:hAnsi="Calibri" w:cs="Calibri"/>
        </w:rPr>
      </w:pPr>
      <w:r w:rsidRPr="00C501A8">
        <w:rPr>
          <w:rFonts w:ascii="Calibri" w:eastAsia="Calibri" w:hAnsi="Calibri" w:cs="Calibri"/>
        </w:rPr>
        <w:t>The rate of progressing to ESRD due to aHUS relapse will be informed by trial data; however, it is likely that this proportion is too small to be captured in the duration of the trial. If that is the case, a literature review and clinical expert opinion will inform this parameter.</w:t>
      </w:r>
    </w:p>
    <w:p w14:paraId="29E28088" w14:textId="77777777" w:rsidR="00C501A8" w:rsidRPr="00C501A8" w:rsidRDefault="00C501A8" w:rsidP="00C501A8">
      <w:pPr>
        <w:numPr>
          <w:ilvl w:val="0"/>
          <w:numId w:val="28"/>
        </w:numPr>
        <w:spacing w:after="240" w:line="240" w:lineRule="auto"/>
        <w:contextualSpacing/>
        <w:jc w:val="both"/>
        <w:rPr>
          <w:rFonts w:ascii="Calibri" w:eastAsia="Calibri" w:hAnsi="Calibri" w:cs="Calibri"/>
        </w:rPr>
      </w:pPr>
      <w:r w:rsidRPr="00C501A8">
        <w:rPr>
          <w:rFonts w:ascii="Calibri" w:eastAsia="Calibri" w:hAnsi="Calibri" w:cs="Calibri"/>
        </w:rPr>
        <w:t>Considering the stage of disease of patients included in the trial and the administration of Eculizumab, very few patients are expected to reach the ESRD stage and then require a transplant during trial follow-up. Therefore, this long-term outcome may not be informed by trial data.</w:t>
      </w:r>
    </w:p>
    <w:p w14:paraId="71699867" w14:textId="77777777" w:rsidR="00C501A8" w:rsidRPr="00C501A8" w:rsidRDefault="00C501A8" w:rsidP="00C501A8">
      <w:pPr>
        <w:numPr>
          <w:ilvl w:val="0"/>
          <w:numId w:val="28"/>
        </w:numPr>
        <w:spacing w:after="240" w:line="240" w:lineRule="auto"/>
        <w:contextualSpacing/>
        <w:jc w:val="both"/>
        <w:rPr>
          <w:rFonts w:ascii="Calibri" w:eastAsia="Calibri" w:hAnsi="Calibri" w:cs="Calibri"/>
        </w:rPr>
      </w:pPr>
      <w:r w:rsidRPr="00C501A8">
        <w:rPr>
          <w:rFonts w:ascii="Calibri" w:eastAsia="Calibri" w:hAnsi="Calibri" w:cs="Calibri"/>
        </w:rPr>
        <w:t>Patients reaching ESRD, receiving a transplant, or living with a transplant have an additional excess mortality rate.</w:t>
      </w:r>
    </w:p>
    <w:p w14:paraId="7B088DB1" w14:textId="77777777" w:rsidR="00C501A8" w:rsidRPr="00C501A8" w:rsidRDefault="00C501A8" w:rsidP="00C501A8">
      <w:pPr>
        <w:keepNext/>
        <w:keepLines/>
        <w:numPr>
          <w:ilvl w:val="1"/>
          <w:numId w:val="0"/>
        </w:numPr>
        <w:spacing w:before="240" w:after="240"/>
        <w:jc w:val="both"/>
        <w:outlineLvl w:val="0"/>
        <w:rPr>
          <w:rFonts w:ascii="Calibri Light" w:eastAsia="Times New Roman" w:hAnsi="Calibri Light" w:cs="Times New Roman"/>
          <w:b/>
          <w:color w:val="1F4E79"/>
          <w:sz w:val="32"/>
          <w:szCs w:val="32"/>
        </w:rPr>
      </w:pPr>
      <w:bookmarkStart w:id="61" w:name="_Toc148956538"/>
      <w:r w:rsidRPr="00C501A8">
        <w:rPr>
          <w:rFonts w:ascii="Calibri Light" w:eastAsia="Times New Roman" w:hAnsi="Calibri Light" w:cs="Times New Roman"/>
          <w:b/>
          <w:color w:val="1F4E79"/>
          <w:sz w:val="32"/>
          <w:szCs w:val="32"/>
        </w:rPr>
        <w:t>Analysis of cost-effectiveness</w:t>
      </w:r>
      <w:bookmarkEnd w:id="61"/>
    </w:p>
    <w:p w14:paraId="1230BD42" w14:textId="77777777" w:rsidR="00C501A8" w:rsidRPr="00C501A8" w:rsidRDefault="00C501A8" w:rsidP="00C501A8">
      <w:pPr>
        <w:spacing w:after="240" w:line="240" w:lineRule="auto"/>
        <w:jc w:val="both"/>
        <w:outlineLvl w:val="1"/>
        <w:rPr>
          <w:rFonts w:ascii="Calibri" w:eastAsia="Calibri" w:hAnsi="Calibri" w:cs="Calibri"/>
          <w:b/>
          <w:bCs/>
        </w:rPr>
      </w:pPr>
      <w:bookmarkStart w:id="62" w:name="_Toc148956539"/>
      <w:r w:rsidRPr="00C501A8">
        <w:rPr>
          <w:rFonts w:ascii="Calibri" w:eastAsia="Calibri" w:hAnsi="Calibri" w:cs="Calibri"/>
          <w:b/>
          <w:bCs/>
        </w:rPr>
        <w:t>Cost-effectiveness analysis</w:t>
      </w:r>
      <w:bookmarkEnd w:id="62"/>
    </w:p>
    <w:p w14:paraId="72D94D7D" w14:textId="77777777" w:rsidR="00C501A8" w:rsidRPr="00C501A8" w:rsidRDefault="00C501A8" w:rsidP="00C501A8">
      <w:pPr>
        <w:spacing w:after="240" w:line="240" w:lineRule="auto"/>
        <w:jc w:val="both"/>
        <w:rPr>
          <w:rFonts w:ascii="Calibri" w:eastAsia="Calibri" w:hAnsi="Calibri" w:cs="Calibri"/>
          <w:lang w:val="en-US"/>
        </w:rPr>
      </w:pPr>
      <w:r w:rsidRPr="00C501A8">
        <w:rPr>
          <w:rFonts w:ascii="Calibri" w:eastAsia="Calibri" w:hAnsi="Calibri" w:cs="Calibri"/>
          <w:lang w:val="en-US"/>
        </w:rPr>
        <w:t xml:space="preserve">The joint estimates of costs and effects will be combined in an incremental analysis between the two alternative treatment strategies and will be presented as the point estimate of mean incremental cost-effectiveness ratio (ICER) for Eculizumab withdrawal versus maintenance. The ICER will be calculated as the difference in costs divided by the difference in effects (QALYs) between both treatment options. </w:t>
      </w:r>
      <w:r w:rsidRPr="00C501A8">
        <w:rPr>
          <w:rFonts w:ascii="Calibri" w:eastAsia="Calibri" w:hAnsi="Calibri" w:cs="Calibri"/>
          <w:lang w:val="en-US"/>
        </w:rPr>
        <w:lastRenderedPageBreak/>
        <w:t>The main outcome of the analysis will therefore be reported as the incremental cost per QALY gained from Eculizumab withdrawal versus standard treatment (maintenance of Eculizumab).</w:t>
      </w:r>
    </w:p>
    <w:p w14:paraId="157E9D50" w14:textId="77777777" w:rsidR="00C501A8" w:rsidRPr="00C501A8" w:rsidRDefault="00C501A8" w:rsidP="00C501A8">
      <w:pPr>
        <w:spacing w:after="240" w:line="240" w:lineRule="auto"/>
        <w:jc w:val="both"/>
        <w:outlineLvl w:val="1"/>
        <w:rPr>
          <w:rFonts w:ascii="Calibri" w:eastAsia="Calibri" w:hAnsi="Calibri" w:cs="Calibri"/>
          <w:b/>
          <w:bCs/>
        </w:rPr>
      </w:pPr>
      <w:bookmarkStart w:id="63" w:name="_Toc148956540"/>
      <w:r w:rsidRPr="00C501A8">
        <w:rPr>
          <w:rFonts w:ascii="Calibri" w:eastAsia="Calibri" w:hAnsi="Calibri" w:cs="Calibri"/>
          <w:b/>
          <w:bCs/>
        </w:rPr>
        <w:t>Net Benefits analysis</w:t>
      </w:r>
      <w:bookmarkEnd w:id="63"/>
    </w:p>
    <w:p w14:paraId="3565C4EE" w14:textId="77777777" w:rsidR="00C501A8" w:rsidRPr="00C501A8" w:rsidRDefault="00C501A8" w:rsidP="00C501A8">
      <w:pPr>
        <w:spacing w:after="240" w:line="240" w:lineRule="auto"/>
        <w:jc w:val="both"/>
        <w:rPr>
          <w:rFonts w:ascii="Calibri" w:eastAsia="Calibri" w:hAnsi="Calibri" w:cs="Calibri"/>
          <w:lang w:val="en-US"/>
        </w:rPr>
      </w:pPr>
      <w:r w:rsidRPr="00C501A8">
        <w:rPr>
          <w:rFonts w:ascii="Calibri" w:eastAsia="Calibri" w:hAnsi="Calibri" w:cs="Calibri"/>
          <w:lang w:val="en-US"/>
        </w:rPr>
        <w:t xml:space="preserve">To help identify the optimal approach, the net monetary benefit (NMB) framework will be used, where the NMB for a given treatment arm is equal to the accrued QALYs multiplied by the ceiling ratio (CR) of willingness-to-pay (WTP) per QALY, minus the total costs of that treatment arm (see </w:t>
      </w:r>
      <w:r w:rsidRPr="00C501A8">
        <w:rPr>
          <w:rFonts w:ascii="Calibri" w:eastAsia="Calibri" w:hAnsi="Calibri" w:cs="Calibri"/>
          <w:lang w:val="en-US"/>
        </w:rPr>
        <w:fldChar w:fldCharType="begin"/>
      </w:r>
      <w:r w:rsidRPr="00C501A8">
        <w:rPr>
          <w:rFonts w:ascii="Calibri" w:eastAsia="Calibri" w:hAnsi="Calibri" w:cs="Calibri"/>
          <w:lang w:val="en-US"/>
        </w:rPr>
        <w:instrText xml:space="preserve"> REF _Ref121149364 \h </w:instrText>
      </w:r>
      <w:r w:rsidRPr="00C501A8">
        <w:rPr>
          <w:rFonts w:ascii="Calibri" w:eastAsia="Calibri" w:hAnsi="Calibri" w:cs="Calibri"/>
          <w:lang w:val="en-US"/>
        </w:rPr>
      </w:r>
      <w:r w:rsidRPr="00C501A8">
        <w:rPr>
          <w:rFonts w:ascii="Calibri" w:eastAsia="Calibri" w:hAnsi="Calibri" w:cs="Calibri"/>
          <w:lang w:val="en-US"/>
        </w:rPr>
        <w:fldChar w:fldCharType="separate"/>
      </w:r>
      <w:r w:rsidRPr="00C501A8">
        <w:rPr>
          <w:rFonts w:ascii="Calibri" w:eastAsia="Calibri" w:hAnsi="Calibri" w:cs="Arial"/>
        </w:rPr>
        <w:t xml:space="preserve">Equation </w:t>
      </w:r>
      <w:r w:rsidRPr="00C501A8">
        <w:rPr>
          <w:rFonts w:ascii="Calibri" w:eastAsia="Calibri" w:hAnsi="Calibri" w:cs="Arial"/>
          <w:noProof/>
        </w:rPr>
        <w:t>2</w:t>
      </w:r>
      <w:r w:rsidRPr="00C501A8">
        <w:rPr>
          <w:rFonts w:ascii="Calibri" w:eastAsia="Calibri" w:hAnsi="Calibri" w:cs="Calibri"/>
          <w:lang w:val="en-US"/>
        </w:rPr>
        <w:fldChar w:fldCharType="end"/>
      </w:r>
      <w:r w:rsidRPr="00C501A8">
        <w:rPr>
          <w:rFonts w:ascii="Calibri" w:eastAsia="Calibri" w:hAnsi="Calibri" w:cs="Calibri"/>
          <w:lang w:val="en-US"/>
        </w:rPr>
        <w:t>). Both costs and benefits will be expressed in pound sterling (UK £), which enables comparisons to be made across treatment arms.  This approach is adopted because its use facilitates the presentation of imprecision surrounding estimates of relative efficiency.</w:t>
      </w:r>
    </w:p>
    <w:p w14:paraId="1C40A126" w14:textId="77777777" w:rsidR="00C501A8" w:rsidRPr="00C501A8" w:rsidRDefault="00C501A8" w:rsidP="00C501A8">
      <w:pPr>
        <w:keepNext/>
        <w:keepLines/>
        <w:widowControl w:val="0"/>
        <w:spacing w:before="360" w:after="240" w:line="240" w:lineRule="auto"/>
        <w:jc w:val="both"/>
        <w:rPr>
          <w:rFonts w:ascii="Tahoma" w:eastAsia="Times New Roman" w:hAnsi="Tahoma" w:cs="Times New Roman"/>
          <w:b/>
          <w:bCs/>
          <w:sz w:val="16"/>
          <w:szCs w:val="20"/>
        </w:rPr>
      </w:pPr>
      <w:bookmarkStart w:id="64" w:name="_Ref121149364"/>
      <w:r w:rsidRPr="00C501A8">
        <w:rPr>
          <w:rFonts w:ascii="Tahoma" w:eastAsia="Times New Roman" w:hAnsi="Tahoma" w:cs="Times New Roman"/>
          <w:b/>
          <w:bCs/>
          <w:sz w:val="16"/>
          <w:szCs w:val="20"/>
        </w:rPr>
        <w:t xml:space="preserve">Equation </w:t>
      </w:r>
      <w:r w:rsidRPr="00C501A8">
        <w:rPr>
          <w:rFonts w:ascii="Tahoma" w:eastAsia="Times New Roman" w:hAnsi="Tahoma" w:cs="Times New Roman"/>
          <w:b/>
          <w:bCs/>
          <w:sz w:val="16"/>
          <w:szCs w:val="20"/>
        </w:rPr>
        <w:fldChar w:fldCharType="begin"/>
      </w:r>
      <w:r w:rsidRPr="00C501A8">
        <w:rPr>
          <w:rFonts w:ascii="Tahoma" w:eastAsia="Times New Roman" w:hAnsi="Tahoma" w:cs="Times New Roman"/>
          <w:b/>
          <w:bCs/>
          <w:sz w:val="16"/>
          <w:szCs w:val="20"/>
        </w:rPr>
        <w:instrText xml:space="preserve"> SEQ Equation \* ARABIC </w:instrText>
      </w:r>
      <w:r w:rsidRPr="00C501A8">
        <w:rPr>
          <w:rFonts w:ascii="Tahoma" w:eastAsia="Times New Roman" w:hAnsi="Tahoma" w:cs="Times New Roman"/>
          <w:b/>
          <w:bCs/>
          <w:sz w:val="16"/>
          <w:szCs w:val="20"/>
        </w:rPr>
        <w:fldChar w:fldCharType="separate"/>
      </w:r>
      <w:r w:rsidRPr="00C501A8">
        <w:rPr>
          <w:rFonts w:ascii="Tahoma" w:eastAsia="Times New Roman" w:hAnsi="Tahoma" w:cs="Times New Roman"/>
          <w:b/>
          <w:bCs/>
          <w:noProof/>
          <w:sz w:val="16"/>
          <w:szCs w:val="20"/>
        </w:rPr>
        <w:t>2</w:t>
      </w:r>
      <w:r w:rsidRPr="00C501A8">
        <w:rPr>
          <w:rFonts w:ascii="Tahoma" w:eastAsia="Times New Roman" w:hAnsi="Tahoma" w:cs="Times New Roman"/>
          <w:b/>
          <w:bCs/>
          <w:noProof/>
          <w:sz w:val="16"/>
          <w:szCs w:val="20"/>
        </w:rPr>
        <w:fldChar w:fldCharType="end"/>
      </w:r>
      <w:bookmarkEnd w:id="64"/>
      <w:r w:rsidRPr="00C501A8">
        <w:rPr>
          <w:rFonts w:ascii="Tahoma" w:eastAsia="Times New Roman" w:hAnsi="Tahoma" w:cs="Times New Roman"/>
          <w:b/>
          <w:bCs/>
          <w:sz w:val="16"/>
          <w:szCs w:val="20"/>
        </w:rPr>
        <w:t xml:space="preserve"> Net monetary benefit framework</w:t>
      </w:r>
    </w:p>
    <w:p w14:paraId="7672FB9A" w14:textId="77777777" w:rsidR="00C501A8" w:rsidRPr="00C501A8" w:rsidRDefault="00C501A8" w:rsidP="00C501A8">
      <w:pPr>
        <w:spacing w:after="240" w:line="240" w:lineRule="auto"/>
        <w:jc w:val="both"/>
        <w:rPr>
          <w:rFonts w:ascii="Calibri" w:eastAsia="Calibri" w:hAnsi="Calibri" w:cs="Calibri"/>
          <w:lang w:val="en-US"/>
        </w:rPr>
      </w:pPr>
      <m:oMathPara>
        <m:oMath>
          <m:r>
            <w:rPr>
              <w:rFonts w:ascii="Cambria Math" w:eastAsia="Calibri" w:hAnsi="Cambria Math" w:cs="Calibri"/>
              <w:lang w:val="en-US"/>
            </w:rPr>
            <m:t>NM</m:t>
          </m:r>
          <m:sSub>
            <m:sSubPr>
              <m:ctrlPr>
                <w:rPr>
                  <w:rFonts w:ascii="Cambria Math" w:eastAsia="Calibri" w:hAnsi="Cambria Math" w:cs="Calibri"/>
                  <w:i/>
                  <w:lang w:val="en-US"/>
                </w:rPr>
              </m:ctrlPr>
            </m:sSubPr>
            <m:e>
              <m:r>
                <w:rPr>
                  <w:rFonts w:ascii="Cambria Math" w:eastAsia="Calibri" w:hAnsi="Cambria Math" w:cs="Calibri"/>
                  <w:lang w:val="en-US"/>
                </w:rPr>
                <m:t>B</m:t>
              </m:r>
            </m:e>
            <m:sub>
              <m:r>
                <w:rPr>
                  <w:rFonts w:ascii="Cambria Math" w:eastAsia="Calibri" w:hAnsi="Cambria Math" w:cs="Calibri"/>
                  <w:lang w:val="en-US"/>
                </w:rPr>
                <m:t>i</m:t>
              </m:r>
            </m:sub>
          </m:sSub>
          <m:r>
            <w:rPr>
              <w:rFonts w:ascii="Cambria Math" w:eastAsia="Calibri" w:hAnsi="Cambria Math" w:cs="Calibri"/>
              <w:lang w:val="en-US"/>
            </w:rPr>
            <m:t>=</m:t>
          </m:r>
          <m:d>
            <m:dPr>
              <m:ctrlPr>
                <w:rPr>
                  <w:rFonts w:ascii="Cambria Math" w:eastAsia="Calibri" w:hAnsi="Cambria Math" w:cs="Calibri"/>
                  <w:i/>
                  <w:lang w:val="en-US"/>
                </w:rPr>
              </m:ctrlPr>
            </m:dPr>
            <m:e>
              <m:r>
                <w:rPr>
                  <w:rFonts w:ascii="Cambria Math" w:eastAsia="Calibri" w:hAnsi="Cambria Math" w:cs="Calibri"/>
                  <w:lang w:val="en-US"/>
                </w:rPr>
                <m:t>Total QALY</m:t>
              </m:r>
              <m:sSub>
                <m:sSubPr>
                  <m:ctrlPr>
                    <w:rPr>
                      <w:rFonts w:ascii="Cambria Math" w:eastAsia="Calibri" w:hAnsi="Cambria Math" w:cs="Calibri"/>
                      <w:i/>
                      <w:lang w:val="en-US"/>
                    </w:rPr>
                  </m:ctrlPr>
                </m:sSubPr>
                <m:e>
                  <m:r>
                    <w:rPr>
                      <w:rFonts w:ascii="Cambria Math" w:eastAsia="Calibri" w:hAnsi="Cambria Math" w:cs="Calibri"/>
                      <w:lang w:val="en-US"/>
                    </w:rPr>
                    <m:t>s</m:t>
                  </m:r>
                </m:e>
                <m:sub>
                  <m:r>
                    <w:rPr>
                      <w:rFonts w:ascii="Cambria Math" w:eastAsia="Calibri" w:hAnsi="Cambria Math" w:cs="Calibri"/>
                      <w:lang w:val="en-US"/>
                    </w:rPr>
                    <m:t>i</m:t>
                  </m:r>
                </m:sub>
              </m:sSub>
              <m:r>
                <w:rPr>
                  <w:rFonts w:ascii="Cambria Math" w:eastAsia="Calibri" w:hAnsi="Cambria Math" w:cs="Calibri"/>
                  <w:lang w:val="en-US"/>
                </w:rPr>
                <m:t>×CR</m:t>
              </m:r>
            </m:e>
          </m:d>
          <m:r>
            <w:rPr>
              <w:rFonts w:ascii="Cambria Math" w:eastAsia="Calibri" w:hAnsi="Cambria Math" w:cs="Calibri"/>
              <w:lang w:val="en-US"/>
            </w:rPr>
            <m:t>-Total cost</m:t>
          </m:r>
          <m:sSub>
            <m:sSubPr>
              <m:ctrlPr>
                <w:rPr>
                  <w:rFonts w:ascii="Cambria Math" w:eastAsia="Calibri" w:hAnsi="Cambria Math" w:cs="Calibri"/>
                  <w:i/>
                  <w:lang w:val="en-US"/>
                </w:rPr>
              </m:ctrlPr>
            </m:sSubPr>
            <m:e>
              <m:r>
                <w:rPr>
                  <w:rFonts w:ascii="Cambria Math" w:eastAsia="Calibri" w:hAnsi="Cambria Math" w:cs="Calibri"/>
                  <w:lang w:val="en-US"/>
                </w:rPr>
                <m:t>s</m:t>
              </m:r>
            </m:e>
            <m:sub>
              <m:r>
                <w:rPr>
                  <w:rFonts w:ascii="Cambria Math" w:eastAsia="Calibri" w:hAnsi="Cambria Math" w:cs="Calibri"/>
                  <w:lang w:val="en-US"/>
                </w:rPr>
                <m:t>i</m:t>
              </m:r>
            </m:sub>
          </m:sSub>
        </m:oMath>
      </m:oMathPara>
    </w:p>
    <w:p w14:paraId="342B4A1E" w14:textId="77777777" w:rsidR="00C501A8" w:rsidRPr="00C501A8" w:rsidRDefault="00C501A8" w:rsidP="00C501A8">
      <w:pPr>
        <w:spacing w:after="240" w:line="240" w:lineRule="auto"/>
        <w:jc w:val="both"/>
        <w:rPr>
          <w:rFonts w:ascii="Calibri" w:eastAsia="Calibri" w:hAnsi="Calibri" w:cs="Calibri"/>
          <w:lang w:val="en-US"/>
        </w:rPr>
      </w:pPr>
    </w:p>
    <w:p w14:paraId="7BC72E72" w14:textId="77777777" w:rsidR="00C501A8" w:rsidRPr="00C501A8" w:rsidRDefault="00C501A8" w:rsidP="00C501A8">
      <w:pPr>
        <w:spacing w:after="240" w:line="240" w:lineRule="auto"/>
        <w:jc w:val="both"/>
        <w:rPr>
          <w:rFonts w:ascii="Calibri" w:eastAsia="Calibri" w:hAnsi="Calibri" w:cs="Calibri"/>
          <w:lang w:val="en-US"/>
        </w:rPr>
      </w:pPr>
      <w:r w:rsidRPr="00C501A8">
        <w:rPr>
          <w:rFonts w:ascii="Calibri" w:eastAsia="Calibri" w:hAnsi="Calibri" w:cs="Calibri"/>
          <w:lang w:val="en-US"/>
        </w:rPr>
        <w:t>NMB = Net monetary benefit for treatment</w:t>
      </w:r>
      <w:r w:rsidRPr="00C501A8">
        <w:rPr>
          <w:rFonts w:ascii="Calibri" w:eastAsia="Calibri" w:hAnsi="Calibri" w:cs="Calibri"/>
          <w:i/>
          <w:iCs/>
          <w:lang w:val="en-US"/>
        </w:rPr>
        <w:t xml:space="preserve"> i</w:t>
      </w:r>
      <w:r w:rsidRPr="00C501A8">
        <w:rPr>
          <w:rFonts w:ascii="Calibri" w:eastAsia="Calibri" w:hAnsi="Calibri" w:cs="Calibri"/>
          <w:lang w:val="en-US"/>
        </w:rPr>
        <w:t>, QALYs = Quality adjusted life year, CR = ceiling ratio of willingness-to-pay per QALY.</w:t>
      </w:r>
    </w:p>
    <w:p w14:paraId="234DCB8B" w14:textId="77777777" w:rsidR="00C501A8" w:rsidRPr="00C501A8" w:rsidRDefault="00C501A8" w:rsidP="00C501A8">
      <w:pPr>
        <w:spacing w:after="240" w:line="240" w:lineRule="auto"/>
        <w:jc w:val="both"/>
        <w:rPr>
          <w:rFonts w:ascii="Calibri" w:eastAsia="Calibri" w:hAnsi="Calibri" w:cs="Calibri"/>
          <w:lang w:val="en-US"/>
        </w:rPr>
      </w:pPr>
      <w:r w:rsidRPr="00C501A8">
        <w:rPr>
          <w:rFonts w:ascii="Calibri" w:eastAsia="Calibri" w:hAnsi="Calibri" w:cs="Calibri"/>
          <w:lang w:val="en-US"/>
        </w:rPr>
        <w:t xml:space="preserve">Results for the cost utility and Net benefits analyses will be presented in </w:t>
      </w:r>
      <w:r w:rsidRPr="00C501A8">
        <w:rPr>
          <w:rFonts w:ascii="Calibri" w:eastAsia="Calibri" w:hAnsi="Calibri" w:cs="Calibri"/>
          <w:lang w:val="en-US"/>
        </w:rPr>
        <w:fldChar w:fldCharType="begin"/>
      </w:r>
      <w:r w:rsidRPr="00C501A8">
        <w:rPr>
          <w:rFonts w:ascii="Calibri" w:eastAsia="Calibri" w:hAnsi="Calibri" w:cs="Calibri"/>
          <w:lang w:val="en-US"/>
        </w:rPr>
        <w:instrText xml:space="preserve"> REF _Ref121219219 \h </w:instrText>
      </w:r>
      <w:r w:rsidRPr="00C501A8">
        <w:rPr>
          <w:rFonts w:ascii="Calibri" w:eastAsia="Calibri" w:hAnsi="Calibri" w:cs="Calibri"/>
          <w:lang w:val="en-US"/>
        </w:rPr>
      </w:r>
      <w:r w:rsidRPr="00C501A8">
        <w:rPr>
          <w:rFonts w:ascii="Calibri" w:eastAsia="Calibri" w:hAnsi="Calibri" w:cs="Calibri"/>
          <w:lang w:val="en-US"/>
        </w:rPr>
        <w:fldChar w:fldCharType="separate"/>
      </w:r>
      <w:r w:rsidRPr="00C501A8">
        <w:rPr>
          <w:rFonts w:ascii="Calibri" w:eastAsia="Calibri" w:hAnsi="Calibri" w:cs="Arial"/>
        </w:rPr>
        <w:t xml:space="preserve">Table </w:t>
      </w:r>
      <w:r w:rsidRPr="00C501A8">
        <w:rPr>
          <w:rFonts w:ascii="Calibri" w:eastAsia="Calibri" w:hAnsi="Calibri" w:cs="Arial"/>
          <w:noProof/>
        </w:rPr>
        <w:t>4</w:t>
      </w:r>
      <w:r w:rsidRPr="00C501A8">
        <w:rPr>
          <w:rFonts w:ascii="Calibri" w:eastAsia="Calibri" w:hAnsi="Calibri" w:cs="Calibri"/>
          <w:lang w:val="en-US"/>
        </w:rPr>
        <w:fldChar w:fldCharType="end"/>
      </w:r>
      <w:r w:rsidRPr="00C501A8">
        <w:rPr>
          <w:rFonts w:ascii="Calibri" w:eastAsia="Calibri" w:hAnsi="Calibri" w:cs="Calibri"/>
          <w:lang w:val="en-US"/>
        </w:rPr>
        <w:t xml:space="preserve"> below, including total costs, total QALYs, incremental costs and benefits, cost-effectiveness ratio, net monetary </w:t>
      </w:r>
      <w:proofErr w:type="gramStart"/>
      <w:r w:rsidRPr="00C501A8">
        <w:rPr>
          <w:rFonts w:ascii="Calibri" w:eastAsia="Calibri" w:hAnsi="Calibri" w:cs="Calibri"/>
          <w:lang w:val="en-US"/>
        </w:rPr>
        <w:t>values</w:t>
      </w:r>
      <w:proofErr w:type="gramEnd"/>
      <w:r w:rsidRPr="00C501A8">
        <w:rPr>
          <w:rFonts w:ascii="Calibri" w:eastAsia="Calibri" w:hAnsi="Calibri" w:cs="Calibri"/>
          <w:lang w:val="en-US"/>
        </w:rPr>
        <w:t xml:space="preserve"> and incremental net monetary values. Results from the sensitivity analysis (see section 2.18) will also be presented in </w:t>
      </w:r>
      <w:r w:rsidRPr="00C501A8">
        <w:rPr>
          <w:rFonts w:ascii="Calibri" w:eastAsia="Calibri" w:hAnsi="Calibri" w:cs="Calibri"/>
          <w:lang w:val="en-US"/>
        </w:rPr>
        <w:fldChar w:fldCharType="begin"/>
      </w:r>
      <w:r w:rsidRPr="00C501A8">
        <w:rPr>
          <w:rFonts w:ascii="Calibri" w:eastAsia="Calibri" w:hAnsi="Calibri" w:cs="Calibri"/>
          <w:lang w:val="en-US"/>
        </w:rPr>
        <w:instrText xml:space="preserve"> REF _Ref121219219 \h </w:instrText>
      </w:r>
      <w:r w:rsidRPr="00C501A8">
        <w:rPr>
          <w:rFonts w:ascii="Calibri" w:eastAsia="Calibri" w:hAnsi="Calibri" w:cs="Calibri"/>
          <w:lang w:val="en-US"/>
        </w:rPr>
      </w:r>
      <w:r w:rsidRPr="00C501A8">
        <w:rPr>
          <w:rFonts w:ascii="Calibri" w:eastAsia="Calibri" w:hAnsi="Calibri" w:cs="Calibri"/>
          <w:lang w:val="en-US"/>
        </w:rPr>
        <w:fldChar w:fldCharType="separate"/>
      </w:r>
      <w:r w:rsidRPr="00C501A8">
        <w:rPr>
          <w:rFonts w:ascii="Calibri" w:eastAsia="Calibri" w:hAnsi="Calibri" w:cs="Arial"/>
        </w:rPr>
        <w:t xml:space="preserve">Table </w:t>
      </w:r>
      <w:r w:rsidRPr="00C501A8">
        <w:rPr>
          <w:rFonts w:ascii="Calibri" w:eastAsia="Calibri" w:hAnsi="Calibri" w:cs="Arial"/>
          <w:noProof/>
        </w:rPr>
        <w:t>4</w:t>
      </w:r>
      <w:r w:rsidRPr="00C501A8">
        <w:rPr>
          <w:rFonts w:ascii="Calibri" w:eastAsia="Calibri" w:hAnsi="Calibri" w:cs="Calibri"/>
          <w:lang w:val="en-US"/>
        </w:rPr>
        <w:fldChar w:fldCharType="end"/>
      </w:r>
      <w:r w:rsidRPr="00C501A8">
        <w:rPr>
          <w:rFonts w:ascii="Calibri" w:eastAsia="Calibri" w:hAnsi="Calibri" w:cs="Calibri"/>
          <w:lang w:val="en-US"/>
        </w:rPr>
        <w:t>.</w:t>
      </w:r>
    </w:p>
    <w:p w14:paraId="7A865E59" w14:textId="77777777" w:rsidR="00C501A8" w:rsidRPr="00C501A8" w:rsidRDefault="00C501A8" w:rsidP="00C501A8">
      <w:pPr>
        <w:spacing w:after="240" w:line="240" w:lineRule="auto"/>
        <w:jc w:val="both"/>
        <w:rPr>
          <w:rFonts w:ascii="Calibri" w:eastAsia="Calibri" w:hAnsi="Calibri" w:cs="Calibri"/>
          <w:lang w:val="en-US"/>
        </w:rPr>
      </w:pPr>
    </w:p>
    <w:p w14:paraId="0FDE67C8" w14:textId="77777777" w:rsidR="00C501A8" w:rsidRPr="00C501A8" w:rsidRDefault="00C501A8" w:rsidP="00C501A8">
      <w:pPr>
        <w:keepNext/>
        <w:keepLines/>
        <w:widowControl w:val="0"/>
        <w:spacing w:before="360" w:after="240" w:line="240" w:lineRule="auto"/>
        <w:jc w:val="both"/>
        <w:rPr>
          <w:rFonts w:ascii="Tahoma" w:eastAsia="Times New Roman" w:hAnsi="Tahoma" w:cs="Times New Roman"/>
          <w:b/>
          <w:bCs/>
          <w:sz w:val="16"/>
          <w:szCs w:val="20"/>
        </w:rPr>
        <w:sectPr w:rsidR="00C501A8" w:rsidRPr="00C501A8" w:rsidSect="00A32D28">
          <w:pgSz w:w="11906" w:h="16838"/>
          <w:pgMar w:top="1440" w:right="1440" w:bottom="1440" w:left="1440" w:header="709" w:footer="709" w:gutter="0"/>
          <w:cols w:space="708"/>
          <w:docGrid w:linePitch="360"/>
        </w:sectPr>
      </w:pPr>
      <w:bookmarkStart w:id="65" w:name="_Ref116915599"/>
    </w:p>
    <w:p w14:paraId="6240296A" w14:textId="77777777" w:rsidR="00C501A8" w:rsidRPr="00C501A8" w:rsidRDefault="00C501A8" w:rsidP="00C501A8">
      <w:pPr>
        <w:keepNext/>
        <w:keepLines/>
        <w:widowControl w:val="0"/>
        <w:spacing w:before="360" w:after="240" w:line="240" w:lineRule="auto"/>
        <w:jc w:val="both"/>
        <w:rPr>
          <w:rFonts w:ascii="Tahoma" w:eastAsia="Times New Roman" w:hAnsi="Tahoma" w:cs="Times New Roman"/>
          <w:b/>
          <w:bCs/>
          <w:sz w:val="16"/>
          <w:szCs w:val="20"/>
        </w:rPr>
      </w:pPr>
      <w:bookmarkStart w:id="66" w:name="_Ref121219219"/>
      <w:bookmarkStart w:id="67" w:name="_Toc148963459"/>
      <w:r w:rsidRPr="00C501A8">
        <w:rPr>
          <w:rFonts w:ascii="Tahoma" w:eastAsia="Times New Roman" w:hAnsi="Tahoma" w:cs="Times New Roman"/>
          <w:b/>
          <w:bCs/>
          <w:sz w:val="16"/>
          <w:szCs w:val="20"/>
        </w:rPr>
        <w:lastRenderedPageBreak/>
        <w:t xml:space="preserve">Table </w:t>
      </w:r>
      <w:r w:rsidRPr="00C501A8">
        <w:rPr>
          <w:rFonts w:ascii="Tahoma" w:eastAsia="Times New Roman" w:hAnsi="Tahoma" w:cs="Times New Roman"/>
          <w:b/>
          <w:bCs/>
          <w:sz w:val="16"/>
          <w:szCs w:val="20"/>
        </w:rPr>
        <w:fldChar w:fldCharType="begin"/>
      </w:r>
      <w:r w:rsidRPr="00C501A8">
        <w:rPr>
          <w:rFonts w:ascii="Tahoma" w:eastAsia="Times New Roman" w:hAnsi="Tahoma" w:cs="Times New Roman"/>
          <w:b/>
          <w:bCs/>
          <w:sz w:val="16"/>
          <w:szCs w:val="20"/>
        </w:rPr>
        <w:instrText xml:space="preserve"> SEQ Table \* ARABIC </w:instrText>
      </w:r>
      <w:r w:rsidRPr="00C501A8">
        <w:rPr>
          <w:rFonts w:ascii="Tahoma" w:eastAsia="Times New Roman" w:hAnsi="Tahoma" w:cs="Times New Roman"/>
          <w:b/>
          <w:bCs/>
          <w:sz w:val="16"/>
          <w:szCs w:val="20"/>
        </w:rPr>
        <w:fldChar w:fldCharType="separate"/>
      </w:r>
      <w:r w:rsidRPr="00C501A8">
        <w:rPr>
          <w:rFonts w:ascii="Tahoma" w:eastAsia="Times New Roman" w:hAnsi="Tahoma" w:cs="Times New Roman"/>
          <w:b/>
          <w:bCs/>
          <w:noProof/>
          <w:sz w:val="16"/>
          <w:szCs w:val="20"/>
        </w:rPr>
        <w:t>4</w:t>
      </w:r>
      <w:r w:rsidRPr="00C501A8">
        <w:rPr>
          <w:rFonts w:ascii="Tahoma" w:eastAsia="Times New Roman" w:hAnsi="Tahoma" w:cs="Times New Roman"/>
          <w:b/>
          <w:bCs/>
          <w:noProof/>
          <w:sz w:val="16"/>
          <w:szCs w:val="20"/>
        </w:rPr>
        <w:fldChar w:fldCharType="end"/>
      </w:r>
      <w:bookmarkEnd w:id="66"/>
      <w:r w:rsidRPr="00C501A8">
        <w:rPr>
          <w:rFonts w:ascii="Tahoma" w:eastAsia="Times New Roman" w:hAnsi="Tahoma" w:cs="Times New Roman"/>
          <w:b/>
          <w:bCs/>
          <w:sz w:val="16"/>
          <w:szCs w:val="20"/>
        </w:rPr>
        <w:t xml:space="preserve"> Incremental cost-effectiveness results</w:t>
      </w:r>
      <w:bookmarkEnd w:id="65"/>
      <w:bookmarkEnd w:id="67"/>
    </w:p>
    <w:tbl>
      <w:tblPr>
        <w:tblW w:w="5000" w:type="pct"/>
        <w:tblLook w:val="04A0" w:firstRow="1" w:lastRow="0" w:firstColumn="1" w:lastColumn="0" w:noHBand="0" w:noVBand="1"/>
      </w:tblPr>
      <w:tblGrid>
        <w:gridCol w:w="1895"/>
        <w:gridCol w:w="1605"/>
        <w:gridCol w:w="1606"/>
        <w:gridCol w:w="1606"/>
        <w:gridCol w:w="1606"/>
        <w:gridCol w:w="1606"/>
        <w:gridCol w:w="1932"/>
        <w:gridCol w:w="2082"/>
      </w:tblGrid>
      <w:tr w:rsidR="00C501A8" w:rsidRPr="00C501A8" w14:paraId="2D3B077B" w14:textId="77777777" w:rsidTr="00C667E5">
        <w:trPr>
          <w:trHeight w:val="465"/>
        </w:trPr>
        <w:tc>
          <w:tcPr>
            <w:tcW w:w="680" w:type="pct"/>
            <w:tcBorders>
              <w:top w:val="single" w:sz="8" w:space="0" w:color="002C77"/>
              <w:left w:val="single" w:sz="8" w:space="0" w:color="002C77"/>
              <w:bottom w:val="single" w:sz="8" w:space="0" w:color="002C77"/>
              <w:right w:val="single" w:sz="8" w:space="0" w:color="002C77"/>
            </w:tcBorders>
            <w:shd w:val="clear" w:color="000000" w:fill="C7C7C7"/>
            <w:noWrap/>
            <w:vAlign w:val="center"/>
            <w:hideMark/>
          </w:tcPr>
          <w:p w14:paraId="5281A578" w14:textId="77777777" w:rsidR="00C501A8" w:rsidRPr="00C501A8" w:rsidRDefault="00C501A8" w:rsidP="00C501A8">
            <w:pPr>
              <w:spacing w:after="240" w:line="240" w:lineRule="auto"/>
              <w:jc w:val="both"/>
              <w:rPr>
                <w:rFonts w:ascii="Arial" w:eastAsia="Times New Roman" w:hAnsi="Arial" w:cs="Arial"/>
                <w:b/>
                <w:bCs/>
                <w:color w:val="44546A"/>
                <w:sz w:val="16"/>
                <w:szCs w:val="16"/>
                <w:lang w:eastAsia="en-GB"/>
              </w:rPr>
            </w:pPr>
            <w:r w:rsidRPr="00C501A8">
              <w:rPr>
                <w:rFonts w:ascii="Arial" w:eastAsia="Calibri" w:hAnsi="Arial" w:cs="Arial"/>
                <w:b/>
                <w:bCs/>
                <w:color w:val="44546A"/>
                <w:sz w:val="16"/>
                <w:szCs w:val="16"/>
                <w:lang w:eastAsia="en-GB"/>
              </w:rPr>
              <w:t>Treatment Arm</w:t>
            </w:r>
          </w:p>
        </w:tc>
        <w:tc>
          <w:tcPr>
            <w:tcW w:w="576" w:type="pct"/>
            <w:tcBorders>
              <w:top w:val="single" w:sz="8" w:space="0" w:color="002C77"/>
              <w:left w:val="nil"/>
              <w:bottom w:val="single" w:sz="8" w:space="0" w:color="002C77"/>
              <w:right w:val="single" w:sz="8" w:space="0" w:color="002C77"/>
            </w:tcBorders>
            <w:shd w:val="clear" w:color="000000" w:fill="C7C7C7"/>
            <w:noWrap/>
            <w:vAlign w:val="center"/>
            <w:hideMark/>
          </w:tcPr>
          <w:p w14:paraId="52B5BDE4" w14:textId="77777777" w:rsidR="00C501A8" w:rsidRPr="00C501A8" w:rsidRDefault="00C501A8" w:rsidP="00C501A8">
            <w:pPr>
              <w:spacing w:after="240" w:line="240" w:lineRule="auto"/>
              <w:jc w:val="both"/>
              <w:rPr>
                <w:rFonts w:ascii="Arial" w:eastAsia="Times New Roman" w:hAnsi="Arial" w:cs="Arial"/>
                <w:b/>
                <w:bCs/>
                <w:color w:val="44546A"/>
                <w:sz w:val="16"/>
                <w:szCs w:val="16"/>
                <w:lang w:eastAsia="en-GB"/>
              </w:rPr>
            </w:pPr>
            <w:r w:rsidRPr="00C501A8">
              <w:rPr>
                <w:rFonts w:ascii="Arial" w:eastAsia="Calibri" w:hAnsi="Arial" w:cs="Arial"/>
                <w:b/>
                <w:bCs/>
                <w:color w:val="44546A"/>
                <w:sz w:val="16"/>
                <w:szCs w:val="16"/>
                <w:lang w:eastAsia="en-GB"/>
              </w:rPr>
              <w:t>Costs</w:t>
            </w:r>
          </w:p>
        </w:tc>
        <w:tc>
          <w:tcPr>
            <w:tcW w:w="576" w:type="pct"/>
            <w:tcBorders>
              <w:top w:val="single" w:sz="8" w:space="0" w:color="002C77"/>
              <w:left w:val="nil"/>
              <w:bottom w:val="single" w:sz="8" w:space="0" w:color="002C77"/>
              <w:right w:val="single" w:sz="8" w:space="0" w:color="002C77"/>
            </w:tcBorders>
            <w:shd w:val="clear" w:color="000000" w:fill="C7C7C7"/>
            <w:noWrap/>
            <w:vAlign w:val="center"/>
            <w:hideMark/>
          </w:tcPr>
          <w:p w14:paraId="2142B0BE" w14:textId="77777777" w:rsidR="00C501A8" w:rsidRPr="00C501A8" w:rsidRDefault="00C501A8" w:rsidP="00C501A8">
            <w:pPr>
              <w:spacing w:after="240" w:line="240" w:lineRule="auto"/>
              <w:jc w:val="both"/>
              <w:rPr>
                <w:rFonts w:ascii="Arial" w:eastAsia="Times New Roman" w:hAnsi="Arial" w:cs="Arial"/>
                <w:b/>
                <w:bCs/>
                <w:color w:val="44546A"/>
                <w:sz w:val="16"/>
                <w:szCs w:val="16"/>
                <w:lang w:eastAsia="en-GB"/>
              </w:rPr>
            </w:pPr>
            <w:r w:rsidRPr="00C501A8">
              <w:rPr>
                <w:rFonts w:ascii="Arial" w:eastAsia="Calibri" w:hAnsi="Arial" w:cs="Arial"/>
                <w:b/>
                <w:bCs/>
                <w:color w:val="44546A"/>
                <w:sz w:val="16"/>
                <w:szCs w:val="16"/>
                <w:lang w:eastAsia="en-GB"/>
              </w:rPr>
              <w:t>Outcome</w:t>
            </w:r>
          </w:p>
        </w:tc>
        <w:tc>
          <w:tcPr>
            <w:tcW w:w="576" w:type="pct"/>
            <w:tcBorders>
              <w:top w:val="single" w:sz="8" w:space="0" w:color="002C77"/>
              <w:left w:val="nil"/>
              <w:bottom w:val="single" w:sz="8" w:space="0" w:color="002C77"/>
              <w:right w:val="single" w:sz="8" w:space="0" w:color="002C77"/>
            </w:tcBorders>
            <w:shd w:val="clear" w:color="000000" w:fill="C7C7C7"/>
            <w:noWrap/>
            <w:vAlign w:val="center"/>
            <w:hideMark/>
          </w:tcPr>
          <w:p w14:paraId="1683257E" w14:textId="77777777" w:rsidR="00C501A8" w:rsidRPr="00C501A8" w:rsidRDefault="00C501A8" w:rsidP="00C501A8">
            <w:pPr>
              <w:spacing w:after="240" w:line="240" w:lineRule="auto"/>
              <w:jc w:val="both"/>
              <w:rPr>
                <w:rFonts w:ascii="Arial" w:eastAsia="Times New Roman" w:hAnsi="Arial" w:cs="Arial"/>
                <w:b/>
                <w:bCs/>
                <w:color w:val="44546A"/>
                <w:sz w:val="16"/>
                <w:szCs w:val="16"/>
                <w:lang w:eastAsia="en-GB"/>
              </w:rPr>
            </w:pPr>
            <w:r w:rsidRPr="00C501A8">
              <w:rPr>
                <w:rFonts w:ascii="Arial" w:eastAsia="Times New Roman" w:hAnsi="Arial" w:cs="Arial"/>
                <w:b/>
                <w:bCs/>
                <w:color w:val="44546A"/>
                <w:sz w:val="16"/>
                <w:szCs w:val="16"/>
                <w:lang w:eastAsia="en-GB"/>
              </w:rPr>
              <w:t>Incr. Cost</w:t>
            </w:r>
          </w:p>
        </w:tc>
        <w:tc>
          <w:tcPr>
            <w:tcW w:w="576" w:type="pct"/>
            <w:tcBorders>
              <w:top w:val="single" w:sz="8" w:space="0" w:color="002C77"/>
              <w:left w:val="nil"/>
              <w:bottom w:val="single" w:sz="8" w:space="0" w:color="002C77"/>
              <w:right w:val="single" w:sz="8" w:space="0" w:color="002C77"/>
            </w:tcBorders>
            <w:shd w:val="clear" w:color="000000" w:fill="C7C7C7"/>
            <w:noWrap/>
            <w:vAlign w:val="center"/>
            <w:hideMark/>
          </w:tcPr>
          <w:p w14:paraId="40421CA7" w14:textId="77777777" w:rsidR="00C501A8" w:rsidRPr="00C501A8" w:rsidRDefault="00C501A8" w:rsidP="00C501A8">
            <w:pPr>
              <w:spacing w:after="240" w:line="240" w:lineRule="auto"/>
              <w:jc w:val="both"/>
              <w:rPr>
                <w:rFonts w:ascii="Arial" w:eastAsia="Times New Roman" w:hAnsi="Arial" w:cs="Arial"/>
                <w:b/>
                <w:bCs/>
                <w:color w:val="44546A"/>
                <w:sz w:val="16"/>
                <w:szCs w:val="16"/>
                <w:lang w:eastAsia="en-GB"/>
              </w:rPr>
            </w:pPr>
            <w:r w:rsidRPr="00C501A8">
              <w:rPr>
                <w:rFonts w:ascii="Arial" w:eastAsia="Times New Roman" w:hAnsi="Arial" w:cs="Arial"/>
                <w:b/>
                <w:bCs/>
                <w:color w:val="44546A"/>
                <w:sz w:val="16"/>
                <w:szCs w:val="16"/>
                <w:lang w:eastAsia="en-GB"/>
              </w:rPr>
              <w:t>Incr. Outcome</w:t>
            </w:r>
          </w:p>
        </w:tc>
        <w:tc>
          <w:tcPr>
            <w:tcW w:w="576" w:type="pct"/>
            <w:tcBorders>
              <w:top w:val="single" w:sz="8" w:space="0" w:color="002C77"/>
              <w:left w:val="nil"/>
              <w:bottom w:val="single" w:sz="8" w:space="0" w:color="002C77"/>
              <w:right w:val="single" w:sz="8" w:space="0" w:color="002C77"/>
            </w:tcBorders>
            <w:shd w:val="clear" w:color="000000" w:fill="C7C7C7"/>
            <w:noWrap/>
            <w:vAlign w:val="center"/>
            <w:hideMark/>
          </w:tcPr>
          <w:p w14:paraId="43521041" w14:textId="77777777" w:rsidR="00C501A8" w:rsidRPr="00C501A8" w:rsidRDefault="00C501A8" w:rsidP="00C501A8">
            <w:pPr>
              <w:spacing w:after="240" w:line="240" w:lineRule="auto"/>
              <w:jc w:val="both"/>
              <w:rPr>
                <w:rFonts w:ascii="Arial" w:eastAsia="Times New Roman" w:hAnsi="Arial" w:cs="Arial"/>
                <w:b/>
                <w:bCs/>
                <w:color w:val="44546A"/>
                <w:sz w:val="16"/>
                <w:szCs w:val="16"/>
                <w:lang w:eastAsia="en-GB"/>
              </w:rPr>
            </w:pPr>
            <w:r w:rsidRPr="00C501A8">
              <w:rPr>
                <w:rFonts w:ascii="Arial" w:eastAsia="Calibri" w:hAnsi="Arial" w:cs="Arial"/>
                <w:b/>
                <w:bCs/>
                <w:color w:val="44546A"/>
                <w:sz w:val="16"/>
                <w:szCs w:val="16"/>
                <w:lang w:eastAsia="en-GB"/>
              </w:rPr>
              <w:t>ICER</w:t>
            </w:r>
          </w:p>
        </w:tc>
        <w:tc>
          <w:tcPr>
            <w:tcW w:w="1440" w:type="pct"/>
            <w:gridSpan w:val="2"/>
            <w:tcBorders>
              <w:top w:val="single" w:sz="8" w:space="0" w:color="002C77"/>
              <w:left w:val="nil"/>
              <w:bottom w:val="single" w:sz="8" w:space="0" w:color="002C77"/>
              <w:right w:val="single" w:sz="8" w:space="0" w:color="002C77"/>
            </w:tcBorders>
            <w:shd w:val="clear" w:color="000000" w:fill="C7C7C7"/>
            <w:noWrap/>
            <w:vAlign w:val="center"/>
            <w:hideMark/>
          </w:tcPr>
          <w:p w14:paraId="3E46626F" w14:textId="77777777" w:rsidR="00C501A8" w:rsidRPr="00C501A8" w:rsidRDefault="00C501A8" w:rsidP="00C501A8">
            <w:pPr>
              <w:spacing w:after="240" w:line="240" w:lineRule="auto"/>
              <w:rPr>
                <w:rFonts w:ascii="Arial" w:eastAsia="Times New Roman" w:hAnsi="Arial" w:cs="Arial"/>
                <w:b/>
                <w:bCs/>
                <w:color w:val="44546A"/>
                <w:sz w:val="16"/>
                <w:szCs w:val="16"/>
                <w:lang w:eastAsia="en-GB"/>
              </w:rPr>
            </w:pPr>
            <w:r w:rsidRPr="00C501A8">
              <w:rPr>
                <w:rFonts w:ascii="Arial" w:eastAsia="Calibri" w:hAnsi="Arial" w:cs="Arial"/>
                <w:b/>
                <w:bCs/>
                <w:color w:val="44546A"/>
                <w:sz w:val="16"/>
                <w:szCs w:val="16"/>
                <w:lang w:eastAsia="en-GB"/>
              </w:rPr>
              <w:t>Probability of C/E at £20k/£30k</w:t>
            </w:r>
          </w:p>
        </w:tc>
      </w:tr>
      <w:tr w:rsidR="00C501A8" w:rsidRPr="00C501A8" w14:paraId="6602E347" w14:textId="77777777" w:rsidTr="00C667E5">
        <w:trPr>
          <w:trHeight w:val="315"/>
        </w:trPr>
        <w:tc>
          <w:tcPr>
            <w:tcW w:w="5000" w:type="pct"/>
            <w:gridSpan w:val="8"/>
            <w:tcBorders>
              <w:top w:val="single" w:sz="8" w:space="0" w:color="002C77"/>
              <w:left w:val="single" w:sz="8" w:space="0" w:color="002C77"/>
              <w:bottom w:val="single" w:sz="8" w:space="0" w:color="002C77"/>
              <w:right w:val="single" w:sz="8" w:space="0" w:color="002C77"/>
            </w:tcBorders>
            <w:shd w:val="clear" w:color="000000" w:fill="C7C7C7"/>
            <w:noWrap/>
            <w:vAlign w:val="center"/>
            <w:hideMark/>
          </w:tcPr>
          <w:p w14:paraId="4C9AB447" w14:textId="77777777" w:rsidR="00C501A8" w:rsidRPr="00C501A8" w:rsidRDefault="00C501A8" w:rsidP="00C501A8">
            <w:pPr>
              <w:spacing w:after="240" w:line="240" w:lineRule="auto"/>
              <w:rPr>
                <w:rFonts w:ascii="Arial" w:eastAsia="Times New Roman" w:hAnsi="Arial" w:cs="Arial"/>
                <w:b/>
                <w:bCs/>
                <w:color w:val="44546A"/>
                <w:sz w:val="16"/>
                <w:szCs w:val="16"/>
                <w:lang w:eastAsia="en-GB"/>
              </w:rPr>
            </w:pPr>
            <w:r w:rsidRPr="00C501A8">
              <w:rPr>
                <w:rFonts w:ascii="Arial" w:eastAsia="Calibri" w:hAnsi="Arial" w:cs="Arial"/>
                <w:b/>
                <w:bCs/>
                <w:color w:val="44546A"/>
                <w:sz w:val="16"/>
                <w:szCs w:val="16"/>
                <w:lang w:eastAsia="en-GB"/>
              </w:rPr>
              <w:t>Cost-utility analysis</w:t>
            </w:r>
          </w:p>
        </w:tc>
      </w:tr>
      <w:tr w:rsidR="00C501A8" w:rsidRPr="00C501A8" w14:paraId="4C791A9B" w14:textId="77777777" w:rsidTr="00C667E5">
        <w:trPr>
          <w:trHeight w:val="465"/>
        </w:trPr>
        <w:tc>
          <w:tcPr>
            <w:tcW w:w="680" w:type="pct"/>
            <w:tcBorders>
              <w:top w:val="nil"/>
              <w:left w:val="single" w:sz="8" w:space="0" w:color="002C77"/>
              <w:bottom w:val="single" w:sz="8" w:space="0" w:color="002C77"/>
              <w:right w:val="single" w:sz="8" w:space="0" w:color="002C77"/>
            </w:tcBorders>
            <w:shd w:val="clear" w:color="auto" w:fill="auto"/>
            <w:noWrap/>
            <w:vAlign w:val="center"/>
            <w:hideMark/>
          </w:tcPr>
          <w:p w14:paraId="17D612AE" w14:textId="77777777" w:rsidR="00C501A8" w:rsidRPr="00C501A8" w:rsidRDefault="00C501A8" w:rsidP="00C501A8">
            <w:pPr>
              <w:spacing w:after="240" w:line="240" w:lineRule="auto"/>
              <w:jc w:val="both"/>
              <w:rPr>
                <w:rFonts w:ascii="Arial" w:eastAsia="Times New Roman" w:hAnsi="Arial" w:cs="Arial"/>
                <w:color w:val="000000"/>
                <w:sz w:val="16"/>
                <w:szCs w:val="16"/>
                <w:lang w:eastAsia="en-GB"/>
              </w:rPr>
            </w:pPr>
            <w:r w:rsidRPr="00C501A8">
              <w:rPr>
                <w:rFonts w:ascii="Arial" w:eastAsia="Calibri" w:hAnsi="Arial" w:cs="Arial"/>
                <w:color w:val="000000"/>
                <w:sz w:val="16"/>
                <w:szCs w:val="16"/>
                <w:lang w:eastAsia="en-GB"/>
              </w:rPr>
              <w:t>E. Withdrawal</w:t>
            </w:r>
          </w:p>
        </w:tc>
        <w:tc>
          <w:tcPr>
            <w:tcW w:w="576" w:type="pct"/>
            <w:tcBorders>
              <w:top w:val="nil"/>
              <w:left w:val="nil"/>
              <w:bottom w:val="single" w:sz="8" w:space="0" w:color="002C77"/>
              <w:right w:val="single" w:sz="8" w:space="0" w:color="002C77"/>
            </w:tcBorders>
            <w:shd w:val="clear" w:color="auto" w:fill="auto"/>
            <w:noWrap/>
            <w:vAlign w:val="center"/>
            <w:hideMark/>
          </w:tcPr>
          <w:p w14:paraId="0A9768AB" w14:textId="77777777" w:rsidR="00C501A8" w:rsidRPr="00C501A8" w:rsidRDefault="00C501A8" w:rsidP="00C501A8">
            <w:pPr>
              <w:spacing w:after="240" w:line="240" w:lineRule="auto"/>
              <w:jc w:val="both"/>
              <w:rPr>
                <w:rFonts w:ascii="Arial" w:eastAsia="Times New Roman" w:hAnsi="Arial" w:cs="Arial"/>
                <w:color w:val="000000"/>
                <w:sz w:val="16"/>
                <w:szCs w:val="16"/>
                <w:lang w:eastAsia="en-GB"/>
              </w:rPr>
            </w:pPr>
            <w:r w:rsidRPr="00C501A8">
              <w:rPr>
                <w:rFonts w:ascii="Arial" w:eastAsia="Calibri" w:hAnsi="Arial" w:cs="Arial"/>
                <w:color w:val="000000"/>
                <w:sz w:val="16"/>
                <w:szCs w:val="16"/>
                <w:lang w:eastAsia="en-GB"/>
              </w:rPr>
              <w:t>£</w:t>
            </w:r>
          </w:p>
        </w:tc>
        <w:tc>
          <w:tcPr>
            <w:tcW w:w="576" w:type="pct"/>
            <w:tcBorders>
              <w:top w:val="nil"/>
              <w:left w:val="nil"/>
              <w:bottom w:val="single" w:sz="8" w:space="0" w:color="002C77"/>
              <w:right w:val="single" w:sz="8" w:space="0" w:color="002C77"/>
            </w:tcBorders>
            <w:shd w:val="clear" w:color="auto" w:fill="auto"/>
            <w:noWrap/>
            <w:vAlign w:val="center"/>
            <w:hideMark/>
          </w:tcPr>
          <w:p w14:paraId="6D971839" w14:textId="77777777" w:rsidR="00C501A8" w:rsidRPr="00C501A8" w:rsidRDefault="00C501A8" w:rsidP="00C501A8">
            <w:pPr>
              <w:spacing w:after="240" w:line="240" w:lineRule="auto"/>
              <w:jc w:val="both"/>
              <w:rPr>
                <w:rFonts w:ascii="Arial" w:eastAsia="Times New Roman" w:hAnsi="Arial" w:cs="Arial"/>
                <w:color w:val="000000"/>
                <w:sz w:val="16"/>
                <w:szCs w:val="16"/>
                <w:lang w:eastAsia="en-GB"/>
              </w:rPr>
            </w:pPr>
            <w:r w:rsidRPr="00C501A8">
              <w:rPr>
                <w:rFonts w:ascii="Arial" w:eastAsia="Calibri" w:hAnsi="Arial" w:cs="Arial"/>
                <w:color w:val="000000"/>
                <w:sz w:val="16"/>
                <w:szCs w:val="16"/>
                <w:lang w:eastAsia="en-GB"/>
              </w:rPr>
              <w:t># QALYs</w:t>
            </w:r>
          </w:p>
        </w:tc>
        <w:tc>
          <w:tcPr>
            <w:tcW w:w="576" w:type="pct"/>
            <w:tcBorders>
              <w:top w:val="nil"/>
              <w:left w:val="nil"/>
              <w:bottom w:val="single" w:sz="8" w:space="0" w:color="002C77"/>
              <w:right w:val="single" w:sz="8" w:space="0" w:color="002C77"/>
            </w:tcBorders>
            <w:shd w:val="clear" w:color="auto" w:fill="auto"/>
            <w:noWrap/>
            <w:vAlign w:val="center"/>
            <w:hideMark/>
          </w:tcPr>
          <w:p w14:paraId="58893413" w14:textId="77777777" w:rsidR="00C501A8" w:rsidRPr="00C501A8" w:rsidRDefault="00C501A8" w:rsidP="00C501A8">
            <w:pPr>
              <w:spacing w:after="240" w:line="240" w:lineRule="auto"/>
              <w:jc w:val="both"/>
              <w:rPr>
                <w:rFonts w:ascii="Arial" w:eastAsia="Times New Roman" w:hAnsi="Arial" w:cs="Arial"/>
                <w:color w:val="000000"/>
                <w:sz w:val="16"/>
                <w:szCs w:val="16"/>
                <w:lang w:eastAsia="en-GB"/>
              </w:rPr>
            </w:pPr>
            <w:r w:rsidRPr="00C501A8">
              <w:rPr>
                <w:rFonts w:ascii="Arial" w:eastAsia="Times New Roman" w:hAnsi="Arial" w:cs="Arial"/>
                <w:color w:val="000000"/>
                <w:sz w:val="16"/>
                <w:szCs w:val="16"/>
                <w:lang w:eastAsia="en-GB"/>
              </w:rPr>
              <w:t> </w:t>
            </w:r>
          </w:p>
        </w:tc>
        <w:tc>
          <w:tcPr>
            <w:tcW w:w="576" w:type="pct"/>
            <w:tcBorders>
              <w:top w:val="nil"/>
              <w:left w:val="nil"/>
              <w:bottom w:val="single" w:sz="8" w:space="0" w:color="002C77"/>
              <w:right w:val="single" w:sz="8" w:space="0" w:color="002C77"/>
            </w:tcBorders>
            <w:shd w:val="clear" w:color="auto" w:fill="auto"/>
            <w:noWrap/>
            <w:vAlign w:val="center"/>
            <w:hideMark/>
          </w:tcPr>
          <w:p w14:paraId="229F9000" w14:textId="77777777" w:rsidR="00C501A8" w:rsidRPr="00C501A8" w:rsidRDefault="00C501A8" w:rsidP="00C501A8">
            <w:pPr>
              <w:spacing w:after="240" w:line="240" w:lineRule="auto"/>
              <w:jc w:val="both"/>
              <w:rPr>
                <w:rFonts w:ascii="Arial" w:eastAsia="Times New Roman" w:hAnsi="Arial" w:cs="Arial"/>
                <w:color w:val="000000"/>
                <w:sz w:val="16"/>
                <w:szCs w:val="16"/>
                <w:lang w:eastAsia="en-GB"/>
              </w:rPr>
            </w:pPr>
            <w:r w:rsidRPr="00C501A8">
              <w:rPr>
                <w:rFonts w:ascii="Arial" w:eastAsia="Calibri" w:hAnsi="Arial" w:cs="Arial"/>
                <w:color w:val="000000"/>
                <w:sz w:val="16"/>
                <w:szCs w:val="16"/>
                <w:lang w:eastAsia="en-GB"/>
              </w:rPr>
              <w:t> </w:t>
            </w:r>
          </w:p>
        </w:tc>
        <w:tc>
          <w:tcPr>
            <w:tcW w:w="576" w:type="pct"/>
            <w:vMerge w:val="restart"/>
            <w:tcBorders>
              <w:top w:val="nil"/>
              <w:left w:val="single" w:sz="8" w:space="0" w:color="002C77"/>
              <w:bottom w:val="single" w:sz="8" w:space="0" w:color="002C77"/>
              <w:right w:val="single" w:sz="8" w:space="0" w:color="002C77"/>
            </w:tcBorders>
            <w:shd w:val="clear" w:color="auto" w:fill="auto"/>
            <w:noWrap/>
            <w:vAlign w:val="center"/>
            <w:hideMark/>
          </w:tcPr>
          <w:p w14:paraId="5E641455" w14:textId="77777777" w:rsidR="00C501A8" w:rsidRPr="00C501A8" w:rsidRDefault="00C501A8" w:rsidP="00C501A8">
            <w:pPr>
              <w:spacing w:after="240" w:line="240" w:lineRule="auto"/>
              <w:jc w:val="center"/>
              <w:rPr>
                <w:rFonts w:ascii="Arial" w:eastAsia="Times New Roman" w:hAnsi="Arial" w:cs="Arial"/>
                <w:color w:val="000000"/>
                <w:sz w:val="16"/>
                <w:szCs w:val="16"/>
                <w:lang w:eastAsia="en-GB"/>
              </w:rPr>
            </w:pPr>
            <w:r w:rsidRPr="00C501A8">
              <w:rPr>
                <w:rFonts w:ascii="Arial" w:eastAsia="Calibri" w:hAnsi="Arial" w:cs="Arial"/>
                <w:color w:val="000000"/>
                <w:sz w:val="16"/>
                <w:szCs w:val="16"/>
                <w:lang w:eastAsia="en-GB"/>
              </w:rPr>
              <w:t>ΔC/ΔE</w:t>
            </w:r>
          </w:p>
        </w:tc>
        <w:tc>
          <w:tcPr>
            <w:tcW w:w="693" w:type="pct"/>
            <w:tcBorders>
              <w:top w:val="nil"/>
              <w:left w:val="nil"/>
              <w:bottom w:val="single" w:sz="8" w:space="0" w:color="002C77"/>
              <w:right w:val="single" w:sz="8" w:space="0" w:color="002C77"/>
            </w:tcBorders>
            <w:shd w:val="clear" w:color="auto" w:fill="auto"/>
            <w:noWrap/>
            <w:vAlign w:val="center"/>
            <w:hideMark/>
          </w:tcPr>
          <w:p w14:paraId="406CF3E5" w14:textId="77777777" w:rsidR="00C501A8" w:rsidRPr="00C501A8" w:rsidRDefault="00C501A8" w:rsidP="00C501A8">
            <w:pPr>
              <w:spacing w:after="240" w:line="240" w:lineRule="auto"/>
              <w:jc w:val="both"/>
              <w:rPr>
                <w:rFonts w:ascii="Arial" w:eastAsia="Times New Roman" w:hAnsi="Arial" w:cs="Arial"/>
                <w:color w:val="000000"/>
                <w:sz w:val="16"/>
                <w:szCs w:val="16"/>
                <w:lang w:eastAsia="en-GB"/>
              </w:rPr>
            </w:pPr>
            <w:r w:rsidRPr="00C501A8">
              <w:rPr>
                <w:rFonts w:ascii="Arial" w:eastAsia="Calibri" w:hAnsi="Arial" w:cs="Arial"/>
                <w:color w:val="000000"/>
                <w:sz w:val="16"/>
                <w:szCs w:val="16"/>
                <w:lang w:eastAsia="en-GB"/>
              </w:rPr>
              <w:t> </w:t>
            </w:r>
          </w:p>
        </w:tc>
        <w:tc>
          <w:tcPr>
            <w:tcW w:w="747" w:type="pct"/>
            <w:tcBorders>
              <w:top w:val="nil"/>
              <w:left w:val="nil"/>
              <w:bottom w:val="single" w:sz="8" w:space="0" w:color="002C77"/>
              <w:right w:val="single" w:sz="8" w:space="0" w:color="002C77"/>
            </w:tcBorders>
            <w:shd w:val="clear" w:color="auto" w:fill="auto"/>
            <w:noWrap/>
            <w:vAlign w:val="center"/>
            <w:hideMark/>
          </w:tcPr>
          <w:p w14:paraId="2ED56B10" w14:textId="77777777" w:rsidR="00C501A8" w:rsidRPr="00C501A8" w:rsidRDefault="00C501A8" w:rsidP="00C501A8">
            <w:pPr>
              <w:spacing w:after="240" w:line="240" w:lineRule="auto"/>
              <w:jc w:val="both"/>
              <w:rPr>
                <w:rFonts w:ascii="Arial" w:eastAsia="Times New Roman" w:hAnsi="Arial" w:cs="Arial"/>
                <w:color w:val="000000"/>
                <w:sz w:val="16"/>
                <w:szCs w:val="16"/>
                <w:lang w:eastAsia="en-GB"/>
              </w:rPr>
            </w:pPr>
            <w:r w:rsidRPr="00C501A8">
              <w:rPr>
                <w:rFonts w:ascii="Arial" w:eastAsia="Calibri" w:hAnsi="Arial" w:cs="Arial"/>
                <w:color w:val="000000"/>
                <w:sz w:val="16"/>
                <w:szCs w:val="16"/>
                <w:lang w:eastAsia="en-GB"/>
              </w:rPr>
              <w:t> </w:t>
            </w:r>
          </w:p>
        </w:tc>
      </w:tr>
      <w:tr w:rsidR="00C501A8" w:rsidRPr="00C501A8" w14:paraId="5C85528C" w14:textId="77777777" w:rsidTr="00C667E5">
        <w:trPr>
          <w:trHeight w:val="690"/>
        </w:trPr>
        <w:tc>
          <w:tcPr>
            <w:tcW w:w="680" w:type="pct"/>
            <w:tcBorders>
              <w:top w:val="nil"/>
              <w:left w:val="single" w:sz="8" w:space="0" w:color="002C77"/>
              <w:bottom w:val="single" w:sz="8" w:space="0" w:color="002C77"/>
              <w:right w:val="single" w:sz="8" w:space="0" w:color="002C77"/>
            </w:tcBorders>
            <w:shd w:val="clear" w:color="auto" w:fill="auto"/>
            <w:noWrap/>
            <w:vAlign w:val="center"/>
            <w:hideMark/>
          </w:tcPr>
          <w:p w14:paraId="5CFE8552" w14:textId="77777777" w:rsidR="00C501A8" w:rsidRPr="00C501A8" w:rsidRDefault="00C501A8" w:rsidP="00C501A8">
            <w:pPr>
              <w:spacing w:after="240" w:line="240" w:lineRule="auto"/>
              <w:jc w:val="both"/>
              <w:rPr>
                <w:rFonts w:ascii="Arial" w:eastAsia="Times New Roman" w:hAnsi="Arial" w:cs="Arial"/>
                <w:color w:val="000000"/>
                <w:sz w:val="16"/>
                <w:szCs w:val="16"/>
                <w:lang w:eastAsia="en-GB"/>
              </w:rPr>
            </w:pPr>
            <w:r w:rsidRPr="00C501A8">
              <w:rPr>
                <w:rFonts w:ascii="Arial" w:eastAsia="Calibri" w:hAnsi="Arial" w:cs="Arial"/>
                <w:color w:val="000000"/>
                <w:sz w:val="16"/>
                <w:szCs w:val="16"/>
                <w:lang w:eastAsia="en-GB"/>
              </w:rPr>
              <w:t>E. Maintenance</w:t>
            </w:r>
          </w:p>
        </w:tc>
        <w:tc>
          <w:tcPr>
            <w:tcW w:w="576" w:type="pct"/>
            <w:tcBorders>
              <w:top w:val="nil"/>
              <w:left w:val="nil"/>
              <w:bottom w:val="single" w:sz="8" w:space="0" w:color="002C77"/>
              <w:right w:val="single" w:sz="8" w:space="0" w:color="002C77"/>
            </w:tcBorders>
            <w:shd w:val="clear" w:color="auto" w:fill="auto"/>
            <w:noWrap/>
            <w:vAlign w:val="center"/>
            <w:hideMark/>
          </w:tcPr>
          <w:p w14:paraId="2B4D92E7" w14:textId="77777777" w:rsidR="00C501A8" w:rsidRPr="00C501A8" w:rsidRDefault="00C501A8" w:rsidP="00C501A8">
            <w:pPr>
              <w:spacing w:after="240" w:line="240" w:lineRule="auto"/>
              <w:jc w:val="both"/>
              <w:rPr>
                <w:rFonts w:ascii="Arial" w:eastAsia="Times New Roman" w:hAnsi="Arial" w:cs="Arial"/>
                <w:color w:val="000000"/>
                <w:sz w:val="16"/>
                <w:szCs w:val="16"/>
                <w:lang w:eastAsia="en-GB"/>
              </w:rPr>
            </w:pPr>
            <w:r w:rsidRPr="00C501A8">
              <w:rPr>
                <w:rFonts w:ascii="Arial" w:eastAsia="Calibri" w:hAnsi="Arial" w:cs="Arial"/>
                <w:color w:val="000000"/>
                <w:sz w:val="16"/>
                <w:szCs w:val="16"/>
                <w:lang w:eastAsia="en-GB"/>
              </w:rPr>
              <w:t>£</w:t>
            </w:r>
          </w:p>
        </w:tc>
        <w:tc>
          <w:tcPr>
            <w:tcW w:w="576" w:type="pct"/>
            <w:tcBorders>
              <w:top w:val="nil"/>
              <w:left w:val="nil"/>
              <w:bottom w:val="single" w:sz="8" w:space="0" w:color="002C77"/>
              <w:right w:val="single" w:sz="8" w:space="0" w:color="002C77"/>
            </w:tcBorders>
            <w:shd w:val="clear" w:color="auto" w:fill="auto"/>
            <w:noWrap/>
            <w:vAlign w:val="center"/>
            <w:hideMark/>
          </w:tcPr>
          <w:p w14:paraId="5A0961E9" w14:textId="77777777" w:rsidR="00C501A8" w:rsidRPr="00C501A8" w:rsidRDefault="00C501A8" w:rsidP="00C501A8">
            <w:pPr>
              <w:spacing w:after="240" w:line="240" w:lineRule="auto"/>
              <w:jc w:val="both"/>
              <w:rPr>
                <w:rFonts w:ascii="Arial" w:eastAsia="Times New Roman" w:hAnsi="Arial" w:cs="Arial"/>
                <w:color w:val="000000"/>
                <w:sz w:val="16"/>
                <w:szCs w:val="16"/>
                <w:lang w:eastAsia="en-GB"/>
              </w:rPr>
            </w:pPr>
            <w:r w:rsidRPr="00C501A8">
              <w:rPr>
                <w:rFonts w:ascii="Arial" w:eastAsia="Calibri" w:hAnsi="Arial" w:cs="Arial"/>
                <w:color w:val="000000"/>
                <w:sz w:val="16"/>
                <w:szCs w:val="16"/>
                <w:lang w:eastAsia="en-GB"/>
              </w:rPr>
              <w:t># QALYs</w:t>
            </w:r>
          </w:p>
        </w:tc>
        <w:tc>
          <w:tcPr>
            <w:tcW w:w="576" w:type="pct"/>
            <w:tcBorders>
              <w:top w:val="nil"/>
              <w:left w:val="nil"/>
              <w:bottom w:val="single" w:sz="8" w:space="0" w:color="002C77"/>
              <w:right w:val="single" w:sz="8" w:space="0" w:color="002C77"/>
            </w:tcBorders>
            <w:shd w:val="clear" w:color="auto" w:fill="auto"/>
            <w:noWrap/>
            <w:vAlign w:val="center"/>
            <w:hideMark/>
          </w:tcPr>
          <w:p w14:paraId="34FE181D" w14:textId="77777777" w:rsidR="00C501A8" w:rsidRPr="00C501A8" w:rsidRDefault="00C501A8" w:rsidP="00C501A8">
            <w:pPr>
              <w:spacing w:after="240" w:line="240" w:lineRule="auto"/>
              <w:jc w:val="both"/>
              <w:rPr>
                <w:rFonts w:ascii="Arial" w:eastAsia="Times New Roman" w:hAnsi="Arial" w:cs="Arial"/>
                <w:color w:val="000000"/>
                <w:sz w:val="16"/>
                <w:szCs w:val="16"/>
                <w:lang w:eastAsia="en-GB"/>
              </w:rPr>
            </w:pPr>
            <w:r w:rsidRPr="00C501A8">
              <w:rPr>
                <w:rFonts w:ascii="Arial" w:eastAsia="Times New Roman" w:hAnsi="Arial" w:cs="Arial"/>
                <w:color w:val="000000"/>
                <w:sz w:val="16"/>
                <w:szCs w:val="16"/>
                <w:lang w:eastAsia="en-GB"/>
              </w:rPr>
              <w:t> </w:t>
            </w:r>
          </w:p>
        </w:tc>
        <w:tc>
          <w:tcPr>
            <w:tcW w:w="576" w:type="pct"/>
            <w:tcBorders>
              <w:top w:val="nil"/>
              <w:left w:val="nil"/>
              <w:bottom w:val="single" w:sz="8" w:space="0" w:color="002C77"/>
              <w:right w:val="single" w:sz="8" w:space="0" w:color="002C77"/>
            </w:tcBorders>
            <w:shd w:val="clear" w:color="auto" w:fill="auto"/>
            <w:noWrap/>
            <w:vAlign w:val="center"/>
            <w:hideMark/>
          </w:tcPr>
          <w:p w14:paraId="12EFDCAA" w14:textId="77777777" w:rsidR="00C501A8" w:rsidRPr="00C501A8" w:rsidRDefault="00C501A8" w:rsidP="00C501A8">
            <w:pPr>
              <w:spacing w:after="240" w:line="240" w:lineRule="auto"/>
              <w:jc w:val="both"/>
              <w:rPr>
                <w:rFonts w:ascii="Arial" w:eastAsia="Times New Roman" w:hAnsi="Arial" w:cs="Arial"/>
                <w:color w:val="000000"/>
                <w:sz w:val="16"/>
                <w:szCs w:val="16"/>
                <w:lang w:eastAsia="en-GB"/>
              </w:rPr>
            </w:pPr>
            <w:r w:rsidRPr="00C501A8">
              <w:rPr>
                <w:rFonts w:ascii="Arial" w:eastAsia="Calibri" w:hAnsi="Arial" w:cs="Arial"/>
                <w:color w:val="000000"/>
                <w:sz w:val="16"/>
                <w:szCs w:val="16"/>
                <w:lang w:eastAsia="en-GB"/>
              </w:rPr>
              <w:t> </w:t>
            </w:r>
          </w:p>
        </w:tc>
        <w:tc>
          <w:tcPr>
            <w:tcW w:w="576" w:type="pct"/>
            <w:vMerge/>
            <w:tcBorders>
              <w:top w:val="nil"/>
              <w:left w:val="single" w:sz="8" w:space="0" w:color="002C77"/>
              <w:bottom w:val="single" w:sz="8" w:space="0" w:color="002C77"/>
              <w:right w:val="single" w:sz="8" w:space="0" w:color="002C77"/>
            </w:tcBorders>
            <w:vAlign w:val="center"/>
            <w:hideMark/>
          </w:tcPr>
          <w:p w14:paraId="16F12E37" w14:textId="77777777" w:rsidR="00C501A8" w:rsidRPr="00C501A8" w:rsidRDefault="00C501A8" w:rsidP="00C501A8">
            <w:pPr>
              <w:spacing w:after="240" w:line="240" w:lineRule="auto"/>
              <w:rPr>
                <w:rFonts w:ascii="Arial" w:eastAsia="Times New Roman" w:hAnsi="Arial" w:cs="Arial"/>
                <w:color w:val="000000"/>
                <w:sz w:val="16"/>
                <w:szCs w:val="16"/>
                <w:lang w:eastAsia="en-GB"/>
              </w:rPr>
            </w:pPr>
          </w:p>
        </w:tc>
        <w:tc>
          <w:tcPr>
            <w:tcW w:w="693" w:type="pct"/>
            <w:tcBorders>
              <w:top w:val="nil"/>
              <w:left w:val="nil"/>
              <w:bottom w:val="single" w:sz="8" w:space="0" w:color="002C77"/>
              <w:right w:val="single" w:sz="8" w:space="0" w:color="002C77"/>
            </w:tcBorders>
            <w:shd w:val="clear" w:color="auto" w:fill="auto"/>
            <w:noWrap/>
            <w:vAlign w:val="center"/>
            <w:hideMark/>
          </w:tcPr>
          <w:p w14:paraId="3D86C042" w14:textId="77777777" w:rsidR="00C501A8" w:rsidRPr="00C501A8" w:rsidRDefault="00C501A8" w:rsidP="00C501A8">
            <w:pPr>
              <w:spacing w:after="240" w:line="240" w:lineRule="auto"/>
              <w:jc w:val="both"/>
              <w:rPr>
                <w:rFonts w:ascii="Arial" w:eastAsia="Times New Roman" w:hAnsi="Arial" w:cs="Arial"/>
                <w:color w:val="000000"/>
                <w:sz w:val="16"/>
                <w:szCs w:val="16"/>
                <w:lang w:eastAsia="en-GB"/>
              </w:rPr>
            </w:pPr>
            <w:r w:rsidRPr="00C501A8">
              <w:rPr>
                <w:rFonts w:ascii="Arial" w:eastAsia="Calibri" w:hAnsi="Arial" w:cs="Arial"/>
                <w:color w:val="000000"/>
                <w:sz w:val="16"/>
                <w:szCs w:val="16"/>
                <w:lang w:eastAsia="en-GB"/>
              </w:rPr>
              <w:t> </w:t>
            </w:r>
          </w:p>
        </w:tc>
        <w:tc>
          <w:tcPr>
            <w:tcW w:w="747" w:type="pct"/>
            <w:tcBorders>
              <w:top w:val="nil"/>
              <w:left w:val="nil"/>
              <w:bottom w:val="single" w:sz="8" w:space="0" w:color="002C77"/>
              <w:right w:val="single" w:sz="8" w:space="0" w:color="002C77"/>
            </w:tcBorders>
            <w:shd w:val="clear" w:color="auto" w:fill="auto"/>
            <w:noWrap/>
            <w:vAlign w:val="center"/>
            <w:hideMark/>
          </w:tcPr>
          <w:p w14:paraId="758A7A5E" w14:textId="77777777" w:rsidR="00C501A8" w:rsidRPr="00C501A8" w:rsidRDefault="00C501A8" w:rsidP="00C501A8">
            <w:pPr>
              <w:spacing w:after="240" w:line="240" w:lineRule="auto"/>
              <w:jc w:val="both"/>
              <w:rPr>
                <w:rFonts w:ascii="Arial" w:eastAsia="Times New Roman" w:hAnsi="Arial" w:cs="Arial"/>
                <w:color w:val="000000"/>
                <w:sz w:val="16"/>
                <w:szCs w:val="16"/>
                <w:lang w:eastAsia="en-GB"/>
              </w:rPr>
            </w:pPr>
            <w:r w:rsidRPr="00C501A8">
              <w:rPr>
                <w:rFonts w:ascii="Arial" w:eastAsia="Calibri" w:hAnsi="Arial" w:cs="Arial"/>
                <w:color w:val="000000"/>
                <w:sz w:val="16"/>
                <w:szCs w:val="16"/>
                <w:lang w:eastAsia="en-GB"/>
              </w:rPr>
              <w:t> </w:t>
            </w:r>
          </w:p>
        </w:tc>
      </w:tr>
      <w:tr w:rsidR="00C501A8" w:rsidRPr="00C501A8" w14:paraId="3BB98F5B" w14:textId="77777777" w:rsidTr="00C667E5">
        <w:trPr>
          <w:trHeight w:val="315"/>
        </w:trPr>
        <w:tc>
          <w:tcPr>
            <w:tcW w:w="5000" w:type="pct"/>
            <w:gridSpan w:val="8"/>
            <w:tcBorders>
              <w:top w:val="single" w:sz="8" w:space="0" w:color="002C77"/>
              <w:left w:val="single" w:sz="8" w:space="0" w:color="002C77"/>
              <w:bottom w:val="single" w:sz="8" w:space="0" w:color="002C77"/>
              <w:right w:val="single" w:sz="8" w:space="0" w:color="002C77"/>
            </w:tcBorders>
            <w:shd w:val="clear" w:color="000000" w:fill="C7C7C7"/>
            <w:noWrap/>
            <w:vAlign w:val="center"/>
            <w:hideMark/>
          </w:tcPr>
          <w:p w14:paraId="01BC9C01" w14:textId="77777777" w:rsidR="00C501A8" w:rsidRPr="00C501A8" w:rsidRDefault="00C501A8" w:rsidP="00C501A8">
            <w:pPr>
              <w:spacing w:after="240" w:line="240" w:lineRule="auto"/>
              <w:rPr>
                <w:rFonts w:ascii="Arial" w:eastAsia="Times New Roman" w:hAnsi="Arial" w:cs="Arial"/>
                <w:b/>
                <w:bCs/>
                <w:color w:val="44546A"/>
                <w:sz w:val="16"/>
                <w:szCs w:val="16"/>
                <w:lang w:eastAsia="en-GB"/>
              </w:rPr>
            </w:pPr>
            <w:r w:rsidRPr="00C501A8">
              <w:rPr>
                <w:rFonts w:ascii="Arial" w:eastAsia="Calibri" w:hAnsi="Arial" w:cs="Arial"/>
                <w:b/>
                <w:bCs/>
                <w:color w:val="44546A"/>
                <w:sz w:val="16"/>
                <w:szCs w:val="16"/>
                <w:lang w:eastAsia="en-GB"/>
              </w:rPr>
              <w:t>Net Benefits</w:t>
            </w:r>
          </w:p>
        </w:tc>
      </w:tr>
      <w:tr w:rsidR="00C501A8" w:rsidRPr="00C501A8" w14:paraId="64F0637A" w14:textId="77777777" w:rsidTr="00C667E5">
        <w:trPr>
          <w:trHeight w:val="465"/>
        </w:trPr>
        <w:tc>
          <w:tcPr>
            <w:tcW w:w="680" w:type="pct"/>
            <w:tcBorders>
              <w:top w:val="nil"/>
              <w:left w:val="single" w:sz="8" w:space="0" w:color="002C77"/>
              <w:bottom w:val="single" w:sz="8" w:space="0" w:color="002C77"/>
              <w:right w:val="single" w:sz="8" w:space="0" w:color="002C77"/>
            </w:tcBorders>
            <w:shd w:val="clear" w:color="auto" w:fill="auto"/>
            <w:noWrap/>
            <w:vAlign w:val="center"/>
            <w:hideMark/>
          </w:tcPr>
          <w:p w14:paraId="58BD6A5B" w14:textId="77777777" w:rsidR="00C501A8" w:rsidRPr="00C501A8" w:rsidRDefault="00C501A8" w:rsidP="00C501A8">
            <w:pPr>
              <w:spacing w:after="240" w:line="240" w:lineRule="auto"/>
              <w:jc w:val="both"/>
              <w:rPr>
                <w:rFonts w:ascii="Arial" w:eastAsia="Times New Roman" w:hAnsi="Arial" w:cs="Arial"/>
                <w:color w:val="000000"/>
                <w:sz w:val="16"/>
                <w:szCs w:val="16"/>
                <w:lang w:eastAsia="en-GB"/>
              </w:rPr>
            </w:pPr>
            <w:r w:rsidRPr="00C501A8">
              <w:rPr>
                <w:rFonts w:ascii="Arial" w:eastAsia="Calibri" w:hAnsi="Arial" w:cs="Arial"/>
                <w:color w:val="000000"/>
                <w:sz w:val="16"/>
                <w:szCs w:val="16"/>
                <w:lang w:eastAsia="en-GB"/>
              </w:rPr>
              <w:t>E. Withdrawal</w:t>
            </w:r>
          </w:p>
        </w:tc>
        <w:tc>
          <w:tcPr>
            <w:tcW w:w="576" w:type="pct"/>
            <w:tcBorders>
              <w:top w:val="nil"/>
              <w:left w:val="nil"/>
              <w:bottom w:val="single" w:sz="8" w:space="0" w:color="002C77"/>
              <w:right w:val="single" w:sz="8" w:space="0" w:color="002C77"/>
            </w:tcBorders>
            <w:shd w:val="clear" w:color="auto" w:fill="auto"/>
            <w:noWrap/>
            <w:vAlign w:val="center"/>
            <w:hideMark/>
          </w:tcPr>
          <w:p w14:paraId="75A5FCCC" w14:textId="77777777" w:rsidR="00C501A8" w:rsidRPr="00C501A8" w:rsidRDefault="00C501A8" w:rsidP="00C501A8">
            <w:pPr>
              <w:spacing w:after="240" w:line="240" w:lineRule="auto"/>
              <w:jc w:val="both"/>
              <w:rPr>
                <w:rFonts w:ascii="Arial" w:eastAsia="Times New Roman" w:hAnsi="Arial" w:cs="Arial"/>
                <w:color w:val="000000"/>
                <w:sz w:val="16"/>
                <w:szCs w:val="16"/>
                <w:lang w:eastAsia="en-GB"/>
              </w:rPr>
            </w:pPr>
            <w:r w:rsidRPr="00C501A8">
              <w:rPr>
                <w:rFonts w:ascii="Arial" w:eastAsia="Calibri" w:hAnsi="Arial" w:cs="Arial"/>
                <w:color w:val="000000"/>
                <w:sz w:val="16"/>
                <w:szCs w:val="16"/>
                <w:lang w:eastAsia="en-GB"/>
              </w:rPr>
              <w:t>£</w:t>
            </w:r>
          </w:p>
        </w:tc>
        <w:tc>
          <w:tcPr>
            <w:tcW w:w="576" w:type="pct"/>
            <w:tcBorders>
              <w:top w:val="nil"/>
              <w:left w:val="nil"/>
              <w:bottom w:val="single" w:sz="8" w:space="0" w:color="002C77"/>
              <w:right w:val="single" w:sz="8" w:space="0" w:color="002C77"/>
            </w:tcBorders>
            <w:shd w:val="clear" w:color="auto" w:fill="auto"/>
            <w:noWrap/>
            <w:vAlign w:val="center"/>
            <w:hideMark/>
          </w:tcPr>
          <w:p w14:paraId="7BE012D8" w14:textId="77777777" w:rsidR="00C501A8" w:rsidRPr="00C501A8" w:rsidRDefault="00C501A8" w:rsidP="00C501A8">
            <w:pPr>
              <w:spacing w:after="240" w:line="240" w:lineRule="auto"/>
              <w:jc w:val="both"/>
              <w:rPr>
                <w:rFonts w:ascii="Arial" w:eastAsia="Times New Roman" w:hAnsi="Arial" w:cs="Arial"/>
                <w:color w:val="000000"/>
                <w:sz w:val="16"/>
                <w:szCs w:val="16"/>
                <w:lang w:eastAsia="en-GB"/>
              </w:rPr>
            </w:pPr>
            <w:r w:rsidRPr="00C501A8">
              <w:rPr>
                <w:rFonts w:ascii="Arial" w:eastAsia="Calibri" w:hAnsi="Arial" w:cs="Arial"/>
                <w:color w:val="000000"/>
                <w:sz w:val="16"/>
                <w:szCs w:val="16"/>
                <w:lang w:eastAsia="en-GB"/>
              </w:rPr>
              <w:t>WTP*#QALYs</w:t>
            </w:r>
          </w:p>
        </w:tc>
        <w:tc>
          <w:tcPr>
            <w:tcW w:w="576" w:type="pct"/>
            <w:tcBorders>
              <w:top w:val="nil"/>
              <w:left w:val="nil"/>
              <w:bottom w:val="single" w:sz="8" w:space="0" w:color="002C77"/>
              <w:right w:val="single" w:sz="8" w:space="0" w:color="002C77"/>
            </w:tcBorders>
            <w:shd w:val="clear" w:color="auto" w:fill="auto"/>
            <w:noWrap/>
            <w:vAlign w:val="center"/>
            <w:hideMark/>
          </w:tcPr>
          <w:p w14:paraId="5E3FE8AB" w14:textId="77777777" w:rsidR="00C501A8" w:rsidRPr="00C501A8" w:rsidRDefault="00C501A8" w:rsidP="00C501A8">
            <w:pPr>
              <w:spacing w:after="240" w:line="240" w:lineRule="auto"/>
              <w:jc w:val="both"/>
              <w:rPr>
                <w:rFonts w:ascii="Arial" w:eastAsia="Times New Roman" w:hAnsi="Arial" w:cs="Arial"/>
                <w:color w:val="000000"/>
                <w:sz w:val="16"/>
                <w:szCs w:val="16"/>
                <w:lang w:eastAsia="en-GB"/>
              </w:rPr>
            </w:pPr>
            <w:r w:rsidRPr="00C501A8">
              <w:rPr>
                <w:rFonts w:ascii="Arial" w:eastAsia="Times New Roman" w:hAnsi="Arial" w:cs="Arial"/>
                <w:color w:val="000000"/>
                <w:sz w:val="16"/>
                <w:szCs w:val="16"/>
                <w:lang w:eastAsia="en-GB"/>
              </w:rPr>
              <w:t> </w:t>
            </w:r>
          </w:p>
        </w:tc>
        <w:tc>
          <w:tcPr>
            <w:tcW w:w="576" w:type="pct"/>
            <w:tcBorders>
              <w:top w:val="nil"/>
              <w:left w:val="nil"/>
              <w:bottom w:val="single" w:sz="8" w:space="0" w:color="002C77"/>
              <w:right w:val="single" w:sz="8" w:space="0" w:color="002C77"/>
            </w:tcBorders>
            <w:shd w:val="clear" w:color="auto" w:fill="auto"/>
            <w:noWrap/>
            <w:vAlign w:val="center"/>
            <w:hideMark/>
          </w:tcPr>
          <w:p w14:paraId="54CDE03B" w14:textId="77777777" w:rsidR="00C501A8" w:rsidRPr="00C501A8" w:rsidRDefault="00C501A8" w:rsidP="00C501A8">
            <w:pPr>
              <w:spacing w:after="240" w:line="240" w:lineRule="auto"/>
              <w:jc w:val="both"/>
              <w:rPr>
                <w:rFonts w:ascii="Arial" w:eastAsia="Times New Roman" w:hAnsi="Arial" w:cs="Arial"/>
                <w:color w:val="000000"/>
                <w:sz w:val="16"/>
                <w:szCs w:val="16"/>
                <w:lang w:eastAsia="en-GB"/>
              </w:rPr>
            </w:pPr>
            <w:r w:rsidRPr="00C501A8">
              <w:rPr>
                <w:rFonts w:ascii="Arial" w:eastAsia="Calibri" w:hAnsi="Arial" w:cs="Arial"/>
                <w:color w:val="000000"/>
                <w:sz w:val="16"/>
                <w:szCs w:val="16"/>
                <w:lang w:eastAsia="en-GB"/>
              </w:rPr>
              <w:t> </w:t>
            </w:r>
          </w:p>
        </w:tc>
        <w:tc>
          <w:tcPr>
            <w:tcW w:w="576" w:type="pct"/>
            <w:vMerge w:val="restart"/>
            <w:tcBorders>
              <w:top w:val="nil"/>
              <w:left w:val="single" w:sz="8" w:space="0" w:color="002C77"/>
              <w:bottom w:val="single" w:sz="8" w:space="0" w:color="002C77"/>
              <w:right w:val="single" w:sz="8" w:space="0" w:color="002C77"/>
            </w:tcBorders>
            <w:shd w:val="clear" w:color="auto" w:fill="auto"/>
            <w:noWrap/>
            <w:vAlign w:val="center"/>
            <w:hideMark/>
          </w:tcPr>
          <w:p w14:paraId="792017CA" w14:textId="77777777" w:rsidR="00C501A8" w:rsidRPr="00C501A8" w:rsidRDefault="00C501A8" w:rsidP="00C501A8">
            <w:pPr>
              <w:spacing w:after="240" w:line="240" w:lineRule="auto"/>
              <w:jc w:val="center"/>
              <w:rPr>
                <w:rFonts w:ascii="Arial" w:eastAsia="Times New Roman" w:hAnsi="Arial" w:cs="Arial"/>
                <w:color w:val="000000"/>
                <w:sz w:val="16"/>
                <w:szCs w:val="16"/>
                <w:lang w:eastAsia="en-GB"/>
              </w:rPr>
            </w:pPr>
            <w:r w:rsidRPr="00C501A8">
              <w:rPr>
                <w:rFonts w:ascii="Arial" w:eastAsia="Calibri" w:hAnsi="Arial" w:cs="Arial"/>
                <w:color w:val="000000"/>
                <w:sz w:val="16"/>
                <w:szCs w:val="16"/>
                <w:lang w:eastAsia="en-GB"/>
              </w:rPr>
              <w:t>ΔC/ΔE</w:t>
            </w:r>
          </w:p>
        </w:tc>
        <w:tc>
          <w:tcPr>
            <w:tcW w:w="693" w:type="pct"/>
            <w:tcBorders>
              <w:top w:val="nil"/>
              <w:left w:val="nil"/>
              <w:bottom w:val="single" w:sz="8" w:space="0" w:color="002C77"/>
              <w:right w:val="single" w:sz="8" w:space="0" w:color="002C77"/>
            </w:tcBorders>
            <w:shd w:val="clear" w:color="auto" w:fill="auto"/>
            <w:noWrap/>
            <w:vAlign w:val="center"/>
            <w:hideMark/>
          </w:tcPr>
          <w:p w14:paraId="5F3D90D9" w14:textId="77777777" w:rsidR="00C501A8" w:rsidRPr="00C501A8" w:rsidRDefault="00C501A8" w:rsidP="00C501A8">
            <w:pPr>
              <w:spacing w:after="240" w:line="240" w:lineRule="auto"/>
              <w:jc w:val="both"/>
              <w:rPr>
                <w:rFonts w:ascii="Arial" w:eastAsia="Times New Roman" w:hAnsi="Arial" w:cs="Arial"/>
                <w:color w:val="000000"/>
                <w:sz w:val="16"/>
                <w:szCs w:val="16"/>
                <w:lang w:eastAsia="en-GB"/>
              </w:rPr>
            </w:pPr>
            <w:r w:rsidRPr="00C501A8">
              <w:rPr>
                <w:rFonts w:ascii="Arial" w:eastAsia="Calibri" w:hAnsi="Arial" w:cs="Arial"/>
                <w:color w:val="000000"/>
                <w:sz w:val="16"/>
                <w:szCs w:val="16"/>
                <w:lang w:eastAsia="en-GB"/>
              </w:rPr>
              <w:t> </w:t>
            </w:r>
          </w:p>
        </w:tc>
        <w:tc>
          <w:tcPr>
            <w:tcW w:w="747" w:type="pct"/>
            <w:tcBorders>
              <w:top w:val="nil"/>
              <w:left w:val="nil"/>
              <w:bottom w:val="single" w:sz="8" w:space="0" w:color="002C77"/>
              <w:right w:val="single" w:sz="8" w:space="0" w:color="002C77"/>
            </w:tcBorders>
            <w:shd w:val="clear" w:color="auto" w:fill="auto"/>
            <w:noWrap/>
            <w:vAlign w:val="center"/>
            <w:hideMark/>
          </w:tcPr>
          <w:p w14:paraId="57EAC765" w14:textId="77777777" w:rsidR="00C501A8" w:rsidRPr="00C501A8" w:rsidRDefault="00C501A8" w:rsidP="00C501A8">
            <w:pPr>
              <w:spacing w:after="240" w:line="240" w:lineRule="auto"/>
              <w:jc w:val="both"/>
              <w:rPr>
                <w:rFonts w:ascii="Arial" w:eastAsia="Times New Roman" w:hAnsi="Arial" w:cs="Arial"/>
                <w:color w:val="000000"/>
                <w:sz w:val="16"/>
                <w:szCs w:val="16"/>
                <w:lang w:eastAsia="en-GB"/>
              </w:rPr>
            </w:pPr>
            <w:r w:rsidRPr="00C501A8">
              <w:rPr>
                <w:rFonts w:ascii="Arial" w:eastAsia="Calibri" w:hAnsi="Arial" w:cs="Arial"/>
                <w:color w:val="000000"/>
                <w:sz w:val="16"/>
                <w:szCs w:val="16"/>
                <w:lang w:eastAsia="en-GB"/>
              </w:rPr>
              <w:t> </w:t>
            </w:r>
          </w:p>
        </w:tc>
      </w:tr>
      <w:tr w:rsidR="00C501A8" w:rsidRPr="00C501A8" w14:paraId="582C6FB8" w14:textId="77777777" w:rsidTr="00C667E5">
        <w:trPr>
          <w:trHeight w:val="690"/>
        </w:trPr>
        <w:tc>
          <w:tcPr>
            <w:tcW w:w="680" w:type="pct"/>
            <w:tcBorders>
              <w:top w:val="nil"/>
              <w:left w:val="single" w:sz="8" w:space="0" w:color="002C77"/>
              <w:bottom w:val="single" w:sz="8" w:space="0" w:color="002C77"/>
              <w:right w:val="single" w:sz="8" w:space="0" w:color="002C77"/>
            </w:tcBorders>
            <w:shd w:val="clear" w:color="auto" w:fill="auto"/>
            <w:noWrap/>
            <w:vAlign w:val="center"/>
            <w:hideMark/>
          </w:tcPr>
          <w:p w14:paraId="75252DD6" w14:textId="77777777" w:rsidR="00C501A8" w:rsidRPr="00C501A8" w:rsidRDefault="00C501A8" w:rsidP="00C501A8">
            <w:pPr>
              <w:spacing w:after="240" w:line="240" w:lineRule="auto"/>
              <w:jc w:val="both"/>
              <w:rPr>
                <w:rFonts w:ascii="Arial" w:eastAsia="Times New Roman" w:hAnsi="Arial" w:cs="Arial"/>
                <w:color w:val="000000"/>
                <w:sz w:val="16"/>
                <w:szCs w:val="16"/>
                <w:lang w:eastAsia="en-GB"/>
              </w:rPr>
            </w:pPr>
            <w:r w:rsidRPr="00C501A8">
              <w:rPr>
                <w:rFonts w:ascii="Arial" w:eastAsia="Calibri" w:hAnsi="Arial" w:cs="Arial"/>
                <w:color w:val="000000"/>
                <w:sz w:val="16"/>
                <w:szCs w:val="16"/>
                <w:lang w:eastAsia="en-GB"/>
              </w:rPr>
              <w:t>E. Maintenance</w:t>
            </w:r>
          </w:p>
        </w:tc>
        <w:tc>
          <w:tcPr>
            <w:tcW w:w="576" w:type="pct"/>
            <w:tcBorders>
              <w:top w:val="nil"/>
              <w:left w:val="nil"/>
              <w:bottom w:val="single" w:sz="8" w:space="0" w:color="002C77"/>
              <w:right w:val="single" w:sz="8" w:space="0" w:color="002C77"/>
            </w:tcBorders>
            <w:shd w:val="clear" w:color="auto" w:fill="auto"/>
            <w:noWrap/>
            <w:vAlign w:val="center"/>
            <w:hideMark/>
          </w:tcPr>
          <w:p w14:paraId="2E5C67E0" w14:textId="77777777" w:rsidR="00C501A8" w:rsidRPr="00C501A8" w:rsidRDefault="00C501A8" w:rsidP="00C501A8">
            <w:pPr>
              <w:spacing w:after="240" w:line="240" w:lineRule="auto"/>
              <w:jc w:val="both"/>
              <w:rPr>
                <w:rFonts w:ascii="Arial" w:eastAsia="Times New Roman" w:hAnsi="Arial" w:cs="Arial"/>
                <w:color w:val="000000"/>
                <w:sz w:val="16"/>
                <w:szCs w:val="16"/>
                <w:lang w:eastAsia="en-GB"/>
              </w:rPr>
            </w:pPr>
            <w:r w:rsidRPr="00C501A8">
              <w:rPr>
                <w:rFonts w:ascii="Arial" w:eastAsia="Calibri" w:hAnsi="Arial" w:cs="Arial"/>
                <w:color w:val="000000"/>
                <w:sz w:val="16"/>
                <w:szCs w:val="16"/>
                <w:lang w:eastAsia="en-GB"/>
              </w:rPr>
              <w:t>£</w:t>
            </w:r>
          </w:p>
        </w:tc>
        <w:tc>
          <w:tcPr>
            <w:tcW w:w="576" w:type="pct"/>
            <w:tcBorders>
              <w:top w:val="nil"/>
              <w:left w:val="nil"/>
              <w:bottom w:val="single" w:sz="8" w:space="0" w:color="002C77"/>
              <w:right w:val="single" w:sz="8" w:space="0" w:color="002C77"/>
            </w:tcBorders>
            <w:shd w:val="clear" w:color="auto" w:fill="auto"/>
            <w:noWrap/>
            <w:vAlign w:val="center"/>
            <w:hideMark/>
          </w:tcPr>
          <w:p w14:paraId="2A09BD0A" w14:textId="77777777" w:rsidR="00C501A8" w:rsidRPr="00C501A8" w:rsidRDefault="00C501A8" w:rsidP="00C501A8">
            <w:pPr>
              <w:spacing w:after="240" w:line="240" w:lineRule="auto"/>
              <w:jc w:val="both"/>
              <w:rPr>
                <w:rFonts w:ascii="Arial" w:eastAsia="Times New Roman" w:hAnsi="Arial" w:cs="Arial"/>
                <w:color w:val="000000"/>
                <w:sz w:val="16"/>
                <w:szCs w:val="16"/>
                <w:lang w:eastAsia="en-GB"/>
              </w:rPr>
            </w:pPr>
            <w:r w:rsidRPr="00C501A8">
              <w:rPr>
                <w:rFonts w:ascii="Arial" w:eastAsia="Calibri" w:hAnsi="Arial" w:cs="Arial"/>
                <w:color w:val="000000"/>
                <w:sz w:val="16"/>
                <w:szCs w:val="16"/>
                <w:lang w:eastAsia="en-GB"/>
              </w:rPr>
              <w:t>WTP*#QALYs</w:t>
            </w:r>
          </w:p>
        </w:tc>
        <w:tc>
          <w:tcPr>
            <w:tcW w:w="576" w:type="pct"/>
            <w:tcBorders>
              <w:top w:val="nil"/>
              <w:left w:val="nil"/>
              <w:bottom w:val="single" w:sz="8" w:space="0" w:color="002C77"/>
              <w:right w:val="single" w:sz="8" w:space="0" w:color="002C77"/>
            </w:tcBorders>
            <w:shd w:val="clear" w:color="auto" w:fill="auto"/>
            <w:noWrap/>
            <w:vAlign w:val="center"/>
            <w:hideMark/>
          </w:tcPr>
          <w:p w14:paraId="52A5F91B" w14:textId="77777777" w:rsidR="00C501A8" w:rsidRPr="00C501A8" w:rsidRDefault="00C501A8" w:rsidP="00C501A8">
            <w:pPr>
              <w:spacing w:after="240" w:line="240" w:lineRule="auto"/>
              <w:jc w:val="both"/>
              <w:rPr>
                <w:rFonts w:ascii="Arial" w:eastAsia="Times New Roman" w:hAnsi="Arial" w:cs="Arial"/>
                <w:color w:val="000000"/>
                <w:sz w:val="16"/>
                <w:szCs w:val="16"/>
                <w:lang w:eastAsia="en-GB"/>
              </w:rPr>
            </w:pPr>
            <w:r w:rsidRPr="00C501A8">
              <w:rPr>
                <w:rFonts w:ascii="Arial" w:eastAsia="Times New Roman" w:hAnsi="Arial" w:cs="Arial"/>
                <w:color w:val="000000"/>
                <w:sz w:val="16"/>
                <w:szCs w:val="16"/>
                <w:lang w:eastAsia="en-GB"/>
              </w:rPr>
              <w:t> </w:t>
            </w:r>
          </w:p>
        </w:tc>
        <w:tc>
          <w:tcPr>
            <w:tcW w:w="576" w:type="pct"/>
            <w:tcBorders>
              <w:top w:val="nil"/>
              <w:left w:val="nil"/>
              <w:bottom w:val="single" w:sz="8" w:space="0" w:color="002C77"/>
              <w:right w:val="single" w:sz="8" w:space="0" w:color="002C77"/>
            </w:tcBorders>
            <w:shd w:val="clear" w:color="auto" w:fill="auto"/>
            <w:noWrap/>
            <w:vAlign w:val="center"/>
            <w:hideMark/>
          </w:tcPr>
          <w:p w14:paraId="44525DCB" w14:textId="77777777" w:rsidR="00C501A8" w:rsidRPr="00C501A8" w:rsidRDefault="00C501A8" w:rsidP="00C501A8">
            <w:pPr>
              <w:spacing w:after="240" w:line="240" w:lineRule="auto"/>
              <w:jc w:val="both"/>
              <w:rPr>
                <w:rFonts w:ascii="Arial" w:eastAsia="Times New Roman" w:hAnsi="Arial" w:cs="Arial"/>
                <w:color w:val="000000"/>
                <w:sz w:val="16"/>
                <w:szCs w:val="16"/>
                <w:lang w:eastAsia="en-GB"/>
              </w:rPr>
            </w:pPr>
            <w:r w:rsidRPr="00C501A8">
              <w:rPr>
                <w:rFonts w:ascii="Arial" w:eastAsia="Calibri" w:hAnsi="Arial" w:cs="Arial"/>
                <w:color w:val="000000"/>
                <w:sz w:val="16"/>
                <w:szCs w:val="16"/>
                <w:lang w:eastAsia="en-GB"/>
              </w:rPr>
              <w:t> </w:t>
            </w:r>
          </w:p>
        </w:tc>
        <w:tc>
          <w:tcPr>
            <w:tcW w:w="576" w:type="pct"/>
            <w:vMerge/>
            <w:tcBorders>
              <w:top w:val="nil"/>
              <w:left w:val="single" w:sz="8" w:space="0" w:color="002C77"/>
              <w:bottom w:val="single" w:sz="8" w:space="0" w:color="002C77"/>
              <w:right w:val="single" w:sz="8" w:space="0" w:color="002C77"/>
            </w:tcBorders>
            <w:vAlign w:val="center"/>
            <w:hideMark/>
          </w:tcPr>
          <w:p w14:paraId="26E51E8C" w14:textId="77777777" w:rsidR="00C501A8" w:rsidRPr="00C501A8" w:rsidRDefault="00C501A8" w:rsidP="00C501A8">
            <w:pPr>
              <w:spacing w:after="240" w:line="240" w:lineRule="auto"/>
              <w:rPr>
                <w:rFonts w:ascii="Arial" w:eastAsia="Times New Roman" w:hAnsi="Arial" w:cs="Arial"/>
                <w:color w:val="000000"/>
                <w:sz w:val="16"/>
                <w:szCs w:val="16"/>
                <w:lang w:eastAsia="en-GB"/>
              </w:rPr>
            </w:pPr>
          </w:p>
        </w:tc>
        <w:tc>
          <w:tcPr>
            <w:tcW w:w="693" w:type="pct"/>
            <w:tcBorders>
              <w:top w:val="nil"/>
              <w:left w:val="nil"/>
              <w:bottom w:val="single" w:sz="8" w:space="0" w:color="002C77"/>
              <w:right w:val="single" w:sz="8" w:space="0" w:color="002C77"/>
            </w:tcBorders>
            <w:shd w:val="clear" w:color="auto" w:fill="auto"/>
            <w:noWrap/>
            <w:vAlign w:val="center"/>
            <w:hideMark/>
          </w:tcPr>
          <w:p w14:paraId="3ED1A69E" w14:textId="77777777" w:rsidR="00C501A8" w:rsidRPr="00C501A8" w:rsidRDefault="00C501A8" w:rsidP="00C501A8">
            <w:pPr>
              <w:spacing w:after="240" w:line="240" w:lineRule="auto"/>
              <w:jc w:val="both"/>
              <w:rPr>
                <w:rFonts w:ascii="Arial" w:eastAsia="Times New Roman" w:hAnsi="Arial" w:cs="Arial"/>
                <w:color w:val="000000"/>
                <w:sz w:val="16"/>
                <w:szCs w:val="16"/>
                <w:lang w:eastAsia="en-GB"/>
              </w:rPr>
            </w:pPr>
            <w:r w:rsidRPr="00C501A8">
              <w:rPr>
                <w:rFonts w:ascii="Arial" w:eastAsia="Calibri" w:hAnsi="Arial" w:cs="Arial"/>
                <w:color w:val="000000"/>
                <w:sz w:val="16"/>
                <w:szCs w:val="16"/>
                <w:lang w:eastAsia="en-GB"/>
              </w:rPr>
              <w:t> </w:t>
            </w:r>
          </w:p>
        </w:tc>
        <w:tc>
          <w:tcPr>
            <w:tcW w:w="747" w:type="pct"/>
            <w:tcBorders>
              <w:top w:val="nil"/>
              <w:left w:val="nil"/>
              <w:bottom w:val="single" w:sz="8" w:space="0" w:color="002C77"/>
              <w:right w:val="single" w:sz="8" w:space="0" w:color="002C77"/>
            </w:tcBorders>
            <w:shd w:val="clear" w:color="auto" w:fill="auto"/>
            <w:noWrap/>
            <w:vAlign w:val="center"/>
            <w:hideMark/>
          </w:tcPr>
          <w:p w14:paraId="0BF1D95D" w14:textId="77777777" w:rsidR="00C501A8" w:rsidRPr="00C501A8" w:rsidRDefault="00C501A8" w:rsidP="00C501A8">
            <w:pPr>
              <w:spacing w:after="240" w:line="240" w:lineRule="auto"/>
              <w:jc w:val="both"/>
              <w:rPr>
                <w:rFonts w:ascii="Arial" w:eastAsia="Times New Roman" w:hAnsi="Arial" w:cs="Arial"/>
                <w:color w:val="000000"/>
                <w:sz w:val="16"/>
                <w:szCs w:val="16"/>
                <w:lang w:eastAsia="en-GB"/>
              </w:rPr>
            </w:pPr>
            <w:r w:rsidRPr="00C501A8">
              <w:rPr>
                <w:rFonts w:ascii="Arial" w:eastAsia="Calibri" w:hAnsi="Arial" w:cs="Arial"/>
                <w:color w:val="000000"/>
                <w:sz w:val="16"/>
                <w:szCs w:val="16"/>
                <w:lang w:eastAsia="en-GB"/>
              </w:rPr>
              <w:t> </w:t>
            </w:r>
          </w:p>
        </w:tc>
      </w:tr>
    </w:tbl>
    <w:p w14:paraId="3BC6C2C1" w14:textId="77777777" w:rsidR="00C501A8" w:rsidRPr="00C501A8" w:rsidRDefault="00C501A8" w:rsidP="00C501A8">
      <w:pPr>
        <w:spacing w:after="240"/>
        <w:jc w:val="both"/>
        <w:rPr>
          <w:rFonts w:ascii="Calibri" w:eastAsia="Calibri" w:hAnsi="Calibri" w:cs="Arial"/>
        </w:rPr>
      </w:pPr>
      <w:r w:rsidRPr="00C501A8">
        <w:rPr>
          <w:rFonts w:ascii="Calibri" w:eastAsia="Calibri" w:hAnsi="Calibri" w:cs="Arial"/>
        </w:rPr>
        <w:t>Incr. Cost = incremental costs, Incr. Outcome = incremental outcome, ICER = incremental cost-effectiveness ratio, E. withdrawal= Eculizumab withdrawal arm, E. Maintenance = Eculizumab maintenance arm, QALY = quality adjusted life-year, WTP = Willingness to pay</w:t>
      </w:r>
    </w:p>
    <w:p w14:paraId="532A48F1" w14:textId="77777777" w:rsidR="00C501A8" w:rsidRPr="00C501A8" w:rsidRDefault="00C501A8" w:rsidP="00C501A8">
      <w:pPr>
        <w:spacing w:after="240"/>
        <w:jc w:val="both"/>
        <w:rPr>
          <w:rFonts w:ascii="Calibri" w:eastAsia="Calibri" w:hAnsi="Calibri" w:cs="Arial"/>
        </w:rPr>
        <w:sectPr w:rsidR="00C501A8" w:rsidRPr="00C501A8" w:rsidSect="00A1711D">
          <w:pgSz w:w="16838" w:h="11906" w:orient="landscape"/>
          <w:pgMar w:top="1440" w:right="1440" w:bottom="1440" w:left="1440" w:header="709" w:footer="709" w:gutter="0"/>
          <w:cols w:space="708"/>
          <w:docGrid w:linePitch="360"/>
        </w:sectPr>
      </w:pPr>
    </w:p>
    <w:p w14:paraId="183D35CC" w14:textId="77777777" w:rsidR="00C501A8" w:rsidRPr="00C501A8" w:rsidRDefault="00C501A8" w:rsidP="00C501A8">
      <w:pPr>
        <w:spacing w:after="240"/>
        <w:jc w:val="both"/>
        <w:rPr>
          <w:rFonts w:ascii="Calibri" w:eastAsia="Calibri" w:hAnsi="Calibri" w:cs="Arial"/>
        </w:rPr>
      </w:pPr>
    </w:p>
    <w:p w14:paraId="7F458A54" w14:textId="77777777" w:rsidR="00C501A8" w:rsidRPr="00C501A8" w:rsidRDefault="00C501A8" w:rsidP="00C501A8">
      <w:pPr>
        <w:keepNext/>
        <w:keepLines/>
        <w:numPr>
          <w:ilvl w:val="1"/>
          <w:numId w:val="0"/>
        </w:numPr>
        <w:spacing w:before="240" w:after="240"/>
        <w:jc w:val="both"/>
        <w:outlineLvl w:val="0"/>
        <w:rPr>
          <w:rFonts w:ascii="Calibri Light" w:eastAsia="Times New Roman" w:hAnsi="Calibri Light" w:cs="Times New Roman"/>
          <w:b/>
          <w:color w:val="1F4E79"/>
          <w:sz w:val="32"/>
          <w:szCs w:val="32"/>
        </w:rPr>
      </w:pPr>
      <w:bookmarkStart w:id="68" w:name="_Toc148956541"/>
      <w:r w:rsidRPr="00C501A8">
        <w:rPr>
          <w:rFonts w:ascii="Calibri Light" w:eastAsia="Times New Roman" w:hAnsi="Calibri Light" w:cs="Times New Roman"/>
          <w:b/>
          <w:color w:val="1F4E79"/>
          <w:sz w:val="32"/>
          <w:szCs w:val="32"/>
        </w:rPr>
        <w:t>Model uncertainty and validation</w:t>
      </w:r>
      <w:bookmarkEnd w:id="68"/>
    </w:p>
    <w:p w14:paraId="29D8B3B3" w14:textId="77777777" w:rsidR="00C501A8" w:rsidRPr="00C501A8" w:rsidRDefault="00C501A8" w:rsidP="00C501A8">
      <w:pPr>
        <w:spacing w:after="240" w:line="240" w:lineRule="auto"/>
        <w:jc w:val="both"/>
        <w:outlineLvl w:val="1"/>
        <w:rPr>
          <w:rFonts w:ascii="Calibri" w:eastAsia="Calibri" w:hAnsi="Calibri" w:cs="Calibri"/>
          <w:b/>
          <w:bCs/>
        </w:rPr>
      </w:pPr>
      <w:bookmarkStart w:id="69" w:name="_Toc148956542"/>
      <w:r w:rsidRPr="00C501A8">
        <w:rPr>
          <w:rFonts w:ascii="Calibri" w:eastAsia="Calibri" w:hAnsi="Calibri" w:cs="Calibri"/>
          <w:b/>
          <w:bCs/>
        </w:rPr>
        <w:t>Deterministic sensitivity analysis</w:t>
      </w:r>
      <w:bookmarkEnd w:id="69"/>
    </w:p>
    <w:p w14:paraId="7972A52D" w14:textId="77777777" w:rsidR="00C501A8" w:rsidRPr="00C501A8" w:rsidRDefault="00C501A8" w:rsidP="00C501A8">
      <w:pPr>
        <w:spacing w:after="240" w:line="240" w:lineRule="auto"/>
        <w:jc w:val="both"/>
        <w:rPr>
          <w:rFonts w:ascii="Calibri" w:eastAsia="Calibri" w:hAnsi="Calibri" w:cs="Arial"/>
          <w:lang w:val="en-US"/>
        </w:rPr>
      </w:pPr>
      <w:r w:rsidRPr="00C501A8">
        <w:rPr>
          <w:rFonts w:ascii="Calibri" w:eastAsia="Calibri" w:hAnsi="Calibri" w:cs="Calibri"/>
          <w:lang w:val="en-US"/>
        </w:rPr>
        <w:t>A number of one- and multi--way sensitivity analyses will be conducted to investigate the impact of varying key assumptions and/or parameter values used in the base-case analysis, this will allow us to assess their individual impact on the model results. The results of these sensitivity analyses will be depicted in a tornado diagram to identify main inputs that could have the greatest impact on the cost-effectiveness of a withdrawal strategy of Eculizumab for eligible aHUS patients in relation to standard treatment.</w:t>
      </w:r>
      <w:r w:rsidRPr="00C501A8">
        <w:rPr>
          <w:rFonts w:ascii="Calibri" w:eastAsia="Calibri" w:hAnsi="Calibri" w:cs="Arial"/>
          <w:lang w:val="en-US"/>
        </w:rPr>
        <w:t xml:space="preserve"> </w:t>
      </w:r>
    </w:p>
    <w:p w14:paraId="3E37B6AB" w14:textId="77777777" w:rsidR="00C501A8" w:rsidRPr="00C501A8" w:rsidRDefault="00C501A8" w:rsidP="00C501A8">
      <w:pPr>
        <w:keepNext/>
        <w:keepLines/>
        <w:widowControl w:val="0"/>
        <w:spacing w:before="360" w:after="240" w:line="240" w:lineRule="auto"/>
        <w:jc w:val="both"/>
        <w:rPr>
          <w:rFonts w:ascii="Tahoma" w:eastAsia="Times New Roman" w:hAnsi="Tahoma" w:cs="Times New Roman"/>
          <w:b/>
          <w:bCs/>
          <w:sz w:val="16"/>
          <w:szCs w:val="20"/>
        </w:rPr>
      </w:pPr>
      <w:bookmarkStart w:id="70" w:name="_Toc148963460"/>
      <w:r w:rsidRPr="00C501A8">
        <w:rPr>
          <w:rFonts w:ascii="Tahoma" w:eastAsia="Times New Roman" w:hAnsi="Tahoma" w:cs="Times New Roman"/>
          <w:b/>
          <w:bCs/>
          <w:sz w:val="16"/>
          <w:szCs w:val="20"/>
        </w:rPr>
        <w:t xml:space="preserve">Table </w:t>
      </w:r>
      <w:r w:rsidRPr="00C501A8">
        <w:rPr>
          <w:rFonts w:ascii="Tahoma" w:eastAsia="Times New Roman" w:hAnsi="Tahoma" w:cs="Times New Roman"/>
          <w:b/>
          <w:bCs/>
          <w:sz w:val="16"/>
          <w:szCs w:val="20"/>
        </w:rPr>
        <w:fldChar w:fldCharType="begin"/>
      </w:r>
      <w:r w:rsidRPr="00C501A8">
        <w:rPr>
          <w:rFonts w:ascii="Tahoma" w:eastAsia="Times New Roman" w:hAnsi="Tahoma" w:cs="Times New Roman"/>
          <w:b/>
          <w:bCs/>
          <w:sz w:val="16"/>
          <w:szCs w:val="20"/>
        </w:rPr>
        <w:instrText xml:space="preserve"> SEQ Table \* ARABIC </w:instrText>
      </w:r>
      <w:r w:rsidRPr="00C501A8">
        <w:rPr>
          <w:rFonts w:ascii="Tahoma" w:eastAsia="Times New Roman" w:hAnsi="Tahoma" w:cs="Times New Roman"/>
          <w:b/>
          <w:bCs/>
          <w:sz w:val="16"/>
          <w:szCs w:val="20"/>
        </w:rPr>
        <w:fldChar w:fldCharType="separate"/>
      </w:r>
      <w:r w:rsidRPr="00C501A8">
        <w:rPr>
          <w:rFonts w:ascii="Tahoma" w:eastAsia="Times New Roman" w:hAnsi="Tahoma" w:cs="Times New Roman"/>
          <w:b/>
          <w:bCs/>
          <w:noProof/>
          <w:sz w:val="16"/>
          <w:szCs w:val="20"/>
        </w:rPr>
        <w:t>5</w:t>
      </w:r>
      <w:r w:rsidRPr="00C501A8">
        <w:rPr>
          <w:rFonts w:ascii="Tahoma" w:eastAsia="Times New Roman" w:hAnsi="Tahoma" w:cs="Times New Roman"/>
          <w:b/>
          <w:bCs/>
          <w:noProof/>
          <w:sz w:val="16"/>
          <w:szCs w:val="20"/>
        </w:rPr>
        <w:fldChar w:fldCharType="end"/>
      </w:r>
      <w:r w:rsidRPr="00C501A8">
        <w:rPr>
          <w:rFonts w:ascii="Tahoma" w:eastAsia="Times New Roman" w:hAnsi="Tahoma" w:cs="Times New Roman"/>
          <w:b/>
          <w:bCs/>
          <w:sz w:val="16"/>
          <w:szCs w:val="20"/>
        </w:rPr>
        <w:t xml:space="preserve"> Potential parameters that need be included in univariate sensitivity analysis</w:t>
      </w:r>
      <w:bookmarkEnd w:id="70"/>
    </w:p>
    <w:tbl>
      <w:tblPr>
        <w:tblW w:w="5000" w:type="pct"/>
        <w:tblLook w:val="04A0" w:firstRow="1" w:lastRow="0" w:firstColumn="1" w:lastColumn="0" w:noHBand="0" w:noVBand="1"/>
      </w:tblPr>
      <w:tblGrid>
        <w:gridCol w:w="3006"/>
        <w:gridCol w:w="3006"/>
        <w:gridCol w:w="3004"/>
      </w:tblGrid>
      <w:tr w:rsidR="00C501A8" w:rsidRPr="00C501A8" w14:paraId="3FDAA816" w14:textId="77777777" w:rsidTr="00C667E5">
        <w:trPr>
          <w:trHeight w:val="288"/>
        </w:trPr>
        <w:tc>
          <w:tcPr>
            <w:tcW w:w="1667" w:type="pct"/>
            <w:tcBorders>
              <w:top w:val="single" w:sz="4" w:space="0" w:color="auto"/>
              <w:left w:val="single" w:sz="4" w:space="0" w:color="auto"/>
              <w:bottom w:val="single" w:sz="4" w:space="0" w:color="auto"/>
              <w:right w:val="single" w:sz="4" w:space="0" w:color="auto"/>
            </w:tcBorders>
            <w:shd w:val="clear" w:color="000000" w:fill="C7C7C7"/>
            <w:vAlign w:val="center"/>
            <w:hideMark/>
          </w:tcPr>
          <w:p w14:paraId="7A6799C1" w14:textId="77777777" w:rsidR="00C501A8" w:rsidRPr="00C501A8" w:rsidRDefault="00C501A8" w:rsidP="00C501A8">
            <w:pPr>
              <w:spacing w:after="0" w:line="240" w:lineRule="auto"/>
              <w:jc w:val="both"/>
              <w:rPr>
                <w:rFonts w:ascii="Calibri" w:eastAsia="Times New Roman" w:hAnsi="Calibri" w:cs="Calibri"/>
                <w:b/>
                <w:bCs/>
                <w:color w:val="44546A"/>
                <w:sz w:val="16"/>
                <w:szCs w:val="16"/>
                <w:lang w:eastAsia="en-GB"/>
              </w:rPr>
            </w:pPr>
            <w:r w:rsidRPr="00C501A8">
              <w:rPr>
                <w:rFonts w:ascii="Calibri" w:eastAsia="Times New Roman" w:hAnsi="Calibri" w:cs="Calibri"/>
                <w:b/>
                <w:bCs/>
                <w:color w:val="44546A"/>
                <w:sz w:val="16"/>
                <w:szCs w:val="16"/>
                <w:lang w:val="en-US" w:eastAsia="en-GB"/>
              </w:rPr>
              <w:t>Area of uncertainty</w:t>
            </w:r>
          </w:p>
        </w:tc>
        <w:tc>
          <w:tcPr>
            <w:tcW w:w="1667" w:type="pct"/>
            <w:tcBorders>
              <w:top w:val="single" w:sz="4" w:space="0" w:color="auto"/>
              <w:left w:val="nil"/>
              <w:bottom w:val="single" w:sz="4" w:space="0" w:color="auto"/>
              <w:right w:val="single" w:sz="4" w:space="0" w:color="auto"/>
            </w:tcBorders>
            <w:shd w:val="clear" w:color="000000" w:fill="C7C7C7"/>
            <w:vAlign w:val="center"/>
            <w:hideMark/>
          </w:tcPr>
          <w:p w14:paraId="738286EF" w14:textId="77777777" w:rsidR="00C501A8" w:rsidRPr="00C501A8" w:rsidRDefault="00C501A8" w:rsidP="00C501A8">
            <w:pPr>
              <w:spacing w:after="0" w:line="240" w:lineRule="auto"/>
              <w:jc w:val="both"/>
              <w:rPr>
                <w:rFonts w:ascii="Calibri" w:eastAsia="Times New Roman" w:hAnsi="Calibri" w:cs="Calibri"/>
                <w:b/>
                <w:bCs/>
                <w:color w:val="44546A"/>
                <w:sz w:val="16"/>
                <w:szCs w:val="16"/>
                <w:lang w:eastAsia="en-GB"/>
              </w:rPr>
            </w:pPr>
            <w:r w:rsidRPr="00C501A8">
              <w:rPr>
                <w:rFonts w:ascii="Calibri" w:eastAsia="Times New Roman" w:hAnsi="Calibri" w:cs="Calibri"/>
                <w:b/>
                <w:bCs/>
                <w:color w:val="44546A"/>
                <w:sz w:val="16"/>
                <w:szCs w:val="16"/>
                <w:lang w:val="en-US" w:eastAsia="en-GB"/>
              </w:rPr>
              <w:t>Parameter</w:t>
            </w:r>
          </w:p>
        </w:tc>
        <w:tc>
          <w:tcPr>
            <w:tcW w:w="1667" w:type="pct"/>
            <w:tcBorders>
              <w:top w:val="single" w:sz="4" w:space="0" w:color="auto"/>
              <w:left w:val="nil"/>
              <w:bottom w:val="single" w:sz="4" w:space="0" w:color="auto"/>
              <w:right w:val="single" w:sz="4" w:space="0" w:color="auto"/>
            </w:tcBorders>
            <w:shd w:val="clear" w:color="000000" w:fill="C7C7C7"/>
            <w:vAlign w:val="center"/>
            <w:hideMark/>
          </w:tcPr>
          <w:p w14:paraId="717F688C" w14:textId="77777777" w:rsidR="00C501A8" w:rsidRPr="00C501A8" w:rsidRDefault="00C501A8" w:rsidP="00C501A8">
            <w:pPr>
              <w:spacing w:after="0" w:line="240" w:lineRule="auto"/>
              <w:jc w:val="both"/>
              <w:rPr>
                <w:rFonts w:ascii="Calibri" w:eastAsia="Times New Roman" w:hAnsi="Calibri" w:cs="Calibri"/>
                <w:b/>
                <w:bCs/>
                <w:color w:val="44546A"/>
                <w:sz w:val="16"/>
                <w:szCs w:val="16"/>
                <w:lang w:eastAsia="en-GB"/>
              </w:rPr>
            </w:pPr>
            <w:r w:rsidRPr="00C501A8">
              <w:rPr>
                <w:rFonts w:ascii="Calibri" w:eastAsia="Times New Roman" w:hAnsi="Calibri" w:cs="Calibri"/>
                <w:b/>
                <w:bCs/>
                <w:color w:val="44546A"/>
                <w:sz w:val="16"/>
                <w:szCs w:val="16"/>
                <w:lang w:val="en-US" w:eastAsia="en-GB"/>
              </w:rPr>
              <w:t xml:space="preserve">Variation </w:t>
            </w:r>
          </w:p>
        </w:tc>
      </w:tr>
      <w:tr w:rsidR="00C501A8" w:rsidRPr="00C501A8" w14:paraId="6186721F" w14:textId="77777777" w:rsidTr="00C667E5">
        <w:trPr>
          <w:cantSplit/>
          <w:trHeight w:val="612"/>
        </w:trPr>
        <w:tc>
          <w:tcPr>
            <w:tcW w:w="1667" w:type="pct"/>
            <w:vMerge w:val="restart"/>
            <w:tcBorders>
              <w:top w:val="nil"/>
              <w:left w:val="single" w:sz="4" w:space="0" w:color="auto"/>
              <w:bottom w:val="single" w:sz="4" w:space="0" w:color="auto"/>
              <w:right w:val="single" w:sz="4" w:space="0" w:color="auto"/>
            </w:tcBorders>
            <w:shd w:val="clear" w:color="auto" w:fill="auto"/>
            <w:vAlign w:val="center"/>
            <w:hideMark/>
          </w:tcPr>
          <w:p w14:paraId="426F3D1E" w14:textId="77777777" w:rsidR="00C501A8" w:rsidRPr="00C501A8" w:rsidRDefault="00C501A8" w:rsidP="00C501A8">
            <w:pPr>
              <w:spacing w:after="0" w:line="240" w:lineRule="auto"/>
              <w:jc w:val="center"/>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Structural assumptions</w:t>
            </w:r>
          </w:p>
        </w:tc>
        <w:tc>
          <w:tcPr>
            <w:tcW w:w="1667" w:type="pct"/>
            <w:tcBorders>
              <w:top w:val="nil"/>
              <w:left w:val="nil"/>
              <w:bottom w:val="single" w:sz="4" w:space="0" w:color="auto"/>
              <w:right w:val="single" w:sz="4" w:space="0" w:color="auto"/>
            </w:tcBorders>
            <w:shd w:val="clear" w:color="auto" w:fill="auto"/>
            <w:vAlign w:val="center"/>
            <w:hideMark/>
          </w:tcPr>
          <w:p w14:paraId="40887BAB"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Likelihood of progression to ESRD</w:t>
            </w:r>
          </w:p>
        </w:tc>
        <w:tc>
          <w:tcPr>
            <w:tcW w:w="1667" w:type="pct"/>
            <w:tcBorders>
              <w:top w:val="nil"/>
              <w:left w:val="nil"/>
              <w:bottom w:val="single" w:sz="4" w:space="0" w:color="auto"/>
              <w:right w:val="single" w:sz="4" w:space="0" w:color="auto"/>
            </w:tcBorders>
            <w:shd w:val="clear" w:color="auto" w:fill="auto"/>
            <w:vAlign w:val="center"/>
            <w:hideMark/>
          </w:tcPr>
          <w:p w14:paraId="4EFD2BCF"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Likelihood assumed to be the same for withdrawal and maintenance treatment groups</w:t>
            </w:r>
          </w:p>
        </w:tc>
      </w:tr>
      <w:tr w:rsidR="00C501A8" w:rsidRPr="00C501A8" w14:paraId="74373701" w14:textId="77777777" w:rsidTr="00C667E5">
        <w:trPr>
          <w:trHeight w:val="288"/>
        </w:trPr>
        <w:tc>
          <w:tcPr>
            <w:tcW w:w="1667" w:type="pct"/>
            <w:vMerge/>
            <w:tcBorders>
              <w:top w:val="nil"/>
              <w:left w:val="single" w:sz="4" w:space="0" w:color="auto"/>
              <w:bottom w:val="single" w:sz="4" w:space="0" w:color="auto"/>
              <w:right w:val="single" w:sz="4" w:space="0" w:color="auto"/>
            </w:tcBorders>
            <w:vAlign w:val="center"/>
            <w:hideMark/>
          </w:tcPr>
          <w:p w14:paraId="7DD50BDD" w14:textId="77777777" w:rsidR="00C501A8" w:rsidRPr="00C501A8" w:rsidRDefault="00C501A8" w:rsidP="00C501A8">
            <w:pPr>
              <w:spacing w:after="0" w:line="240" w:lineRule="auto"/>
              <w:rPr>
                <w:rFonts w:ascii="Calibri" w:eastAsia="Times New Roman" w:hAnsi="Calibri" w:cs="Calibri"/>
                <w:color w:val="000000"/>
                <w:sz w:val="16"/>
                <w:szCs w:val="16"/>
                <w:lang w:eastAsia="en-GB"/>
              </w:rPr>
            </w:pPr>
          </w:p>
        </w:tc>
        <w:tc>
          <w:tcPr>
            <w:tcW w:w="1667" w:type="pct"/>
            <w:tcBorders>
              <w:top w:val="nil"/>
              <w:left w:val="nil"/>
              <w:bottom w:val="single" w:sz="4" w:space="0" w:color="auto"/>
              <w:right w:val="single" w:sz="4" w:space="0" w:color="auto"/>
            </w:tcBorders>
            <w:shd w:val="clear" w:color="auto" w:fill="auto"/>
            <w:vAlign w:val="center"/>
            <w:hideMark/>
          </w:tcPr>
          <w:p w14:paraId="7135201B"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Likelihood of aHUS relapse</w:t>
            </w:r>
          </w:p>
        </w:tc>
        <w:tc>
          <w:tcPr>
            <w:tcW w:w="1667" w:type="pct"/>
            <w:tcBorders>
              <w:top w:val="nil"/>
              <w:left w:val="nil"/>
              <w:bottom w:val="single" w:sz="4" w:space="0" w:color="auto"/>
              <w:right w:val="single" w:sz="4" w:space="0" w:color="auto"/>
            </w:tcBorders>
            <w:shd w:val="clear" w:color="auto" w:fill="auto"/>
            <w:vAlign w:val="center"/>
            <w:hideMark/>
          </w:tcPr>
          <w:p w14:paraId="1E1DB1B5"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Estimates from the literature</w:t>
            </w:r>
          </w:p>
        </w:tc>
      </w:tr>
      <w:tr w:rsidR="00C501A8" w:rsidRPr="00C501A8" w14:paraId="17B9EFF9" w14:textId="77777777" w:rsidTr="00C667E5">
        <w:trPr>
          <w:trHeight w:val="612"/>
        </w:trPr>
        <w:tc>
          <w:tcPr>
            <w:tcW w:w="1667" w:type="pct"/>
            <w:vMerge/>
            <w:tcBorders>
              <w:top w:val="nil"/>
              <w:left w:val="single" w:sz="4" w:space="0" w:color="auto"/>
              <w:bottom w:val="single" w:sz="4" w:space="0" w:color="auto"/>
              <w:right w:val="single" w:sz="4" w:space="0" w:color="auto"/>
            </w:tcBorders>
            <w:vAlign w:val="center"/>
            <w:hideMark/>
          </w:tcPr>
          <w:p w14:paraId="054621CB" w14:textId="77777777" w:rsidR="00C501A8" w:rsidRPr="00C501A8" w:rsidRDefault="00C501A8" w:rsidP="00C501A8">
            <w:pPr>
              <w:spacing w:after="0" w:line="240" w:lineRule="auto"/>
              <w:rPr>
                <w:rFonts w:ascii="Calibri" w:eastAsia="Times New Roman" w:hAnsi="Calibri" w:cs="Calibri"/>
                <w:color w:val="000000"/>
                <w:sz w:val="16"/>
                <w:szCs w:val="16"/>
                <w:lang w:eastAsia="en-GB"/>
              </w:rPr>
            </w:pPr>
          </w:p>
        </w:tc>
        <w:tc>
          <w:tcPr>
            <w:tcW w:w="1667" w:type="pct"/>
            <w:tcBorders>
              <w:top w:val="nil"/>
              <w:left w:val="nil"/>
              <w:bottom w:val="single" w:sz="4" w:space="0" w:color="auto"/>
              <w:right w:val="single" w:sz="4" w:space="0" w:color="auto"/>
            </w:tcBorders>
            <w:shd w:val="clear" w:color="auto" w:fill="auto"/>
            <w:vAlign w:val="center"/>
            <w:hideMark/>
          </w:tcPr>
          <w:p w14:paraId="6E8B291B"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Subsequent withdrawal</w:t>
            </w:r>
          </w:p>
        </w:tc>
        <w:tc>
          <w:tcPr>
            <w:tcW w:w="1667" w:type="pct"/>
            <w:tcBorders>
              <w:top w:val="nil"/>
              <w:left w:val="nil"/>
              <w:bottom w:val="single" w:sz="4" w:space="0" w:color="auto"/>
              <w:right w:val="single" w:sz="4" w:space="0" w:color="auto"/>
            </w:tcBorders>
            <w:shd w:val="clear" w:color="auto" w:fill="auto"/>
            <w:vAlign w:val="center"/>
            <w:hideMark/>
          </w:tcPr>
          <w:p w14:paraId="6BB4F222"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Patients can withdraw from Eculizumab after recovering from a relapse</w:t>
            </w:r>
          </w:p>
        </w:tc>
      </w:tr>
      <w:tr w:rsidR="00C501A8" w:rsidRPr="00C501A8" w14:paraId="56733351" w14:textId="77777777" w:rsidTr="00C667E5">
        <w:trPr>
          <w:trHeight w:val="612"/>
        </w:trPr>
        <w:tc>
          <w:tcPr>
            <w:tcW w:w="1667" w:type="pct"/>
            <w:vMerge/>
            <w:tcBorders>
              <w:top w:val="nil"/>
              <w:left w:val="single" w:sz="4" w:space="0" w:color="auto"/>
              <w:bottom w:val="single" w:sz="4" w:space="0" w:color="auto"/>
              <w:right w:val="single" w:sz="4" w:space="0" w:color="auto"/>
            </w:tcBorders>
            <w:vAlign w:val="center"/>
            <w:hideMark/>
          </w:tcPr>
          <w:p w14:paraId="5337F368" w14:textId="77777777" w:rsidR="00C501A8" w:rsidRPr="00C501A8" w:rsidRDefault="00C501A8" w:rsidP="00C501A8">
            <w:pPr>
              <w:spacing w:after="0" w:line="240" w:lineRule="auto"/>
              <w:rPr>
                <w:rFonts w:ascii="Calibri" w:eastAsia="Times New Roman" w:hAnsi="Calibri" w:cs="Calibri"/>
                <w:color w:val="000000"/>
                <w:sz w:val="16"/>
                <w:szCs w:val="16"/>
                <w:lang w:eastAsia="en-GB"/>
              </w:rPr>
            </w:pPr>
          </w:p>
        </w:tc>
        <w:tc>
          <w:tcPr>
            <w:tcW w:w="1667" w:type="pct"/>
            <w:tcBorders>
              <w:top w:val="nil"/>
              <w:left w:val="nil"/>
              <w:bottom w:val="single" w:sz="4" w:space="0" w:color="auto"/>
              <w:right w:val="single" w:sz="4" w:space="0" w:color="auto"/>
            </w:tcBorders>
            <w:shd w:val="clear" w:color="auto" w:fill="auto"/>
            <w:vAlign w:val="center"/>
            <w:hideMark/>
          </w:tcPr>
          <w:p w14:paraId="2481AF5B"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Ravulizumab comparator</w:t>
            </w:r>
          </w:p>
        </w:tc>
        <w:tc>
          <w:tcPr>
            <w:tcW w:w="1667" w:type="pct"/>
            <w:tcBorders>
              <w:top w:val="nil"/>
              <w:left w:val="nil"/>
              <w:bottom w:val="single" w:sz="4" w:space="0" w:color="auto"/>
              <w:right w:val="single" w:sz="4" w:space="0" w:color="auto"/>
            </w:tcBorders>
            <w:shd w:val="clear" w:color="auto" w:fill="auto"/>
            <w:vAlign w:val="center"/>
            <w:hideMark/>
          </w:tcPr>
          <w:p w14:paraId="1E30EFFB"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Including the treatment pathway of Ravulizumab as an additional comparator assuming equivalent efficacy to Eculizumab</w:t>
            </w:r>
          </w:p>
        </w:tc>
      </w:tr>
      <w:tr w:rsidR="00C501A8" w:rsidRPr="00C501A8" w14:paraId="129D3ECB" w14:textId="77777777" w:rsidTr="00C667E5">
        <w:trPr>
          <w:cantSplit/>
          <w:trHeight w:val="408"/>
        </w:trPr>
        <w:tc>
          <w:tcPr>
            <w:tcW w:w="1667" w:type="pct"/>
            <w:tcBorders>
              <w:top w:val="nil"/>
              <w:left w:val="single" w:sz="4" w:space="0" w:color="auto"/>
              <w:bottom w:val="single" w:sz="4" w:space="0" w:color="auto"/>
              <w:right w:val="single" w:sz="4" w:space="0" w:color="auto"/>
            </w:tcBorders>
            <w:shd w:val="clear" w:color="auto" w:fill="auto"/>
            <w:vAlign w:val="center"/>
            <w:hideMark/>
          </w:tcPr>
          <w:p w14:paraId="1C84A10A"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Cost parameters</w:t>
            </w:r>
          </w:p>
        </w:tc>
        <w:tc>
          <w:tcPr>
            <w:tcW w:w="1667" w:type="pct"/>
            <w:tcBorders>
              <w:top w:val="nil"/>
              <w:left w:val="nil"/>
              <w:bottom w:val="single" w:sz="4" w:space="0" w:color="auto"/>
              <w:right w:val="single" w:sz="4" w:space="0" w:color="auto"/>
            </w:tcBorders>
            <w:shd w:val="clear" w:color="auto" w:fill="auto"/>
            <w:vAlign w:val="center"/>
            <w:hideMark/>
          </w:tcPr>
          <w:p w14:paraId="2722C4B7"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Paediatric patients</w:t>
            </w:r>
          </w:p>
        </w:tc>
        <w:tc>
          <w:tcPr>
            <w:tcW w:w="1667" w:type="pct"/>
            <w:tcBorders>
              <w:top w:val="nil"/>
              <w:left w:val="nil"/>
              <w:bottom w:val="single" w:sz="4" w:space="0" w:color="auto"/>
              <w:right w:val="single" w:sz="4" w:space="0" w:color="auto"/>
            </w:tcBorders>
            <w:shd w:val="clear" w:color="auto" w:fill="auto"/>
            <w:vAlign w:val="center"/>
            <w:hideMark/>
          </w:tcPr>
          <w:p w14:paraId="7BE17047"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Subgroup analysis including paediatric patients' costs</w:t>
            </w:r>
          </w:p>
        </w:tc>
      </w:tr>
      <w:tr w:rsidR="00C501A8" w:rsidRPr="00C501A8" w14:paraId="33236575" w14:textId="77777777" w:rsidTr="00C667E5">
        <w:trPr>
          <w:cantSplit/>
          <w:trHeight w:val="288"/>
        </w:trPr>
        <w:tc>
          <w:tcPr>
            <w:tcW w:w="1667" w:type="pct"/>
            <w:tcBorders>
              <w:top w:val="nil"/>
              <w:left w:val="single" w:sz="4" w:space="0" w:color="auto"/>
              <w:bottom w:val="single" w:sz="4" w:space="0" w:color="auto"/>
              <w:right w:val="single" w:sz="4" w:space="0" w:color="auto"/>
            </w:tcBorders>
            <w:shd w:val="clear" w:color="auto" w:fill="auto"/>
            <w:vAlign w:val="center"/>
            <w:hideMark/>
          </w:tcPr>
          <w:p w14:paraId="357EB3E9"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Quality of life parameters</w:t>
            </w:r>
          </w:p>
        </w:tc>
        <w:tc>
          <w:tcPr>
            <w:tcW w:w="1667" w:type="pct"/>
            <w:tcBorders>
              <w:top w:val="nil"/>
              <w:left w:val="nil"/>
              <w:bottom w:val="single" w:sz="4" w:space="0" w:color="auto"/>
              <w:right w:val="single" w:sz="4" w:space="0" w:color="auto"/>
            </w:tcBorders>
            <w:shd w:val="clear" w:color="auto" w:fill="auto"/>
            <w:vAlign w:val="center"/>
            <w:hideMark/>
          </w:tcPr>
          <w:p w14:paraId="58C8B408"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Health state utilities</w:t>
            </w:r>
          </w:p>
        </w:tc>
        <w:tc>
          <w:tcPr>
            <w:tcW w:w="1667" w:type="pct"/>
            <w:tcBorders>
              <w:top w:val="nil"/>
              <w:left w:val="nil"/>
              <w:bottom w:val="single" w:sz="4" w:space="0" w:color="auto"/>
              <w:right w:val="single" w:sz="4" w:space="0" w:color="auto"/>
            </w:tcBorders>
            <w:shd w:val="clear" w:color="auto" w:fill="auto"/>
            <w:vAlign w:val="center"/>
            <w:hideMark/>
          </w:tcPr>
          <w:p w14:paraId="26AF6E33"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Alternative literature estimates</w:t>
            </w:r>
          </w:p>
        </w:tc>
      </w:tr>
    </w:tbl>
    <w:p w14:paraId="6FF8058E" w14:textId="77777777" w:rsidR="00C501A8" w:rsidRPr="00C501A8" w:rsidRDefault="00C501A8" w:rsidP="00C501A8">
      <w:pPr>
        <w:spacing w:after="240"/>
        <w:jc w:val="both"/>
        <w:rPr>
          <w:rFonts w:ascii="Calibri" w:eastAsia="Calibri" w:hAnsi="Calibri" w:cs="Arial"/>
          <w:lang w:val="en-US"/>
        </w:rPr>
      </w:pPr>
    </w:p>
    <w:p w14:paraId="18FA0070" w14:textId="77777777" w:rsidR="00C501A8" w:rsidRPr="00C501A8" w:rsidRDefault="00C501A8" w:rsidP="00C501A8">
      <w:pPr>
        <w:spacing w:after="240" w:line="240" w:lineRule="auto"/>
        <w:jc w:val="both"/>
        <w:outlineLvl w:val="1"/>
        <w:rPr>
          <w:rFonts w:ascii="Calibri" w:eastAsia="Calibri" w:hAnsi="Calibri" w:cs="Calibri"/>
          <w:b/>
          <w:bCs/>
        </w:rPr>
      </w:pPr>
      <w:bookmarkStart w:id="71" w:name="_Toc148956543"/>
      <w:r w:rsidRPr="00C501A8">
        <w:rPr>
          <w:rFonts w:ascii="Calibri" w:eastAsia="Calibri" w:hAnsi="Calibri" w:cs="Calibri"/>
          <w:b/>
          <w:bCs/>
        </w:rPr>
        <w:t>Probabilistic sensitivity analysis</w:t>
      </w:r>
      <w:bookmarkEnd w:id="71"/>
    </w:p>
    <w:p w14:paraId="49EF993C" w14:textId="709A2551" w:rsidR="00C501A8" w:rsidRPr="00C501A8" w:rsidRDefault="00C501A8" w:rsidP="00C501A8">
      <w:pPr>
        <w:spacing w:after="240" w:line="240" w:lineRule="auto"/>
        <w:jc w:val="both"/>
        <w:rPr>
          <w:rFonts w:ascii="Calibri" w:eastAsia="Calibri" w:hAnsi="Calibri" w:cs="Arial"/>
        </w:rPr>
      </w:pPr>
      <w:r w:rsidRPr="00C501A8">
        <w:rPr>
          <w:rFonts w:ascii="Calibri" w:eastAsia="Calibri" w:hAnsi="Calibri" w:cs="Arial"/>
        </w:rPr>
        <w:t>The model will also incorporate a probabilistic sensitivity analysis (PSA). This form of analysis will be used to estimate the parametric uncertainty surrounding the cost-effectiveness of both treatment arms. To conduct the PSA, rather than assigning a single value to each parameter, specific distributions are selected according to the parameter’s characteristics for those parameters for which this is feasible and appropriate</w:t>
      </w:r>
      <w:r w:rsidRPr="00C501A8">
        <w:rPr>
          <w:rFonts w:ascii="Calibri" w:eastAsia="Calibri" w:hAnsi="Calibri" w:cs="Arial"/>
        </w:rPr>
        <w:fldChar w:fldCharType="begin"/>
      </w:r>
      <w:r w:rsidR="00413ECE">
        <w:rPr>
          <w:rFonts w:ascii="Calibri" w:eastAsia="Calibri" w:hAnsi="Calibri" w:cs="Arial"/>
        </w:rPr>
        <w:instrText xml:space="preserve"> ADDIN EN.CITE &lt;EndNote&gt;&lt;Cite&gt;&lt;Author&gt;Briggs&lt;/Author&gt;&lt;Year&gt;2006&lt;/Year&gt;&lt;RecNum&gt;22&lt;/RecNum&gt;&lt;DisplayText&gt;(23)&lt;/DisplayText&gt;&lt;record&gt;&lt;rec-number&gt;22&lt;/rec-number&gt;&lt;foreign-keys&gt;&lt;key app="EN" db-id="esfwz5s5i0pveqex5t7v9a07fe9250afswxe" timestamp="1664543518"&gt;22&lt;/key&gt;&lt;/foreign-keys&gt;&lt;ref-type name="Book"&gt;6&lt;/ref-type&gt;&lt;contributors&gt;&lt;authors&gt;&lt;author&gt;Briggs, Andrew&lt;/author&gt;&lt;author&gt;Sculpher, Mark&lt;/author&gt;&lt;author&gt;Claxton, Karl&lt;/author&gt;&lt;/authors&gt;&lt;/contributors&gt;&lt;titles&gt;&lt;title&gt;Decision Modelling for Health Economic Evaluation&lt;/title&gt;&lt;secondary-title&gt;Handbooks in Health Economic Evaluation&lt;/secondary-title&gt;&lt;/titles&gt;&lt;volume&gt;Volume 1&lt;/volume&gt;&lt;dates&gt;&lt;year&gt;2006&lt;/year&gt;&lt;/dates&gt;&lt;publisher&gt;Oxford University Press&lt;/publisher&gt;&lt;isbn&gt;0-19-852662-8&lt;/isbn&gt;&lt;urls&gt;&lt;/urls&gt;&lt;/record&gt;&lt;/Cite&gt;&lt;/EndNote&gt;</w:instrText>
      </w:r>
      <w:r w:rsidRPr="00C501A8">
        <w:rPr>
          <w:rFonts w:ascii="Calibri" w:eastAsia="Calibri" w:hAnsi="Calibri" w:cs="Arial"/>
        </w:rPr>
        <w:fldChar w:fldCharType="separate"/>
      </w:r>
      <w:r w:rsidR="00413ECE">
        <w:rPr>
          <w:rFonts w:ascii="Calibri" w:eastAsia="Calibri" w:hAnsi="Calibri" w:cs="Arial"/>
          <w:noProof/>
        </w:rPr>
        <w:t>(23)</w:t>
      </w:r>
      <w:r w:rsidRPr="00C501A8">
        <w:rPr>
          <w:rFonts w:ascii="Calibri" w:eastAsia="Calibri" w:hAnsi="Calibri" w:cs="Arial"/>
        </w:rPr>
        <w:fldChar w:fldCharType="end"/>
      </w:r>
      <w:r w:rsidRPr="00C501A8">
        <w:rPr>
          <w:rFonts w:ascii="Calibri" w:eastAsia="Calibri" w:hAnsi="Calibri" w:cs="Arial"/>
        </w:rPr>
        <w:t>. The aim of this analysis is to translate the imprecision in each input variable into a measure of uncertainty in overall cost-effectiveness.</w:t>
      </w:r>
    </w:p>
    <w:p w14:paraId="07D676C1" w14:textId="66972AE2" w:rsidR="00C501A8" w:rsidRPr="00C501A8" w:rsidRDefault="00C501A8" w:rsidP="00C501A8">
      <w:pPr>
        <w:spacing w:after="240" w:line="240" w:lineRule="auto"/>
        <w:jc w:val="both"/>
        <w:rPr>
          <w:rFonts w:ascii="Calibri" w:eastAsia="Calibri" w:hAnsi="Calibri" w:cs="Arial"/>
        </w:rPr>
      </w:pPr>
      <w:r w:rsidRPr="00C501A8">
        <w:rPr>
          <w:rFonts w:ascii="Calibri" w:eastAsia="Calibri" w:hAnsi="Calibri" w:cs="Arial"/>
        </w:rPr>
        <w:t>Probability parameters in the model, including the probability of an aHUS recurrence, will be modelled using binomial distributions preventing from implausible probability values going above 1 or below 0. Cost parameters including the cost of management at each CKD stage from CKD 3 to ESRD; dialysis costs; discontinuation; and relapse costs will be modelled using a Gamma distribution that constrains cost data to values between zero to positive infinity. The impact of disutilities will be modelled following a gamma distribution constrained between 0 and positive infinity applied to transformed disutility values</w:t>
      </w:r>
      <w:r w:rsidRPr="00C501A8">
        <w:rPr>
          <w:rFonts w:ascii="Calibri" w:eastAsia="Calibri" w:hAnsi="Calibri" w:cs="Arial"/>
        </w:rPr>
        <w:fldChar w:fldCharType="begin"/>
      </w:r>
      <w:r w:rsidR="00413ECE">
        <w:rPr>
          <w:rFonts w:ascii="Calibri" w:eastAsia="Calibri" w:hAnsi="Calibri" w:cs="Arial"/>
        </w:rPr>
        <w:instrText xml:space="preserve"> ADDIN EN.CITE &lt;EndNote&gt;&lt;Cite&gt;&lt;Author&gt;Briggs&lt;/Author&gt;&lt;Year&gt;2006&lt;/Year&gt;&lt;RecNum&gt;22&lt;/RecNum&gt;&lt;DisplayText&gt;(23)&lt;/DisplayText&gt;&lt;record&gt;&lt;rec-number&gt;22&lt;/rec-number&gt;&lt;foreign-keys&gt;&lt;key app="EN" db-id="esfwz5s5i0pveqex5t7v9a07fe9250afswxe" timestamp="1664543518"&gt;22&lt;/key&gt;&lt;/foreign-keys&gt;&lt;ref-type name="Book"&gt;6&lt;/ref-type&gt;&lt;contributors&gt;&lt;authors&gt;&lt;author&gt;Briggs, Andrew&lt;/author&gt;&lt;author&gt;Sculpher, Mark&lt;/author&gt;&lt;author&gt;Claxton, Karl&lt;/author&gt;&lt;/authors&gt;&lt;/contributors&gt;&lt;titles&gt;&lt;title&gt;Decision Modelling for Health Economic Evaluation&lt;/title&gt;&lt;secondary-title&gt;Handbooks in Health Economic Evaluation&lt;/secondary-title&gt;&lt;/titles&gt;&lt;volume&gt;Volume 1&lt;/volume&gt;&lt;dates&gt;&lt;year&gt;2006&lt;/year&gt;&lt;/dates&gt;&lt;publisher&gt;Oxford University Press&lt;/publisher&gt;&lt;isbn&gt;0-19-852662-8&lt;/isbn&gt;&lt;urls&gt;&lt;/urls&gt;&lt;/record&gt;&lt;/Cite&gt;&lt;/EndNote&gt;</w:instrText>
      </w:r>
      <w:r w:rsidRPr="00C501A8">
        <w:rPr>
          <w:rFonts w:ascii="Calibri" w:eastAsia="Calibri" w:hAnsi="Calibri" w:cs="Arial"/>
        </w:rPr>
        <w:fldChar w:fldCharType="separate"/>
      </w:r>
      <w:r w:rsidR="00413ECE">
        <w:rPr>
          <w:rFonts w:ascii="Calibri" w:eastAsia="Calibri" w:hAnsi="Calibri" w:cs="Arial"/>
          <w:noProof/>
        </w:rPr>
        <w:t>(23)</w:t>
      </w:r>
      <w:r w:rsidRPr="00C501A8">
        <w:rPr>
          <w:rFonts w:ascii="Calibri" w:eastAsia="Calibri" w:hAnsi="Calibri" w:cs="Arial"/>
        </w:rPr>
        <w:fldChar w:fldCharType="end"/>
      </w:r>
      <w:r w:rsidRPr="00C501A8">
        <w:rPr>
          <w:rFonts w:ascii="Calibri" w:eastAsia="Calibri" w:hAnsi="Calibri" w:cs="Arial"/>
        </w:rPr>
        <w:t>. Confidence intervals and further distributional assumptions will be based on trial data, and when these are not available values 10% above and below the mean will be used to explore uncertainty.</w:t>
      </w:r>
    </w:p>
    <w:p w14:paraId="4996896D" w14:textId="77777777" w:rsidR="00C501A8" w:rsidRPr="00C501A8" w:rsidRDefault="00C501A8" w:rsidP="00C501A8">
      <w:pPr>
        <w:spacing w:after="240" w:line="240" w:lineRule="auto"/>
        <w:jc w:val="both"/>
        <w:rPr>
          <w:rFonts w:ascii="Calibri" w:eastAsia="Calibri" w:hAnsi="Calibri" w:cs="Arial"/>
        </w:rPr>
      </w:pPr>
      <w:r w:rsidRPr="00C501A8">
        <w:rPr>
          <w:rFonts w:ascii="Calibri" w:eastAsia="Calibri" w:hAnsi="Calibri" w:cs="Arial"/>
        </w:rPr>
        <w:t xml:space="preserve">This analysis will allow the estimation of the probability that Eculizumab withdrawal is cost-effective given a certain society willingness to pay threshold. This will be graphically presented using a cost and QALY plots and a cost-effectiveness acceptability curve (CEAC).  This figures will be used to summarise </w:t>
      </w:r>
      <w:r w:rsidRPr="00C501A8">
        <w:rPr>
          <w:rFonts w:ascii="Calibri" w:eastAsia="Calibri" w:hAnsi="Calibri" w:cs="Arial"/>
        </w:rPr>
        <w:lastRenderedPageBreak/>
        <w:t xml:space="preserve">the impact of uncertainty using 10,000 Monte Carlo simulations analysing the model with randomly assigned parameter values from its assigned distributions. </w:t>
      </w:r>
    </w:p>
    <w:p w14:paraId="2F230718" w14:textId="77777777" w:rsidR="00C501A8" w:rsidRPr="00C501A8" w:rsidRDefault="00C501A8" w:rsidP="00C501A8">
      <w:pPr>
        <w:keepNext/>
        <w:keepLines/>
        <w:widowControl w:val="0"/>
        <w:spacing w:before="360" w:after="240" w:line="240" w:lineRule="auto"/>
        <w:jc w:val="both"/>
        <w:rPr>
          <w:rFonts w:ascii="Tahoma" w:eastAsia="Times New Roman" w:hAnsi="Tahoma" w:cs="Times New Roman"/>
          <w:b/>
          <w:bCs/>
          <w:sz w:val="16"/>
          <w:szCs w:val="20"/>
        </w:rPr>
      </w:pPr>
      <w:bookmarkStart w:id="72" w:name="_Toc148963461"/>
      <w:r w:rsidRPr="00C501A8">
        <w:rPr>
          <w:rFonts w:ascii="Tahoma" w:eastAsia="Times New Roman" w:hAnsi="Tahoma" w:cs="Times New Roman"/>
          <w:b/>
          <w:bCs/>
          <w:sz w:val="16"/>
          <w:szCs w:val="20"/>
        </w:rPr>
        <w:t xml:space="preserve">Table </w:t>
      </w:r>
      <w:r w:rsidRPr="00C501A8">
        <w:rPr>
          <w:rFonts w:ascii="Tahoma" w:eastAsia="Times New Roman" w:hAnsi="Tahoma" w:cs="Times New Roman"/>
          <w:b/>
          <w:bCs/>
          <w:sz w:val="16"/>
          <w:szCs w:val="20"/>
        </w:rPr>
        <w:fldChar w:fldCharType="begin"/>
      </w:r>
      <w:r w:rsidRPr="00C501A8">
        <w:rPr>
          <w:rFonts w:ascii="Tahoma" w:eastAsia="Times New Roman" w:hAnsi="Tahoma" w:cs="Times New Roman"/>
          <w:b/>
          <w:bCs/>
          <w:sz w:val="16"/>
          <w:szCs w:val="20"/>
        </w:rPr>
        <w:instrText xml:space="preserve"> SEQ Table \* ARABIC </w:instrText>
      </w:r>
      <w:r w:rsidRPr="00C501A8">
        <w:rPr>
          <w:rFonts w:ascii="Tahoma" w:eastAsia="Times New Roman" w:hAnsi="Tahoma" w:cs="Times New Roman"/>
          <w:b/>
          <w:bCs/>
          <w:sz w:val="16"/>
          <w:szCs w:val="20"/>
        </w:rPr>
        <w:fldChar w:fldCharType="separate"/>
      </w:r>
      <w:r w:rsidRPr="00C501A8">
        <w:rPr>
          <w:rFonts w:ascii="Tahoma" w:eastAsia="Times New Roman" w:hAnsi="Tahoma" w:cs="Times New Roman"/>
          <w:b/>
          <w:bCs/>
          <w:noProof/>
          <w:sz w:val="16"/>
          <w:szCs w:val="20"/>
        </w:rPr>
        <w:t>6</w:t>
      </w:r>
      <w:r w:rsidRPr="00C501A8">
        <w:rPr>
          <w:rFonts w:ascii="Tahoma" w:eastAsia="Times New Roman" w:hAnsi="Tahoma" w:cs="Times New Roman"/>
          <w:b/>
          <w:bCs/>
          <w:noProof/>
          <w:sz w:val="16"/>
          <w:szCs w:val="20"/>
        </w:rPr>
        <w:fldChar w:fldCharType="end"/>
      </w:r>
      <w:r w:rsidRPr="00C501A8">
        <w:rPr>
          <w:rFonts w:ascii="Tahoma" w:eastAsia="Times New Roman" w:hAnsi="Tahoma" w:cs="Times New Roman"/>
          <w:b/>
          <w:bCs/>
          <w:sz w:val="16"/>
          <w:szCs w:val="20"/>
        </w:rPr>
        <w:t xml:space="preserve"> Probabilistic sensitivity analysis distributions according to parameter</w:t>
      </w:r>
      <w:bookmarkEnd w:id="72"/>
    </w:p>
    <w:tbl>
      <w:tblPr>
        <w:tblW w:w="5000" w:type="pct"/>
        <w:tblLook w:val="04A0" w:firstRow="1" w:lastRow="0" w:firstColumn="1" w:lastColumn="0" w:noHBand="0" w:noVBand="1"/>
      </w:tblPr>
      <w:tblGrid>
        <w:gridCol w:w="4609"/>
        <w:gridCol w:w="4397"/>
      </w:tblGrid>
      <w:tr w:rsidR="00C501A8" w:rsidRPr="00C501A8" w14:paraId="7E5D846C" w14:textId="77777777" w:rsidTr="00C667E5">
        <w:trPr>
          <w:trHeight w:val="300"/>
        </w:trPr>
        <w:tc>
          <w:tcPr>
            <w:tcW w:w="2559" w:type="pct"/>
            <w:tcBorders>
              <w:top w:val="single" w:sz="8" w:space="0" w:color="002C77"/>
              <w:left w:val="single" w:sz="8" w:space="0" w:color="002C77"/>
              <w:bottom w:val="single" w:sz="8" w:space="0" w:color="002C77"/>
              <w:right w:val="single" w:sz="8" w:space="0" w:color="002C77"/>
            </w:tcBorders>
            <w:shd w:val="clear" w:color="000000" w:fill="C7C7C7"/>
            <w:noWrap/>
            <w:vAlign w:val="center"/>
            <w:hideMark/>
          </w:tcPr>
          <w:p w14:paraId="6DD3FE28" w14:textId="77777777" w:rsidR="00C501A8" w:rsidRPr="00C501A8" w:rsidRDefault="00C501A8" w:rsidP="00C501A8">
            <w:pPr>
              <w:spacing w:after="0" w:line="240" w:lineRule="auto"/>
              <w:jc w:val="both"/>
              <w:rPr>
                <w:rFonts w:ascii="Arial" w:eastAsia="Times New Roman" w:hAnsi="Arial" w:cs="Arial"/>
                <w:b/>
                <w:bCs/>
                <w:color w:val="44546A"/>
                <w:sz w:val="16"/>
                <w:szCs w:val="16"/>
                <w:lang w:eastAsia="en-GB"/>
              </w:rPr>
            </w:pPr>
            <w:r w:rsidRPr="00C501A8">
              <w:rPr>
                <w:rFonts w:ascii="Arial" w:eastAsia="Times New Roman" w:hAnsi="Arial" w:cs="Arial"/>
                <w:b/>
                <w:bCs/>
                <w:color w:val="44546A"/>
                <w:sz w:val="16"/>
                <w:szCs w:val="16"/>
                <w:lang w:eastAsia="en-GB"/>
              </w:rPr>
              <w:t>Parameter</w:t>
            </w:r>
          </w:p>
        </w:tc>
        <w:tc>
          <w:tcPr>
            <w:tcW w:w="2441" w:type="pct"/>
            <w:tcBorders>
              <w:top w:val="single" w:sz="8" w:space="0" w:color="002C77"/>
              <w:left w:val="nil"/>
              <w:bottom w:val="single" w:sz="8" w:space="0" w:color="002C77"/>
              <w:right w:val="single" w:sz="8" w:space="0" w:color="002C77"/>
            </w:tcBorders>
            <w:shd w:val="clear" w:color="000000" w:fill="C7C7C7"/>
            <w:noWrap/>
            <w:vAlign w:val="center"/>
            <w:hideMark/>
          </w:tcPr>
          <w:p w14:paraId="78CA2795" w14:textId="77777777" w:rsidR="00C501A8" w:rsidRPr="00C501A8" w:rsidRDefault="00C501A8" w:rsidP="00C501A8">
            <w:pPr>
              <w:spacing w:after="0" w:line="240" w:lineRule="auto"/>
              <w:jc w:val="both"/>
              <w:rPr>
                <w:rFonts w:ascii="Arial" w:eastAsia="Times New Roman" w:hAnsi="Arial" w:cs="Arial"/>
                <w:b/>
                <w:bCs/>
                <w:color w:val="44546A"/>
                <w:sz w:val="16"/>
                <w:szCs w:val="16"/>
                <w:lang w:eastAsia="en-GB"/>
              </w:rPr>
            </w:pPr>
            <w:r w:rsidRPr="00C501A8">
              <w:rPr>
                <w:rFonts w:ascii="Arial" w:eastAsia="Times New Roman" w:hAnsi="Arial" w:cs="Arial"/>
                <w:b/>
                <w:bCs/>
                <w:color w:val="44546A"/>
                <w:sz w:val="16"/>
                <w:szCs w:val="16"/>
                <w:lang w:eastAsia="en-GB"/>
              </w:rPr>
              <w:t>Distribution selected for PSA</w:t>
            </w:r>
          </w:p>
        </w:tc>
      </w:tr>
      <w:tr w:rsidR="00C501A8" w:rsidRPr="00C501A8" w14:paraId="1718B7D0" w14:textId="77777777" w:rsidTr="00C667E5">
        <w:trPr>
          <w:trHeight w:val="624"/>
        </w:trPr>
        <w:tc>
          <w:tcPr>
            <w:tcW w:w="2559" w:type="pct"/>
            <w:tcBorders>
              <w:top w:val="nil"/>
              <w:left w:val="single" w:sz="8" w:space="0" w:color="002C77"/>
              <w:bottom w:val="single" w:sz="8" w:space="0" w:color="002C77"/>
              <w:right w:val="single" w:sz="8" w:space="0" w:color="002C77"/>
            </w:tcBorders>
            <w:shd w:val="clear" w:color="auto" w:fill="auto"/>
            <w:noWrap/>
            <w:vAlign w:val="center"/>
            <w:hideMark/>
          </w:tcPr>
          <w:p w14:paraId="64AE28D4" w14:textId="77777777" w:rsidR="00C501A8" w:rsidRPr="00C501A8" w:rsidRDefault="00C501A8" w:rsidP="00C501A8">
            <w:pPr>
              <w:spacing w:after="0" w:line="240" w:lineRule="auto"/>
              <w:jc w:val="both"/>
              <w:rPr>
                <w:rFonts w:ascii="Arial" w:eastAsia="Times New Roman" w:hAnsi="Arial" w:cs="Arial"/>
                <w:color w:val="000000"/>
                <w:sz w:val="16"/>
                <w:szCs w:val="16"/>
                <w:lang w:eastAsia="en-GB"/>
              </w:rPr>
            </w:pPr>
            <w:r w:rsidRPr="00C501A8">
              <w:rPr>
                <w:rFonts w:ascii="Arial" w:eastAsia="Times New Roman" w:hAnsi="Arial" w:cs="Arial"/>
                <w:color w:val="000000"/>
                <w:sz w:val="16"/>
                <w:szCs w:val="16"/>
                <w:lang w:eastAsia="en-GB"/>
              </w:rPr>
              <w:t>Probability of aHUS relapse</w:t>
            </w:r>
          </w:p>
        </w:tc>
        <w:tc>
          <w:tcPr>
            <w:tcW w:w="2441" w:type="pct"/>
            <w:tcBorders>
              <w:top w:val="nil"/>
              <w:left w:val="nil"/>
              <w:bottom w:val="single" w:sz="8" w:space="0" w:color="002C77"/>
              <w:right w:val="single" w:sz="8" w:space="0" w:color="002C77"/>
            </w:tcBorders>
            <w:shd w:val="clear" w:color="auto" w:fill="auto"/>
            <w:noWrap/>
            <w:vAlign w:val="center"/>
            <w:hideMark/>
          </w:tcPr>
          <w:p w14:paraId="08614820" w14:textId="77777777" w:rsidR="00C501A8" w:rsidRPr="00C501A8" w:rsidRDefault="00C501A8" w:rsidP="00C501A8">
            <w:pPr>
              <w:spacing w:after="0" w:line="240" w:lineRule="auto"/>
              <w:jc w:val="both"/>
              <w:rPr>
                <w:rFonts w:ascii="Arial" w:eastAsia="Times New Roman" w:hAnsi="Arial" w:cs="Arial"/>
                <w:color w:val="000000"/>
                <w:sz w:val="16"/>
                <w:szCs w:val="16"/>
                <w:lang w:eastAsia="en-GB"/>
              </w:rPr>
            </w:pPr>
            <w:r w:rsidRPr="00C501A8">
              <w:rPr>
                <w:rFonts w:ascii="Arial" w:eastAsia="Times New Roman" w:hAnsi="Arial" w:cs="Arial"/>
                <w:color w:val="000000"/>
                <w:sz w:val="16"/>
                <w:szCs w:val="16"/>
                <w:lang w:eastAsia="en-GB"/>
              </w:rPr>
              <w:t>Binomial</w:t>
            </w:r>
          </w:p>
        </w:tc>
      </w:tr>
      <w:tr w:rsidR="00C501A8" w:rsidRPr="00C501A8" w14:paraId="5E1CAC53" w14:textId="77777777" w:rsidTr="00C667E5">
        <w:trPr>
          <w:trHeight w:val="300"/>
        </w:trPr>
        <w:tc>
          <w:tcPr>
            <w:tcW w:w="2559" w:type="pct"/>
            <w:tcBorders>
              <w:top w:val="nil"/>
              <w:left w:val="single" w:sz="8" w:space="0" w:color="002C77"/>
              <w:bottom w:val="single" w:sz="8" w:space="0" w:color="002C77"/>
              <w:right w:val="single" w:sz="8" w:space="0" w:color="002C77"/>
            </w:tcBorders>
            <w:shd w:val="clear" w:color="auto" w:fill="auto"/>
            <w:noWrap/>
            <w:vAlign w:val="center"/>
            <w:hideMark/>
          </w:tcPr>
          <w:p w14:paraId="2A506547" w14:textId="77777777" w:rsidR="00C501A8" w:rsidRPr="00C501A8" w:rsidRDefault="00C501A8" w:rsidP="00C501A8">
            <w:pPr>
              <w:spacing w:after="0" w:line="240" w:lineRule="auto"/>
              <w:jc w:val="both"/>
              <w:rPr>
                <w:rFonts w:ascii="Arial" w:eastAsia="Times New Roman" w:hAnsi="Arial" w:cs="Arial"/>
                <w:color w:val="000000"/>
                <w:sz w:val="16"/>
                <w:szCs w:val="16"/>
                <w:lang w:eastAsia="en-GB"/>
              </w:rPr>
            </w:pPr>
            <w:r w:rsidRPr="00C501A8">
              <w:rPr>
                <w:rFonts w:ascii="Arial" w:eastAsia="Times New Roman" w:hAnsi="Arial" w:cs="Arial"/>
                <w:color w:val="000000"/>
                <w:sz w:val="16"/>
                <w:szCs w:val="16"/>
                <w:lang w:eastAsia="en-GB"/>
              </w:rPr>
              <w:t>Disease management costs</w:t>
            </w:r>
          </w:p>
        </w:tc>
        <w:tc>
          <w:tcPr>
            <w:tcW w:w="2441" w:type="pct"/>
            <w:tcBorders>
              <w:top w:val="nil"/>
              <w:left w:val="nil"/>
              <w:bottom w:val="single" w:sz="8" w:space="0" w:color="002C77"/>
              <w:right w:val="single" w:sz="8" w:space="0" w:color="002C77"/>
            </w:tcBorders>
            <w:shd w:val="clear" w:color="auto" w:fill="auto"/>
            <w:noWrap/>
            <w:vAlign w:val="center"/>
            <w:hideMark/>
          </w:tcPr>
          <w:p w14:paraId="694A2FE7" w14:textId="77777777" w:rsidR="00C501A8" w:rsidRPr="00C501A8" w:rsidRDefault="00C501A8" w:rsidP="00C501A8">
            <w:pPr>
              <w:spacing w:after="0" w:line="240" w:lineRule="auto"/>
              <w:jc w:val="both"/>
              <w:rPr>
                <w:rFonts w:ascii="Arial" w:eastAsia="Times New Roman" w:hAnsi="Arial" w:cs="Arial"/>
                <w:color w:val="000000"/>
                <w:sz w:val="16"/>
                <w:szCs w:val="16"/>
                <w:lang w:eastAsia="en-GB"/>
              </w:rPr>
            </w:pPr>
            <w:r w:rsidRPr="00C501A8">
              <w:rPr>
                <w:rFonts w:ascii="Arial" w:eastAsia="Times New Roman" w:hAnsi="Arial" w:cs="Arial"/>
                <w:color w:val="000000"/>
                <w:sz w:val="16"/>
                <w:szCs w:val="16"/>
                <w:lang w:eastAsia="en-GB"/>
              </w:rPr>
              <w:t>Gamma</w:t>
            </w:r>
          </w:p>
        </w:tc>
      </w:tr>
      <w:tr w:rsidR="00C501A8" w:rsidRPr="00C501A8" w14:paraId="3495DC3B" w14:textId="77777777" w:rsidTr="00C667E5">
        <w:trPr>
          <w:trHeight w:val="624"/>
        </w:trPr>
        <w:tc>
          <w:tcPr>
            <w:tcW w:w="2559" w:type="pct"/>
            <w:tcBorders>
              <w:top w:val="nil"/>
              <w:left w:val="single" w:sz="8" w:space="0" w:color="002C77"/>
              <w:bottom w:val="single" w:sz="8" w:space="0" w:color="002C77"/>
              <w:right w:val="single" w:sz="8" w:space="0" w:color="002C77"/>
            </w:tcBorders>
            <w:shd w:val="clear" w:color="auto" w:fill="auto"/>
            <w:noWrap/>
            <w:vAlign w:val="center"/>
            <w:hideMark/>
          </w:tcPr>
          <w:p w14:paraId="0D0BCC37" w14:textId="77777777" w:rsidR="00C501A8" w:rsidRPr="00C501A8" w:rsidRDefault="00C501A8" w:rsidP="00C501A8">
            <w:pPr>
              <w:spacing w:after="0" w:line="240" w:lineRule="auto"/>
              <w:jc w:val="both"/>
              <w:rPr>
                <w:rFonts w:ascii="Arial" w:eastAsia="Times New Roman" w:hAnsi="Arial" w:cs="Arial"/>
                <w:color w:val="000000"/>
                <w:sz w:val="16"/>
                <w:szCs w:val="16"/>
                <w:lang w:eastAsia="en-GB"/>
              </w:rPr>
            </w:pPr>
            <w:r w:rsidRPr="00C501A8">
              <w:rPr>
                <w:rFonts w:ascii="Arial" w:eastAsia="Times New Roman" w:hAnsi="Arial" w:cs="Arial"/>
                <w:color w:val="000000"/>
                <w:sz w:val="16"/>
                <w:szCs w:val="16"/>
                <w:lang w:eastAsia="en-GB"/>
              </w:rPr>
              <w:t>ESRD management costs</w:t>
            </w:r>
          </w:p>
        </w:tc>
        <w:tc>
          <w:tcPr>
            <w:tcW w:w="2441" w:type="pct"/>
            <w:tcBorders>
              <w:top w:val="nil"/>
              <w:left w:val="nil"/>
              <w:bottom w:val="single" w:sz="8" w:space="0" w:color="002C77"/>
              <w:right w:val="single" w:sz="8" w:space="0" w:color="002C77"/>
            </w:tcBorders>
            <w:shd w:val="clear" w:color="auto" w:fill="auto"/>
            <w:noWrap/>
            <w:vAlign w:val="center"/>
            <w:hideMark/>
          </w:tcPr>
          <w:p w14:paraId="18A60837" w14:textId="77777777" w:rsidR="00C501A8" w:rsidRPr="00C501A8" w:rsidRDefault="00C501A8" w:rsidP="00C501A8">
            <w:pPr>
              <w:spacing w:after="0" w:line="240" w:lineRule="auto"/>
              <w:jc w:val="both"/>
              <w:rPr>
                <w:rFonts w:ascii="Arial" w:eastAsia="Times New Roman" w:hAnsi="Arial" w:cs="Arial"/>
                <w:color w:val="000000"/>
                <w:sz w:val="16"/>
                <w:szCs w:val="16"/>
                <w:lang w:eastAsia="en-GB"/>
              </w:rPr>
            </w:pPr>
            <w:r w:rsidRPr="00C501A8">
              <w:rPr>
                <w:rFonts w:ascii="Arial" w:eastAsia="Times New Roman" w:hAnsi="Arial" w:cs="Arial"/>
                <w:color w:val="000000"/>
                <w:sz w:val="16"/>
                <w:szCs w:val="16"/>
                <w:lang w:eastAsia="en-GB"/>
              </w:rPr>
              <w:t>Gamma</w:t>
            </w:r>
          </w:p>
        </w:tc>
      </w:tr>
      <w:tr w:rsidR="00C501A8" w:rsidRPr="00C501A8" w14:paraId="20747A8A" w14:textId="77777777" w:rsidTr="00C667E5">
        <w:trPr>
          <w:trHeight w:val="624"/>
        </w:trPr>
        <w:tc>
          <w:tcPr>
            <w:tcW w:w="2559" w:type="pct"/>
            <w:tcBorders>
              <w:top w:val="nil"/>
              <w:left w:val="single" w:sz="8" w:space="0" w:color="002C77"/>
              <w:bottom w:val="single" w:sz="8" w:space="0" w:color="002C77"/>
              <w:right w:val="single" w:sz="8" w:space="0" w:color="002C77"/>
            </w:tcBorders>
            <w:shd w:val="clear" w:color="auto" w:fill="auto"/>
            <w:noWrap/>
            <w:vAlign w:val="center"/>
            <w:hideMark/>
          </w:tcPr>
          <w:p w14:paraId="742E8A63" w14:textId="77777777" w:rsidR="00C501A8" w:rsidRPr="00C501A8" w:rsidRDefault="00C501A8" w:rsidP="00C501A8">
            <w:pPr>
              <w:spacing w:after="0" w:line="240" w:lineRule="auto"/>
              <w:jc w:val="both"/>
              <w:rPr>
                <w:rFonts w:ascii="Arial" w:eastAsia="Times New Roman" w:hAnsi="Arial" w:cs="Arial"/>
                <w:color w:val="000000"/>
                <w:sz w:val="16"/>
                <w:szCs w:val="16"/>
                <w:lang w:eastAsia="en-GB"/>
              </w:rPr>
            </w:pPr>
            <w:r w:rsidRPr="00C501A8">
              <w:rPr>
                <w:rFonts w:ascii="Arial" w:eastAsia="Times New Roman" w:hAnsi="Arial" w:cs="Arial"/>
                <w:color w:val="000000"/>
                <w:sz w:val="16"/>
                <w:szCs w:val="16"/>
                <w:lang w:eastAsia="en-GB"/>
              </w:rPr>
              <w:t>Dialysis costs</w:t>
            </w:r>
          </w:p>
        </w:tc>
        <w:tc>
          <w:tcPr>
            <w:tcW w:w="2441" w:type="pct"/>
            <w:tcBorders>
              <w:top w:val="nil"/>
              <w:left w:val="nil"/>
              <w:bottom w:val="single" w:sz="8" w:space="0" w:color="002C77"/>
              <w:right w:val="single" w:sz="8" w:space="0" w:color="002C77"/>
            </w:tcBorders>
            <w:shd w:val="clear" w:color="auto" w:fill="auto"/>
            <w:noWrap/>
            <w:vAlign w:val="center"/>
            <w:hideMark/>
          </w:tcPr>
          <w:p w14:paraId="387FF8B1" w14:textId="77777777" w:rsidR="00C501A8" w:rsidRPr="00C501A8" w:rsidRDefault="00C501A8" w:rsidP="00C501A8">
            <w:pPr>
              <w:spacing w:after="0" w:line="240" w:lineRule="auto"/>
              <w:jc w:val="both"/>
              <w:rPr>
                <w:rFonts w:ascii="Arial" w:eastAsia="Times New Roman" w:hAnsi="Arial" w:cs="Arial"/>
                <w:color w:val="000000"/>
                <w:sz w:val="16"/>
                <w:szCs w:val="16"/>
                <w:lang w:eastAsia="en-GB"/>
              </w:rPr>
            </w:pPr>
            <w:r w:rsidRPr="00C501A8">
              <w:rPr>
                <w:rFonts w:ascii="Arial" w:eastAsia="Times New Roman" w:hAnsi="Arial" w:cs="Arial"/>
                <w:color w:val="000000"/>
                <w:sz w:val="16"/>
                <w:szCs w:val="16"/>
                <w:lang w:eastAsia="en-GB"/>
              </w:rPr>
              <w:t>Gamma</w:t>
            </w:r>
          </w:p>
        </w:tc>
      </w:tr>
      <w:tr w:rsidR="00C501A8" w:rsidRPr="00C501A8" w14:paraId="1585BACB" w14:textId="77777777" w:rsidTr="00C667E5">
        <w:trPr>
          <w:trHeight w:val="420"/>
        </w:trPr>
        <w:tc>
          <w:tcPr>
            <w:tcW w:w="2559" w:type="pct"/>
            <w:tcBorders>
              <w:top w:val="nil"/>
              <w:left w:val="single" w:sz="8" w:space="0" w:color="002C77"/>
              <w:bottom w:val="single" w:sz="8" w:space="0" w:color="002C77"/>
              <w:right w:val="single" w:sz="8" w:space="0" w:color="002C77"/>
            </w:tcBorders>
            <w:shd w:val="clear" w:color="auto" w:fill="auto"/>
            <w:noWrap/>
            <w:vAlign w:val="center"/>
            <w:hideMark/>
          </w:tcPr>
          <w:p w14:paraId="2F8DCA9D" w14:textId="77777777" w:rsidR="00C501A8" w:rsidRPr="00C501A8" w:rsidRDefault="00C501A8" w:rsidP="00C501A8">
            <w:pPr>
              <w:spacing w:after="0" w:line="240" w:lineRule="auto"/>
              <w:jc w:val="both"/>
              <w:rPr>
                <w:rFonts w:ascii="Arial" w:eastAsia="Times New Roman" w:hAnsi="Arial" w:cs="Arial"/>
                <w:color w:val="000000"/>
                <w:sz w:val="16"/>
                <w:szCs w:val="16"/>
                <w:lang w:eastAsia="en-GB"/>
              </w:rPr>
            </w:pPr>
            <w:r w:rsidRPr="00C501A8">
              <w:rPr>
                <w:rFonts w:ascii="Arial" w:eastAsia="Times New Roman" w:hAnsi="Arial" w:cs="Arial"/>
                <w:color w:val="000000"/>
                <w:sz w:val="16"/>
                <w:szCs w:val="16"/>
                <w:lang w:eastAsia="en-GB"/>
              </w:rPr>
              <w:t>Discontinuation costs</w:t>
            </w:r>
          </w:p>
        </w:tc>
        <w:tc>
          <w:tcPr>
            <w:tcW w:w="2441" w:type="pct"/>
            <w:tcBorders>
              <w:top w:val="nil"/>
              <w:left w:val="nil"/>
              <w:bottom w:val="single" w:sz="8" w:space="0" w:color="002C77"/>
              <w:right w:val="single" w:sz="8" w:space="0" w:color="002C77"/>
            </w:tcBorders>
            <w:shd w:val="clear" w:color="auto" w:fill="auto"/>
            <w:noWrap/>
            <w:vAlign w:val="center"/>
            <w:hideMark/>
          </w:tcPr>
          <w:p w14:paraId="6DA2B1A3" w14:textId="77777777" w:rsidR="00C501A8" w:rsidRPr="00C501A8" w:rsidRDefault="00C501A8" w:rsidP="00C501A8">
            <w:pPr>
              <w:spacing w:after="0" w:line="240" w:lineRule="auto"/>
              <w:jc w:val="both"/>
              <w:rPr>
                <w:rFonts w:ascii="Arial" w:eastAsia="Times New Roman" w:hAnsi="Arial" w:cs="Arial"/>
                <w:color w:val="000000"/>
                <w:sz w:val="16"/>
                <w:szCs w:val="16"/>
                <w:lang w:eastAsia="en-GB"/>
              </w:rPr>
            </w:pPr>
            <w:r w:rsidRPr="00C501A8">
              <w:rPr>
                <w:rFonts w:ascii="Arial" w:eastAsia="Times New Roman" w:hAnsi="Arial" w:cs="Arial"/>
                <w:color w:val="000000"/>
                <w:sz w:val="16"/>
                <w:szCs w:val="16"/>
                <w:lang w:eastAsia="en-GB"/>
              </w:rPr>
              <w:t>Gamma</w:t>
            </w:r>
          </w:p>
        </w:tc>
      </w:tr>
      <w:tr w:rsidR="00C501A8" w:rsidRPr="00C501A8" w14:paraId="761C08B3" w14:textId="77777777" w:rsidTr="00C667E5">
        <w:trPr>
          <w:trHeight w:val="300"/>
        </w:trPr>
        <w:tc>
          <w:tcPr>
            <w:tcW w:w="2559" w:type="pct"/>
            <w:tcBorders>
              <w:top w:val="nil"/>
              <w:left w:val="single" w:sz="8" w:space="0" w:color="002C77"/>
              <w:bottom w:val="single" w:sz="8" w:space="0" w:color="002C77"/>
              <w:right w:val="single" w:sz="8" w:space="0" w:color="002C77"/>
            </w:tcBorders>
            <w:shd w:val="clear" w:color="auto" w:fill="auto"/>
            <w:noWrap/>
            <w:vAlign w:val="center"/>
            <w:hideMark/>
          </w:tcPr>
          <w:p w14:paraId="465BCBE5" w14:textId="77777777" w:rsidR="00C501A8" w:rsidRPr="00C501A8" w:rsidRDefault="00C501A8" w:rsidP="00C501A8">
            <w:pPr>
              <w:spacing w:after="0" w:line="240" w:lineRule="auto"/>
              <w:jc w:val="both"/>
              <w:rPr>
                <w:rFonts w:ascii="Arial" w:eastAsia="Times New Roman" w:hAnsi="Arial" w:cs="Arial"/>
                <w:color w:val="000000"/>
                <w:sz w:val="16"/>
                <w:szCs w:val="16"/>
                <w:lang w:eastAsia="en-GB"/>
              </w:rPr>
            </w:pPr>
            <w:r w:rsidRPr="00C501A8">
              <w:rPr>
                <w:rFonts w:ascii="Arial" w:eastAsia="Times New Roman" w:hAnsi="Arial" w:cs="Arial"/>
                <w:color w:val="000000"/>
                <w:sz w:val="16"/>
                <w:szCs w:val="16"/>
                <w:lang w:eastAsia="en-GB"/>
              </w:rPr>
              <w:t>Relapse costs</w:t>
            </w:r>
          </w:p>
        </w:tc>
        <w:tc>
          <w:tcPr>
            <w:tcW w:w="2441" w:type="pct"/>
            <w:tcBorders>
              <w:top w:val="nil"/>
              <w:left w:val="nil"/>
              <w:bottom w:val="single" w:sz="8" w:space="0" w:color="002C77"/>
              <w:right w:val="single" w:sz="8" w:space="0" w:color="002C77"/>
            </w:tcBorders>
            <w:shd w:val="clear" w:color="auto" w:fill="auto"/>
            <w:noWrap/>
            <w:vAlign w:val="center"/>
            <w:hideMark/>
          </w:tcPr>
          <w:p w14:paraId="4AA9FB57" w14:textId="77777777" w:rsidR="00C501A8" w:rsidRPr="00C501A8" w:rsidRDefault="00C501A8" w:rsidP="00C501A8">
            <w:pPr>
              <w:spacing w:after="0" w:line="240" w:lineRule="auto"/>
              <w:jc w:val="both"/>
              <w:rPr>
                <w:rFonts w:ascii="Arial" w:eastAsia="Times New Roman" w:hAnsi="Arial" w:cs="Arial"/>
                <w:color w:val="000000"/>
                <w:sz w:val="16"/>
                <w:szCs w:val="16"/>
                <w:lang w:eastAsia="en-GB"/>
              </w:rPr>
            </w:pPr>
            <w:r w:rsidRPr="00C501A8">
              <w:rPr>
                <w:rFonts w:ascii="Arial" w:eastAsia="Times New Roman" w:hAnsi="Arial" w:cs="Arial"/>
                <w:color w:val="000000"/>
                <w:sz w:val="16"/>
                <w:szCs w:val="16"/>
                <w:lang w:eastAsia="en-GB"/>
              </w:rPr>
              <w:t>Gamma</w:t>
            </w:r>
          </w:p>
        </w:tc>
      </w:tr>
      <w:tr w:rsidR="00C501A8" w:rsidRPr="00C501A8" w14:paraId="7257ED77" w14:textId="77777777" w:rsidTr="00C667E5">
        <w:trPr>
          <w:trHeight w:val="300"/>
        </w:trPr>
        <w:tc>
          <w:tcPr>
            <w:tcW w:w="2559" w:type="pct"/>
            <w:tcBorders>
              <w:top w:val="nil"/>
              <w:left w:val="single" w:sz="8" w:space="0" w:color="002C77"/>
              <w:bottom w:val="single" w:sz="8" w:space="0" w:color="002C77"/>
              <w:right w:val="single" w:sz="8" w:space="0" w:color="002C77"/>
            </w:tcBorders>
            <w:shd w:val="clear" w:color="auto" w:fill="auto"/>
            <w:noWrap/>
            <w:vAlign w:val="center"/>
            <w:hideMark/>
          </w:tcPr>
          <w:p w14:paraId="2C86C1E6" w14:textId="77777777" w:rsidR="00C501A8" w:rsidRPr="00C501A8" w:rsidRDefault="00C501A8" w:rsidP="00C501A8">
            <w:pPr>
              <w:spacing w:after="0" w:line="240" w:lineRule="auto"/>
              <w:jc w:val="both"/>
              <w:rPr>
                <w:rFonts w:ascii="Arial" w:eastAsia="Times New Roman" w:hAnsi="Arial" w:cs="Arial"/>
                <w:color w:val="000000"/>
                <w:sz w:val="16"/>
                <w:szCs w:val="16"/>
                <w:lang w:eastAsia="en-GB"/>
              </w:rPr>
            </w:pPr>
            <w:r w:rsidRPr="00C501A8">
              <w:rPr>
                <w:rFonts w:ascii="Arial" w:eastAsia="Times New Roman" w:hAnsi="Arial" w:cs="Arial"/>
                <w:color w:val="000000"/>
                <w:sz w:val="16"/>
                <w:szCs w:val="16"/>
                <w:lang w:eastAsia="en-GB"/>
              </w:rPr>
              <w:t>Disutility from aHUS relapse</w:t>
            </w:r>
          </w:p>
        </w:tc>
        <w:tc>
          <w:tcPr>
            <w:tcW w:w="2441" w:type="pct"/>
            <w:tcBorders>
              <w:top w:val="nil"/>
              <w:left w:val="nil"/>
              <w:bottom w:val="single" w:sz="8" w:space="0" w:color="002C77"/>
              <w:right w:val="single" w:sz="8" w:space="0" w:color="002C77"/>
            </w:tcBorders>
            <w:shd w:val="clear" w:color="auto" w:fill="auto"/>
            <w:noWrap/>
            <w:vAlign w:val="center"/>
            <w:hideMark/>
          </w:tcPr>
          <w:p w14:paraId="48C96C98" w14:textId="77777777" w:rsidR="00C501A8" w:rsidRPr="00C501A8" w:rsidRDefault="00C501A8" w:rsidP="00C501A8">
            <w:pPr>
              <w:spacing w:after="0" w:line="240" w:lineRule="auto"/>
              <w:jc w:val="both"/>
              <w:rPr>
                <w:rFonts w:ascii="Arial" w:eastAsia="Times New Roman" w:hAnsi="Arial" w:cs="Arial"/>
                <w:color w:val="000000"/>
                <w:sz w:val="16"/>
                <w:szCs w:val="16"/>
                <w:lang w:eastAsia="en-GB"/>
              </w:rPr>
            </w:pPr>
            <w:r w:rsidRPr="00C501A8">
              <w:rPr>
                <w:rFonts w:ascii="Arial" w:eastAsia="Times New Roman" w:hAnsi="Arial" w:cs="Arial"/>
                <w:color w:val="000000"/>
                <w:sz w:val="16"/>
                <w:szCs w:val="16"/>
                <w:lang w:eastAsia="en-GB"/>
              </w:rPr>
              <w:t>Gamma</w:t>
            </w:r>
          </w:p>
        </w:tc>
      </w:tr>
      <w:tr w:rsidR="00C501A8" w:rsidRPr="00C501A8" w14:paraId="7040C12B" w14:textId="77777777" w:rsidTr="00C667E5">
        <w:trPr>
          <w:trHeight w:val="420"/>
        </w:trPr>
        <w:tc>
          <w:tcPr>
            <w:tcW w:w="2559" w:type="pct"/>
            <w:tcBorders>
              <w:top w:val="nil"/>
              <w:left w:val="single" w:sz="8" w:space="0" w:color="002C77"/>
              <w:bottom w:val="single" w:sz="8" w:space="0" w:color="002C77"/>
              <w:right w:val="single" w:sz="8" w:space="0" w:color="002C77"/>
            </w:tcBorders>
            <w:shd w:val="clear" w:color="auto" w:fill="auto"/>
            <w:noWrap/>
            <w:vAlign w:val="center"/>
            <w:hideMark/>
          </w:tcPr>
          <w:p w14:paraId="323DDDCD" w14:textId="77777777" w:rsidR="00C501A8" w:rsidRPr="00C501A8" w:rsidRDefault="00C501A8" w:rsidP="00C501A8">
            <w:pPr>
              <w:spacing w:after="0" w:line="240" w:lineRule="auto"/>
              <w:jc w:val="both"/>
              <w:rPr>
                <w:rFonts w:ascii="Arial" w:eastAsia="Times New Roman" w:hAnsi="Arial" w:cs="Arial"/>
                <w:color w:val="000000"/>
                <w:sz w:val="16"/>
                <w:szCs w:val="16"/>
                <w:lang w:eastAsia="en-GB"/>
              </w:rPr>
            </w:pPr>
            <w:r w:rsidRPr="00C501A8">
              <w:rPr>
                <w:rFonts w:ascii="Arial" w:eastAsia="Times New Roman" w:hAnsi="Arial" w:cs="Arial"/>
                <w:color w:val="000000"/>
                <w:sz w:val="16"/>
                <w:szCs w:val="16"/>
                <w:lang w:eastAsia="en-GB"/>
              </w:rPr>
              <w:t>Disutility from Eculizumab withdrawal</w:t>
            </w:r>
          </w:p>
        </w:tc>
        <w:tc>
          <w:tcPr>
            <w:tcW w:w="2441" w:type="pct"/>
            <w:tcBorders>
              <w:top w:val="nil"/>
              <w:left w:val="nil"/>
              <w:bottom w:val="single" w:sz="8" w:space="0" w:color="002C77"/>
              <w:right w:val="single" w:sz="8" w:space="0" w:color="002C77"/>
            </w:tcBorders>
            <w:shd w:val="clear" w:color="auto" w:fill="auto"/>
            <w:noWrap/>
            <w:vAlign w:val="center"/>
            <w:hideMark/>
          </w:tcPr>
          <w:p w14:paraId="0A72C6C9" w14:textId="77777777" w:rsidR="00C501A8" w:rsidRPr="00C501A8" w:rsidRDefault="00C501A8" w:rsidP="00C501A8">
            <w:pPr>
              <w:spacing w:after="0" w:line="240" w:lineRule="auto"/>
              <w:jc w:val="both"/>
              <w:rPr>
                <w:rFonts w:ascii="Arial" w:eastAsia="Times New Roman" w:hAnsi="Arial" w:cs="Arial"/>
                <w:color w:val="000000"/>
                <w:sz w:val="16"/>
                <w:szCs w:val="16"/>
                <w:lang w:eastAsia="en-GB"/>
              </w:rPr>
            </w:pPr>
            <w:r w:rsidRPr="00C501A8">
              <w:rPr>
                <w:rFonts w:ascii="Arial" w:eastAsia="Times New Roman" w:hAnsi="Arial" w:cs="Arial"/>
                <w:color w:val="000000"/>
                <w:sz w:val="16"/>
                <w:szCs w:val="16"/>
                <w:lang w:eastAsia="en-GB"/>
              </w:rPr>
              <w:t>Gamma</w:t>
            </w:r>
          </w:p>
        </w:tc>
      </w:tr>
    </w:tbl>
    <w:p w14:paraId="7F3F78A4" w14:textId="77777777" w:rsidR="00C501A8" w:rsidRPr="00C501A8" w:rsidRDefault="00C501A8" w:rsidP="00C501A8">
      <w:pPr>
        <w:jc w:val="both"/>
        <w:rPr>
          <w:rFonts w:ascii="Calibri" w:eastAsia="Calibri" w:hAnsi="Calibri" w:cs="Arial"/>
        </w:rPr>
      </w:pPr>
    </w:p>
    <w:p w14:paraId="41042CAE" w14:textId="77777777" w:rsidR="00C501A8" w:rsidRPr="00C501A8" w:rsidRDefault="00C501A8" w:rsidP="00C501A8">
      <w:pPr>
        <w:keepNext/>
        <w:keepLines/>
        <w:numPr>
          <w:ilvl w:val="1"/>
          <w:numId w:val="0"/>
        </w:numPr>
        <w:spacing w:before="240" w:after="240"/>
        <w:jc w:val="both"/>
        <w:outlineLvl w:val="0"/>
        <w:rPr>
          <w:rFonts w:ascii="Calibri Light" w:eastAsia="Times New Roman" w:hAnsi="Calibri Light" w:cs="Times New Roman"/>
          <w:b/>
          <w:color w:val="1F4E79"/>
          <w:sz w:val="32"/>
          <w:szCs w:val="32"/>
        </w:rPr>
      </w:pPr>
      <w:bookmarkStart w:id="73" w:name="_Toc148956544"/>
      <w:r w:rsidRPr="00C501A8">
        <w:rPr>
          <w:rFonts w:ascii="Calibri Light" w:eastAsia="Times New Roman" w:hAnsi="Calibri Light" w:cs="Times New Roman"/>
          <w:b/>
          <w:color w:val="1F4E79"/>
          <w:sz w:val="32"/>
          <w:szCs w:val="32"/>
        </w:rPr>
        <w:t>Sub-group analysis</w:t>
      </w:r>
      <w:bookmarkEnd w:id="73"/>
    </w:p>
    <w:p w14:paraId="5832E7DA" w14:textId="77777777" w:rsidR="00C501A8" w:rsidRPr="00C501A8" w:rsidRDefault="00C501A8" w:rsidP="00C501A8">
      <w:pPr>
        <w:spacing w:after="240" w:line="240" w:lineRule="auto"/>
        <w:jc w:val="both"/>
        <w:rPr>
          <w:rFonts w:ascii="Calibri" w:eastAsia="Calibri" w:hAnsi="Calibri" w:cs="Calibri"/>
        </w:rPr>
      </w:pPr>
      <w:r w:rsidRPr="00C501A8">
        <w:rPr>
          <w:rFonts w:ascii="Calibri" w:eastAsia="Calibri" w:hAnsi="Calibri" w:cs="Calibri"/>
        </w:rPr>
        <w:t>There are no planned subgroup analyses.</w:t>
      </w:r>
    </w:p>
    <w:p w14:paraId="33F56B77" w14:textId="77777777" w:rsidR="00C501A8" w:rsidRPr="00C501A8" w:rsidRDefault="00C501A8" w:rsidP="00C501A8">
      <w:pPr>
        <w:keepNext/>
        <w:keepLines/>
        <w:numPr>
          <w:ilvl w:val="1"/>
          <w:numId w:val="0"/>
        </w:numPr>
        <w:spacing w:before="240" w:after="240"/>
        <w:jc w:val="both"/>
        <w:outlineLvl w:val="0"/>
        <w:rPr>
          <w:rFonts w:ascii="Calibri Light" w:eastAsia="Times New Roman" w:hAnsi="Calibri Light" w:cs="Times New Roman"/>
          <w:b/>
          <w:color w:val="1F4E79"/>
          <w:sz w:val="32"/>
          <w:szCs w:val="32"/>
        </w:rPr>
      </w:pPr>
      <w:bookmarkStart w:id="74" w:name="_Toc148956545"/>
      <w:r w:rsidRPr="00C501A8">
        <w:rPr>
          <w:rFonts w:ascii="Calibri Light" w:eastAsia="Times New Roman" w:hAnsi="Calibri Light" w:cs="Times New Roman"/>
          <w:b/>
          <w:color w:val="1F4E79"/>
          <w:sz w:val="32"/>
          <w:szCs w:val="32"/>
        </w:rPr>
        <w:t>Reporting standards</w:t>
      </w:r>
      <w:bookmarkEnd w:id="74"/>
    </w:p>
    <w:p w14:paraId="692882D4" w14:textId="65606A19" w:rsidR="00C501A8" w:rsidRPr="00C501A8" w:rsidRDefault="00C501A8" w:rsidP="00C501A8">
      <w:pPr>
        <w:spacing w:after="240"/>
        <w:jc w:val="both"/>
        <w:rPr>
          <w:rFonts w:ascii="Calibri" w:eastAsia="Calibri" w:hAnsi="Calibri" w:cs="Arial"/>
        </w:rPr>
      </w:pPr>
      <w:r w:rsidRPr="00C501A8">
        <w:rPr>
          <w:rFonts w:ascii="Calibri" w:eastAsia="Calibri" w:hAnsi="Calibri" w:cs="Arial"/>
        </w:rPr>
        <w:t xml:space="preserve">The reporting in this HEAP was done following the recommendations from Thorn C.J., et al </w:t>
      </w:r>
      <w:r w:rsidRPr="00C501A8">
        <w:rPr>
          <w:rFonts w:ascii="Calibri" w:eastAsia="Calibri" w:hAnsi="Calibri" w:cs="Arial"/>
        </w:rPr>
        <w:fldChar w:fldCharType="begin"/>
      </w:r>
      <w:r w:rsidR="00413ECE">
        <w:rPr>
          <w:rFonts w:ascii="Calibri" w:eastAsia="Calibri" w:hAnsi="Calibri" w:cs="Arial"/>
        </w:rPr>
        <w:instrText xml:space="preserve"> ADDIN EN.CITE &lt;EndNote&gt;&lt;Cite&gt;&lt;Author&gt;Thorn&lt;/Author&gt;&lt;Year&gt;2021&lt;/Year&gt;&lt;RecNum&gt;26&lt;/RecNum&gt;&lt;DisplayText&gt;(24)&lt;/DisplayText&gt;&lt;record&gt;&lt;rec-number&gt;26&lt;/rec-number&gt;&lt;foreign-keys&gt;&lt;key app="EN" db-id="esfwz5s5i0pveqex5t7v9a07fe9250afswxe" timestamp="1670261400"&gt;26&lt;/key&gt;&lt;/foreign-keys&gt;&lt;ref-type name="Journal Article"&gt;17&lt;/ref-type&gt;&lt;contributors&gt;&lt;authors&gt;&lt;author&gt;Thorn, Joanna C.&lt;/author&gt;&lt;author&gt;Davies, Charlotte F.&lt;/author&gt;&lt;author&gt;Brookes, Sara T.&lt;/author&gt;&lt;author&gt;Noble, Sian M.&lt;/author&gt;&lt;author&gt;Dritsaki, Melina&lt;/author&gt;&lt;author&gt;Gray, Ewan&lt;/author&gt;&lt;author&gt;Hughes, Dyfrig A.&lt;/author&gt;&lt;author&gt;Mihaylova, Borislava&lt;/author&gt;&lt;/authors&gt;&lt;/contributors&gt;&lt;titles&gt;&lt;title&gt;Content of Health Economics Analysis Plans (HEAPs) for Trial-Based Economic Evaluations: Expert Delphi Consensus Survey&lt;/title&gt;&lt;secondary-title&gt;VALUE IN HEALTH&lt;/secondary-title&gt;&lt;/titles&gt;&lt;periodical&gt;&lt;full-title&gt;VALUE IN HEALTH&lt;/full-title&gt;&lt;/periodical&gt;&lt;pages&gt;539-547&lt;/pages&gt;&lt;volume&gt;24&lt;/volume&gt;&lt;number&gt;4&lt;/number&gt;&lt;dates&gt;&lt;year&gt;2021&lt;/year&gt;&lt;/dates&gt;&lt;urls&gt;&lt;related-urls&gt;&lt;url&gt;https://www.valueinhealthjournal.com/article/S1098-3015(20)34444-2/pdf&lt;/url&gt;&lt;/related-urls&gt;&lt;/urls&gt;&lt;electronic-resource-num&gt;https://doi.org/10.1016/j.jval.2020.10.002&lt;/electronic-resource-num&gt;&lt;/record&gt;&lt;/Cite&gt;&lt;/EndNote&gt;</w:instrText>
      </w:r>
      <w:r w:rsidRPr="00C501A8">
        <w:rPr>
          <w:rFonts w:ascii="Calibri" w:eastAsia="Calibri" w:hAnsi="Calibri" w:cs="Arial"/>
        </w:rPr>
        <w:fldChar w:fldCharType="separate"/>
      </w:r>
      <w:r w:rsidR="00413ECE">
        <w:rPr>
          <w:rFonts w:ascii="Calibri" w:eastAsia="Calibri" w:hAnsi="Calibri" w:cs="Arial"/>
          <w:noProof/>
        </w:rPr>
        <w:t>(24)</w:t>
      </w:r>
      <w:r w:rsidRPr="00C501A8">
        <w:rPr>
          <w:rFonts w:ascii="Calibri" w:eastAsia="Calibri" w:hAnsi="Calibri" w:cs="Arial"/>
        </w:rPr>
        <w:fldChar w:fldCharType="end"/>
      </w:r>
      <w:r w:rsidRPr="00C501A8">
        <w:rPr>
          <w:rFonts w:ascii="Calibri" w:eastAsia="Calibri" w:hAnsi="Calibri" w:cs="Arial"/>
        </w:rPr>
        <w:t>.</w:t>
      </w:r>
    </w:p>
    <w:p w14:paraId="522FED9C" w14:textId="480356D4" w:rsidR="00C501A8" w:rsidRPr="00C501A8" w:rsidRDefault="00C501A8" w:rsidP="00C501A8">
      <w:pPr>
        <w:spacing w:after="240"/>
        <w:jc w:val="both"/>
        <w:rPr>
          <w:rFonts w:ascii="Calibri" w:eastAsia="Calibri" w:hAnsi="Calibri" w:cs="Arial"/>
        </w:rPr>
      </w:pPr>
      <w:r w:rsidRPr="00C501A8">
        <w:rPr>
          <w:rFonts w:ascii="Calibri" w:eastAsia="Calibri" w:hAnsi="Calibri" w:cs="Arial"/>
        </w:rPr>
        <w:t xml:space="preserve">CHEERS 2022 guidelines </w:t>
      </w:r>
      <w:r w:rsidRPr="00C501A8">
        <w:rPr>
          <w:rFonts w:ascii="Calibri" w:eastAsia="Calibri" w:hAnsi="Calibri" w:cs="Arial"/>
        </w:rPr>
        <w:fldChar w:fldCharType="begin"/>
      </w:r>
      <w:r w:rsidR="00413ECE">
        <w:rPr>
          <w:rFonts w:ascii="Calibri" w:eastAsia="Calibri" w:hAnsi="Calibri" w:cs="Arial"/>
        </w:rPr>
        <w:instrText xml:space="preserve"> ADDIN EN.CITE &lt;EndNote&gt;&lt;Cite&gt;&lt;Author&gt;Husereau&lt;/Author&gt;&lt;Year&gt;2022&lt;/Year&gt;&lt;RecNum&gt;25&lt;/RecNum&gt;&lt;DisplayText&gt;(25)&lt;/DisplayText&gt;&lt;record&gt;&lt;rec-number&gt;25&lt;/rec-number&gt;&lt;foreign-keys&gt;&lt;key app="EN" db-id="esfwz5s5i0pveqex5t7v9a07fe9250afswxe" timestamp="1670261117"&gt;25&lt;/key&gt;&lt;/foreign-keys&gt;&lt;ref-type name="Journal Article"&gt;17&lt;/ref-type&gt;&lt;contributors&gt;&lt;authors&gt;&lt;author&gt;Husereau, Don&lt;/author&gt;&lt;author&gt;Drummond, Michael  &lt;/author&gt;&lt;author&gt;Augustovski, Federico&lt;/author&gt;&lt;author&gt;de Bekker-Grob, Esther&lt;/author&gt;&lt;author&gt;Briggs, Andrew H.&lt;/author&gt;&lt;author&gt;Carswell, Chris&lt;/author&gt;&lt;author&gt;Caulley, Lisa&lt;/author&gt;&lt;author&gt;Chaiyakunapruk, Nathorn&lt;/author&gt;&lt;author&gt;Greenberg, Dan&lt;/author&gt;&lt;author&gt;Loder, Elizabeth&lt;/author&gt;&lt;author&gt;Mauskopf, Josephine&lt;/author&gt;&lt;author&gt;Mullins, C. Daniel&lt;/author&gt;&lt;author&gt;Petrou, Stavros &lt;/author&gt;&lt;author&gt;Pwu, Raoh-Fang&lt;/author&gt;&lt;author&gt;Staniszewska, Sophie&lt;/author&gt;&lt;/authors&gt;&lt;/contributors&gt;&lt;titles&gt;&lt;title&gt;Consolidated Health Economic Evaluation Reporting Standards 2022 (CHEERS 2022) Statement: Updated Reporting Guidance for Health Economic Evaluations&lt;/title&gt;&lt;secondary-title&gt;VALUE IN HEALTH&lt;/secondary-title&gt;&lt;/titles&gt;&lt;periodical&gt;&lt;full-title&gt;VALUE IN HEALTH&lt;/full-title&gt;&lt;/periodical&gt;&lt;pages&gt;3–9&lt;/pages&gt;&lt;volume&gt;25&lt;/volume&gt;&lt;number&gt;1&lt;/number&gt;&lt;dates&gt;&lt;year&gt;2022&lt;/year&gt;&lt;/dates&gt;&lt;urls&gt;&lt;related-urls&gt;&lt;url&gt;https://www.valueinhealthjournal.com/article/S1098-3015(21)03146-6/pdf&lt;/url&gt;&lt;/related-urls&gt;&lt;/urls&gt;&lt;electronic-resource-num&gt;https://doi.org/10.1016/j.jval.2021.11.1351&lt;/electronic-resource-num&gt;&lt;/record&gt;&lt;/Cite&gt;&lt;/EndNote&gt;</w:instrText>
      </w:r>
      <w:r w:rsidRPr="00C501A8">
        <w:rPr>
          <w:rFonts w:ascii="Calibri" w:eastAsia="Calibri" w:hAnsi="Calibri" w:cs="Arial"/>
        </w:rPr>
        <w:fldChar w:fldCharType="separate"/>
      </w:r>
      <w:r w:rsidR="00413ECE">
        <w:rPr>
          <w:rFonts w:ascii="Calibri" w:eastAsia="Calibri" w:hAnsi="Calibri" w:cs="Arial"/>
          <w:noProof/>
        </w:rPr>
        <w:t>(25)</w:t>
      </w:r>
      <w:r w:rsidRPr="00C501A8">
        <w:rPr>
          <w:rFonts w:ascii="Calibri" w:eastAsia="Calibri" w:hAnsi="Calibri" w:cs="Arial"/>
        </w:rPr>
        <w:fldChar w:fldCharType="end"/>
      </w:r>
      <w:r w:rsidRPr="00C501A8">
        <w:rPr>
          <w:rFonts w:ascii="Calibri" w:eastAsia="Calibri" w:hAnsi="Calibri" w:cs="Arial"/>
        </w:rPr>
        <w:t xml:space="preserve"> will be followed when reporting the health economic evaluation, in a format appropriate to stakeholders and policy makers.</w:t>
      </w:r>
    </w:p>
    <w:p w14:paraId="13BB5769" w14:textId="77777777" w:rsidR="00C501A8" w:rsidRPr="00C501A8" w:rsidRDefault="00C501A8" w:rsidP="00C501A8">
      <w:pPr>
        <w:keepNext/>
        <w:keepLines/>
        <w:numPr>
          <w:ilvl w:val="1"/>
          <w:numId w:val="0"/>
        </w:numPr>
        <w:spacing w:before="240" w:after="240"/>
        <w:jc w:val="both"/>
        <w:outlineLvl w:val="0"/>
        <w:rPr>
          <w:rFonts w:ascii="Calibri Light" w:eastAsia="Times New Roman" w:hAnsi="Calibri Light" w:cs="Times New Roman"/>
          <w:b/>
          <w:color w:val="1F4E79"/>
          <w:sz w:val="32"/>
          <w:szCs w:val="32"/>
        </w:rPr>
      </w:pPr>
      <w:bookmarkStart w:id="75" w:name="_Toc148956546"/>
      <w:r w:rsidRPr="00C501A8">
        <w:rPr>
          <w:rFonts w:ascii="Calibri Light" w:eastAsia="Times New Roman" w:hAnsi="Calibri Light" w:cs="Times New Roman"/>
          <w:b/>
          <w:color w:val="1F4E79"/>
          <w:sz w:val="32"/>
          <w:szCs w:val="32"/>
        </w:rPr>
        <w:t>Reporting deviations from the HEAP</w:t>
      </w:r>
      <w:bookmarkEnd w:id="75"/>
    </w:p>
    <w:p w14:paraId="1515138A" w14:textId="77777777" w:rsidR="00C501A8" w:rsidRPr="00C501A8" w:rsidRDefault="00C501A8" w:rsidP="00C501A8">
      <w:pPr>
        <w:spacing w:after="240"/>
        <w:jc w:val="both"/>
        <w:rPr>
          <w:rFonts w:ascii="Calibri" w:eastAsia="Calibri" w:hAnsi="Calibri" w:cs="Arial"/>
        </w:rPr>
      </w:pPr>
      <w:r w:rsidRPr="00C501A8">
        <w:rPr>
          <w:rFonts w:ascii="Calibri" w:eastAsia="Calibri" w:hAnsi="Calibri" w:cs="Arial"/>
        </w:rPr>
        <w:t>Any deviation from the HEAP will be described and justified in the final published report.</w:t>
      </w:r>
    </w:p>
    <w:p w14:paraId="649B580B" w14:textId="77777777" w:rsidR="00C501A8" w:rsidRPr="00C501A8" w:rsidRDefault="00C501A8" w:rsidP="00C501A8">
      <w:pPr>
        <w:jc w:val="both"/>
        <w:rPr>
          <w:rFonts w:ascii="Calibri" w:eastAsia="Calibri" w:hAnsi="Calibri" w:cs="Arial"/>
        </w:rPr>
      </w:pPr>
      <w:r w:rsidRPr="00C501A8">
        <w:rPr>
          <w:rFonts w:ascii="Calibri" w:eastAsia="Calibri" w:hAnsi="Calibri" w:cs="Arial"/>
        </w:rPr>
        <w:br w:type="page"/>
      </w:r>
    </w:p>
    <w:p w14:paraId="368D7FB4" w14:textId="77777777" w:rsidR="00C501A8" w:rsidRPr="00C501A8" w:rsidRDefault="00C501A8" w:rsidP="00C501A8">
      <w:pPr>
        <w:keepNext/>
        <w:keepLines/>
        <w:numPr>
          <w:ilvl w:val="1"/>
          <w:numId w:val="0"/>
        </w:numPr>
        <w:spacing w:before="240" w:after="0"/>
        <w:jc w:val="both"/>
        <w:outlineLvl w:val="0"/>
        <w:rPr>
          <w:rFonts w:ascii="Calibri Light" w:eastAsia="Times New Roman" w:hAnsi="Calibri Light" w:cs="Times New Roman"/>
          <w:b/>
          <w:color w:val="1F4E79"/>
          <w:sz w:val="32"/>
          <w:szCs w:val="32"/>
          <w:lang w:val="en-US"/>
        </w:rPr>
      </w:pPr>
      <w:bookmarkStart w:id="76" w:name="_Toc148956547"/>
      <w:r w:rsidRPr="00C501A8">
        <w:rPr>
          <w:rFonts w:ascii="Calibri Light" w:eastAsia="Times New Roman" w:hAnsi="Calibri Light" w:cs="Times New Roman"/>
          <w:b/>
          <w:color w:val="1F4E79"/>
          <w:sz w:val="32"/>
          <w:szCs w:val="32"/>
          <w:lang w:val="en-US"/>
        </w:rPr>
        <w:lastRenderedPageBreak/>
        <w:t>References</w:t>
      </w:r>
      <w:bookmarkEnd w:id="76"/>
    </w:p>
    <w:p w14:paraId="32D3EAC1" w14:textId="77777777" w:rsidR="00413ECE" w:rsidRPr="00413ECE" w:rsidRDefault="00C501A8" w:rsidP="00413ECE">
      <w:pPr>
        <w:pStyle w:val="EndNoteBibliography"/>
        <w:spacing w:after="0"/>
      </w:pPr>
      <w:r w:rsidRPr="00C501A8">
        <w:rPr>
          <w:rFonts w:eastAsia="Calibri"/>
        </w:rPr>
        <w:fldChar w:fldCharType="begin"/>
      </w:r>
      <w:r w:rsidRPr="00C501A8">
        <w:rPr>
          <w:rFonts w:eastAsia="Calibri"/>
        </w:rPr>
        <w:instrText xml:space="preserve"> ADDIN EN.REFLIST </w:instrText>
      </w:r>
      <w:r w:rsidRPr="00C501A8">
        <w:rPr>
          <w:rFonts w:eastAsia="Calibri"/>
        </w:rPr>
        <w:fldChar w:fldCharType="separate"/>
      </w:r>
      <w:r w:rsidR="00413ECE" w:rsidRPr="00413ECE">
        <w:t>1.</w:t>
      </w:r>
      <w:r w:rsidR="00413ECE" w:rsidRPr="00413ECE">
        <w:tab/>
        <w:t>National Institute for Health and Care Excellence. Eculizumab for treating atypical haemolytic uraemic syndrome. NICE, UK; 2015.</w:t>
      </w:r>
    </w:p>
    <w:p w14:paraId="76AA6502" w14:textId="77777777" w:rsidR="00413ECE" w:rsidRPr="00413ECE" w:rsidRDefault="00413ECE" w:rsidP="00413ECE">
      <w:pPr>
        <w:pStyle w:val="EndNoteBibliography"/>
        <w:spacing w:after="0"/>
      </w:pPr>
      <w:r w:rsidRPr="00413ECE">
        <w:t>2.</w:t>
      </w:r>
      <w:r w:rsidRPr="00413ECE">
        <w:tab/>
        <w:t>Johnson VE, Cook JD. Bayesian Design of Single-arm Phase II Clinical Trials with Continuous Monitoring. Clinical Trials. 2009;6(3):217-26.</w:t>
      </w:r>
    </w:p>
    <w:p w14:paraId="38B36725" w14:textId="77777777" w:rsidR="00413ECE" w:rsidRPr="00413ECE" w:rsidRDefault="00413ECE" w:rsidP="00413ECE">
      <w:pPr>
        <w:pStyle w:val="EndNoteBibliography"/>
        <w:spacing w:after="0"/>
      </w:pPr>
      <w:r w:rsidRPr="00413ECE">
        <w:t>3.</w:t>
      </w:r>
      <w:r w:rsidRPr="00413ECE">
        <w:tab/>
        <w:t>National Institute for Health and Care Excellence. NICE health technology evaluations: the manual. National Institute for Health and Care Excellence; 2022 31 January 2022.</w:t>
      </w:r>
    </w:p>
    <w:p w14:paraId="4D049641" w14:textId="77777777" w:rsidR="00413ECE" w:rsidRPr="00413ECE" w:rsidRDefault="00413ECE" w:rsidP="00413ECE">
      <w:pPr>
        <w:pStyle w:val="EndNoteBibliography"/>
        <w:spacing w:after="0"/>
      </w:pPr>
      <w:r w:rsidRPr="00413ECE">
        <w:t>4.</w:t>
      </w:r>
      <w:r w:rsidRPr="00413ECE">
        <w:tab/>
        <w:t>StataCorp LLC. Stata Statistical Software. Release 17 ed. College Station, TX: StataCorp LLC; 2021.</w:t>
      </w:r>
    </w:p>
    <w:p w14:paraId="11A1D9FD" w14:textId="77777777" w:rsidR="00413ECE" w:rsidRPr="00413ECE" w:rsidRDefault="00413ECE" w:rsidP="00413ECE">
      <w:pPr>
        <w:pStyle w:val="EndNoteBibliography"/>
        <w:spacing w:after="0"/>
      </w:pPr>
      <w:r w:rsidRPr="00413ECE">
        <w:t>5.</w:t>
      </w:r>
      <w:r w:rsidRPr="00413ECE">
        <w:tab/>
        <w:t>Microsoft Corporation. Microsoft Excel. Microsoft Corporation; 2018.</w:t>
      </w:r>
    </w:p>
    <w:p w14:paraId="3DB8BEC1" w14:textId="77777777" w:rsidR="00413ECE" w:rsidRPr="00413ECE" w:rsidRDefault="00413ECE" w:rsidP="00413ECE">
      <w:pPr>
        <w:pStyle w:val="EndNoteBibliography"/>
        <w:spacing w:after="0"/>
      </w:pPr>
      <w:r w:rsidRPr="00413ECE">
        <w:t>6.</w:t>
      </w:r>
      <w:r w:rsidRPr="00413ECE">
        <w:tab/>
        <w:t>Care DoHaS. Drugs and pharmaceutical electronic market information tool (eMIT) In: Care HaS, editor. 2011.</w:t>
      </w:r>
    </w:p>
    <w:p w14:paraId="4BC65A8B" w14:textId="77777777" w:rsidR="00413ECE" w:rsidRPr="00413ECE" w:rsidRDefault="00413ECE" w:rsidP="00413ECE">
      <w:pPr>
        <w:pStyle w:val="EndNoteBibliography"/>
        <w:spacing w:after="0"/>
      </w:pPr>
      <w:r w:rsidRPr="00413ECE">
        <w:t>7.</w:t>
      </w:r>
      <w:r w:rsidRPr="00413ECE">
        <w:tab/>
        <w:t>National Institute for Health and Care Excellence. British National Formulary (BNF). In: NICE UK, editor. 2022.</w:t>
      </w:r>
    </w:p>
    <w:p w14:paraId="0EB40E40" w14:textId="77777777" w:rsidR="00413ECE" w:rsidRPr="00413ECE" w:rsidRDefault="00413ECE" w:rsidP="00413ECE">
      <w:pPr>
        <w:pStyle w:val="EndNoteBibliography"/>
        <w:spacing w:after="0"/>
      </w:pPr>
      <w:r w:rsidRPr="00413ECE">
        <w:t>8.</w:t>
      </w:r>
      <w:r w:rsidRPr="00413ECE">
        <w:tab/>
        <w:t>NHS England. National tariff payment system documents, annexes and supporting documents. 2020.</w:t>
      </w:r>
    </w:p>
    <w:p w14:paraId="144D1A3E" w14:textId="77777777" w:rsidR="00413ECE" w:rsidRPr="00413ECE" w:rsidRDefault="00413ECE" w:rsidP="00413ECE">
      <w:pPr>
        <w:pStyle w:val="EndNoteBibliography"/>
        <w:spacing w:after="0"/>
      </w:pPr>
      <w:r w:rsidRPr="00413ECE">
        <w:t>9.</w:t>
      </w:r>
      <w:r w:rsidRPr="00413ECE">
        <w:tab/>
        <w:t>Jones KB, A. Unit Costs of Health and Social Care 2021. Kent, UK: Personal Social Services Research Unit; 2021.</w:t>
      </w:r>
    </w:p>
    <w:p w14:paraId="78B8BED3" w14:textId="77777777" w:rsidR="00413ECE" w:rsidRPr="00413ECE" w:rsidRDefault="00413ECE" w:rsidP="00413ECE">
      <w:pPr>
        <w:pStyle w:val="EndNoteBibliography"/>
        <w:spacing w:after="0"/>
      </w:pPr>
      <w:r w:rsidRPr="00413ECE">
        <w:t>10.</w:t>
      </w:r>
      <w:r w:rsidRPr="00413ECE">
        <w:tab/>
        <w:t>Annual Survey of Hours and Earnings, 2014 Provisional Results [Internet]. 2014.</w:t>
      </w:r>
    </w:p>
    <w:p w14:paraId="07025024" w14:textId="77777777" w:rsidR="00413ECE" w:rsidRPr="00413ECE" w:rsidRDefault="00413ECE" w:rsidP="00413ECE">
      <w:pPr>
        <w:pStyle w:val="EndNoteBibliography"/>
        <w:spacing w:after="0"/>
      </w:pPr>
      <w:r w:rsidRPr="00413ECE">
        <w:t>11.</w:t>
      </w:r>
      <w:r w:rsidRPr="00413ECE">
        <w:tab/>
        <w:t>TAG Unit A1.3 User and Provider Impacts [Internet]. 2014.</w:t>
      </w:r>
    </w:p>
    <w:p w14:paraId="31C6CBEC" w14:textId="77777777" w:rsidR="00413ECE" w:rsidRPr="00413ECE" w:rsidRDefault="00413ECE" w:rsidP="00413ECE">
      <w:pPr>
        <w:pStyle w:val="EndNoteBibliography"/>
        <w:spacing w:after="0"/>
      </w:pPr>
      <w:r w:rsidRPr="00413ECE">
        <w:t>12.</w:t>
      </w:r>
      <w:r w:rsidRPr="00413ECE">
        <w:tab/>
        <w:t>Hernández-Alava M, Pudney S. Econometric modelling of multiple self-reports of health states: the switch from EQ-5D-3L to EQ-5D-5L in evaluating drug therapies for rheumatoid arthritis. Journal of Health Economics. 2017;55:139-52.</w:t>
      </w:r>
    </w:p>
    <w:p w14:paraId="673DA77D" w14:textId="77777777" w:rsidR="00413ECE" w:rsidRPr="00413ECE" w:rsidRDefault="00413ECE" w:rsidP="00413ECE">
      <w:pPr>
        <w:pStyle w:val="EndNoteBibliography"/>
        <w:spacing w:after="0"/>
      </w:pPr>
      <w:r w:rsidRPr="00413ECE">
        <w:t>13.</w:t>
      </w:r>
      <w:r w:rsidRPr="00413ECE">
        <w:tab/>
        <w:t>Mónica Hernández Alava SP, Allan Wailoo. Estimating the relationship between EQ-5D-5L and EQ-5D-3L: results from an English Population Study. UK: Health Economics and Decision Science, School of Health and Related Research, University of Sheffield; 2020.</w:t>
      </w:r>
    </w:p>
    <w:p w14:paraId="09AA68E5" w14:textId="77777777" w:rsidR="00413ECE" w:rsidRPr="00413ECE" w:rsidRDefault="00413ECE" w:rsidP="00413ECE">
      <w:pPr>
        <w:pStyle w:val="EndNoteBibliography"/>
        <w:spacing w:after="0"/>
      </w:pPr>
      <w:r w:rsidRPr="00413ECE">
        <w:t>14.</w:t>
      </w:r>
      <w:r w:rsidRPr="00413ECE">
        <w:tab/>
        <w:t>Matthews JN, Altman DG, Campbell MJ, Royston P. Analysis of serial measurements in medical research. BMJ. 1990;300:230-5.</w:t>
      </w:r>
    </w:p>
    <w:p w14:paraId="7682C9F7" w14:textId="77777777" w:rsidR="00413ECE" w:rsidRPr="00413ECE" w:rsidRDefault="00413ECE" w:rsidP="00413ECE">
      <w:pPr>
        <w:pStyle w:val="EndNoteBibliography"/>
        <w:spacing w:after="0"/>
      </w:pPr>
      <w:r w:rsidRPr="00413ECE">
        <w:t>15.</w:t>
      </w:r>
      <w:r w:rsidRPr="00413ECE">
        <w:tab/>
        <w:t>Hernández Alava M, Pudney S, Wailoo A. Estimating the Relationship Between EQ-5D-5L and EQ-5D-3L: Results from a UK Population Study. PharmacoEconomics 2023;41:199–207.</w:t>
      </w:r>
    </w:p>
    <w:p w14:paraId="22A8FC42" w14:textId="77777777" w:rsidR="00413ECE" w:rsidRPr="00413ECE" w:rsidRDefault="00413ECE" w:rsidP="00413ECE">
      <w:pPr>
        <w:pStyle w:val="EndNoteBibliography"/>
        <w:spacing w:after="0"/>
      </w:pPr>
      <w:r w:rsidRPr="00413ECE">
        <w:t>16.</w:t>
      </w:r>
      <w:r w:rsidRPr="00413ECE">
        <w:tab/>
        <w:t>Philips Z, Ginnelly L, Sculpher M, Claxton K, Golder S, Riemsma R, et al. Review of guidelines for good practice in decision-analytic modelling in health technology assessment.  NIHR Health Technology Assessment programme: Executive Summaries: NIHR Journals Library; 2004.</w:t>
      </w:r>
    </w:p>
    <w:p w14:paraId="756C5AA6" w14:textId="77777777" w:rsidR="00413ECE" w:rsidRPr="00413ECE" w:rsidRDefault="00413ECE" w:rsidP="00413ECE">
      <w:pPr>
        <w:pStyle w:val="EndNoteBibliography"/>
        <w:spacing w:after="0"/>
      </w:pPr>
      <w:r w:rsidRPr="00413ECE">
        <w:t>17.</w:t>
      </w:r>
      <w:r w:rsidRPr="00413ECE">
        <w:tab/>
        <w:t>Alexion Pharma UK Ltd. Eculizumab for treating atypical haemolytic uraemic syndrome: Submission by the technology manufacturer National institute for health and care excellence; 2013.</w:t>
      </w:r>
    </w:p>
    <w:p w14:paraId="6D36BC55" w14:textId="77777777" w:rsidR="00413ECE" w:rsidRPr="00413ECE" w:rsidRDefault="00413ECE" w:rsidP="00413ECE">
      <w:pPr>
        <w:pStyle w:val="EndNoteBibliography"/>
        <w:spacing w:after="0"/>
      </w:pPr>
      <w:r w:rsidRPr="00413ECE">
        <w:t>18.</w:t>
      </w:r>
      <w:r w:rsidRPr="00413ECE">
        <w:tab/>
        <w:t>Alexion Pharma UK Ltd. Ravulizumab for treating atypical haemolytic uremic syndrome (aHUS) [ID1530] Document B Company evidence submission. National institute for health and care excellence (NICE); 2020.</w:t>
      </w:r>
    </w:p>
    <w:p w14:paraId="458AA8E9" w14:textId="77777777" w:rsidR="00413ECE" w:rsidRPr="00413ECE" w:rsidRDefault="00413ECE" w:rsidP="00413ECE">
      <w:pPr>
        <w:pStyle w:val="EndNoteBibliography"/>
        <w:spacing w:after="0"/>
      </w:pPr>
      <w:r w:rsidRPr="00413ECE">
        <w:t>19.</w:t>
      </w:r>
      <w:r w:rsidRPr="00413ECE">
        <w:tab/>
        <w:t>Roberts M, Russell LB, Paltiel AD, Chambers M, McEwan P, Krahn M. Conceptualizing a model: a report of the ISPOR-SMDM modeling good research practices task force–2. Medical Decision Making. 2012;32(5):678-89.</w:t>
      </w:r>
    </w:p>
    <w:p w14:paraId="6F0221A1" w14:textId="77777777" w:rsidR="00413ECE" w:rsidRPr="00413ECE" w:rsidRDefault="00413ECE" w:rsidP="00413ECE">
      <w:pPr>
        <w:pStyle w:val="EndNoteBibliography"/>
        <w:spacing w:after="0"/>
      </w:pPr>
      <w:r w:rsidRPr="00413ECE">
        <w:t>20.</w:t>
      </w:r>
      <w:r w:rsidRPr="00413ECE">
        <w:tab/>
        <w:t>Steenkamp R, Shaw C, Feest T. UK Renal Registry 15th annual report: Chapter 5 survival and causes of death of UK adult patients on renal replacement therapy in 2011: national and centre-specific analyses. Nephron Clinical Practice. 2013;123(Suppl. 1):93-123.</w:t>
      </w:r>
    </w:p>
    <w:p w14:paraId="5ABC2590" w14:textId="77777777" w:rsidR="00413ECE" w:rsidRPr="00413ECE" w:rsidRDefault="00413ECE" w:rsidP="00413ECE">
      <w:pPr>
        <w:pStyle w:val="EndNoteBibliography"/>
        <w:spacing w:after="0"/>
      </w:pPr>
      <w:r w:rsidRPr="00413ECE">
        <w:t>21.</w:t>
      </w:r>
      <w:r w:rsidRPr="00413ECE">
        <w:tab/>
        <w:t>Wang Y, Johnston K, Popoff E, Myren K-J, Cheung A, Faria C, et al. A US cost-minimization model comparing ravulizumab versus eculizumab for the treatment of atypical hemolytic uremic syndrome. Journal of Medical Economics. 2020;23(12):1503-15.</w:t>
      </w:r>
    </w:p>
    <w:p w14:paraId="58079469" w14:textId="77777777" w:rsidR="00413ECE" w:rsidRPr="00413ECE" w:rsidRDefault="00413ECE" w:rsidP="00413ECE">
      <w:pPr>
        <w:pStyle w:val="EndNoteBibliography"/>
        <w:spacing w:after="0"/>
      </w:pPr>
      <w:r w:rsidRPr="00413ECE">
        <w:t>22.</w:t>
      </w:r>
      <w:r w:rsidRPr="00413ECE">
        <w:tab/>
        <w:t>Tappenden P, Bessey A, Pandor A, Kaltenthaler E, Cantrell A, Harvey B, et al. Eculizumab for treating atypical haemolytic uraemic syndrome: Evidence Review Group’s Report. National institute for health and care excellence; 2013.</w:t>
      </w:r>
    </w:p>
    <w:p w14:paraId="569BF6B1" w14:textId="77777777" w:rsidR="00413ECE" w:rsidRPr="00413ECE" w:rsidRDefault="00413ECE" w:rsidP="00413ECE">
      <w:pPr>
        <w:pStyle w:val="EndNoteBibliography"/>
        <w:spacing w:after="0"/>
      </w:pPr>
      <w:r w:rsidRPr="00413ECE">
        <w:lastRenderedPageBreak/>
        <w:t>23.</w:t>
      </w:r>
      <w:r w:rsidRPr="00413ECE">
        <w:tab/>
        <w:t>Briggs A, Sculpher M, Claxton K. Decision Modelling for Health Economic Evaluation: Oxford University Press; 2006.</w:t>
      </w:r>
    </w:p>
    <w:p w14:paraId="31163227" w14:textId="77777777" w:rsidR="00413ECE" w:rsidRPr="00413ECE" w:rsidRDefault="00413ECE" w:rsidP="00413ECE">
      <w:pPr>
        <w:pStyle w:val="EndNoteBibliography"/>
        <w:spacing w:after="0"/>
      </w:pPr>
      <w:r w:rsidRPr="00413ECE">
        <w:t>24.</w:t>
      </w:r>
      <w:r w:rsidRPr="00413ECE">
        <w:tab/>
        <w:t>Thorn JC, Davies CF, Brookes ST, Noble SM, Dritsaki M, Gray E, et al. Content of Health Economics Analysis Plans (HEAPs) for Trial-Based Economic Evaluations: Expert Delphi Consensus Survey. VALUE IN HEALTH. 2021;24(4):539-47.</w:t>
      </w:r>
    </w:p>
    <w:p w14:paraId="18012640" w14:textId="77777777" w:rsidR="00413ECE" w:rsidRPr="00413ECE" w:rsidRDefault="00413ECE" w:rsidP="00413ECE">
      <w:pPr>
        <w:pStyle w:val="EndNoteBibliography"/>
      </w:pPr>
      <w:r w:rsidRPr="00413ECE">
        <w:t>25.</w:t>
      </w:r>
      <w:r w:rsidRPr="00413ECE">
        <w:tab/>
        <w:t>Husereau D, Drummond M, Augustovski F, de Bekker-Grob E, Briggs AH, Carswell C, et al. Consolidated Health Economic Evaluation Reporting Standards 2022 (CHEERS 2022) Statement: Updated Reporting Guidance for Health Economic Evaluations. VALUE IN HEALTH. 2022;25(1):3–9.</w:t>
      </w:r>
    </w:p>
    <w:p w14:paraId="2B57D47D" w14:textId="6FF4A8EB" w:rsidR="00C501A8" w:rsidRPr="00C501A8" w:rsidRDefault="00C501A8" w:rsidP="00C501A8">
      <w:pPr>
        <w:jc w:val="both"/>
        <w:rPr>
          <w:rFonts w:ascii="Calibri" w:eastAsia="Calibri" w:hAnsi="Calibri" w:cs="Arial"/>
          <w:lang w:val="en-US"/>
        </w:rPr>
      </w:pPr>
      <w:r w:rsidRPr="00C501A8">
        <w:rPr>
          <w:rFonts w:ascii="Calibri" w:eastAsia="Calibri" w:hAnsi="Calibri" w:cs="Arial"/>
        </w:rPr>
        <w:fldChar w:fldCharType="end"/>
      </w:r>
    </w:p>
    <w:p w14:paraId="637F9700" w14:textId="77777777" w:rsidR="00C501A8" w:rsidRPr="00C501A8" w:rsidRDefault="00C501A8" w:rsidP="00C501A8">
      <w:pPr>
        <w:rPr>
          <w:rFonts w:ascii="Calibri" w:eastAsia="Calibri" w:hAnsi="Calibri" w:cs="Arial"/>
        </w:rPr>
      </w:pPr>
      <w:r w:rsidRPr="00C501A8">
        <w:rPr>
          <w:rFonts w:ascii="Calibri" w:eastAsia="Calibri" w:hAnsi="Calibri" w:cs="Arial"/>
        </w:rPr>
        <w:br w:type="page"/>
      </w:r>
    </w:p>
    <w:p w14:paraId="30D0C1CE" w14:textId="77777777" w:rsidR="00C501A8" w:rsidRPr="00C501A8" w:rsidRDefault="00C501A8" w:rsidP="00C501A8">
      <w:pPr>
        <w:keepNext/>
        <w:keepLines/>
        <w:numPr>
          <w:ilvl w:val="0"/>
          <w:numId w:val="27"/>
        </w:numPr>
        <w:spacing w:before="240" w:after="0"/>
        <w:jc w:val="both"/>
        <w:outlineLvl w:val="0"/>
        <w:rPr>
          <w:rFonts w:ascii="Calibri Light" w:eastAsia="Times New Roman" w:hAnsi="Calibri Light" w:cs="Times New Roman"/>
          <w:b/>
          <w:color w:val="1F4E79"/>
          <w:sz w:val="32"/>
          <w:szCs w:val="32"/>
          <w:lang w:val="en-US"/>
        </w:rPr>
      </w:pPr>
      <w:bookmarkStart w:id="77" w:name="_Toc148956548"/>
      <w:r w:rsidRPr="00C501A8">
        <w:rPr>
          <w:rFonts w:ascii="Calibri Light" w:eastAsia="Times New Roman" w:hAnsi="Calibri Light" w:cs="Times New Roman"/>
          <w:b/>
          <w:color w:val="1F4E79"/>
          <w:sz w:val="32"/>
          <w:szCs w:val="32"/>
          <w:lang w:val="en-US"/>
        </w:rPr>
        <w:lastRenderedPageBreak/>
        <w:t>Appendix 1</w:t>
      </w:r>
      <w:bookmarkEnd w:id="77"/>
    </w:p>
    <w:p w14:paraId="53A7B767" w14:textId="77777777" w:rsidR="00C501A8" w:rsidRPr="00C501A8" w:rsidRDefault="00C501A8" w:rsidP="00C501A8">
      <w:pPr>
        <w:numPr>
          <w:ilvl w:val="1"/>
          <w:numId w:val="30"/>
        </w:numPr>
        <w:spacing w:after="0" w:line="240" w:lineRule="auto"/>
        <w:jc w:val="both"/>
        <w:outlineLvl w:val="1"/>
        <w:rPr>
          <w:rFonts w:ascii="Calibri" w:eastAsia="Calibri" w:hAnsi="Calibri" w:cs="Calibri"/>
          <w:b/>
          <w:bCs/>
          <w:lang w:val="en-US"/>
        </w:rPr>
      </w:pPr>
      <w:bookmarkStart w:id="78" w:name="_Toc148956549"/>
      <w:r w:rsidRPr="00C501A8">
        <w:rPr>
          <w:rFonts w:ascii="Calibri" w:eastAsia="Calibri" w:hAnsi="Calibri" w:cs="Calibri"/>
          <w:b/>
          <w:bCs/>
          <w:lang w:val="en-US"/>
        </w:rPr>
        <w:t>Tables of costs required for the economic analysis</w:t>
      </w:r>
      <w:bookmarkEnd w:id="78"/>
    </w:p>
    <w:p w14:paraId="6433D3C4" w14:textId="77777777" w:rsidR="00C501A8" w:rsidRPr="00C501A8" w:rsidRDefault="00C501A8" w:rsidP="00C501A8">
      <w:pPr>
        <w:jc w:val="both"/>
        <w:rPr>
          <w:rFonts w:ascii="Calibri" w:eastAsia="Calibri" w:hAnsi="Calibri" w:cs="Arial"/>
          <w:lang w:val="en-US"/>
        </w:rPr>
      </w:pPr>
    </w:p>
    <w:p w14:paraId="334FEEE1" w14:textId="77777777" w:rsidR="00C501A8" w:rsidRPr="00C501A8" w:rsidRDefault="00C501A8" w:rsidP="00C501A8">
      <w:pPr>
        <w:keepNext/>
        <w:keepLines/>
        <w:numPr>
          <w:ilvl w:val="2"/>
          <w:numId w:val="30"/>
        </w:numPr>
        <w:spacing w:before="40" w:after="0"/>
        <w:jc w:val="both"/>
        <w:outlineLvl w:val="2"/>
        <w:rPr>
          <w:rFonts w:ascii="Calibri Light" w:eastAsia="Times New Roman" w:hAnsi="Calibri Light" w:cs="Times New Roman"/>
          <w:b/>
          <w:color w:val="1F4D78"/>
          <w:sz w:val="28"/>
          <w:szCs w:val="24"/>
          <w:lang w:val="en-US"/>
        </w:rPr>
      </w:pPr>
      <w:bookmarkStart w:id="79" w:name="_Toc148956550"/>
      <w:r w:rsidRPr="00C501A8">
        <w:rPr>
          <w:rFonts w:ascii="Calibri Light" w:eastAsia="Times New Roman" w:hAnsi="Calibri Light" w:cs="Times New Roman"/>
          <w:b/>
          <w:color w:val="1F4D78"/>
          <w:sz w:val="28"/>
          <w:szCs w:val="24"/>
          <w:lang w:val="en-US"/>
        </w:rPr>
        <w:t>Clinical assessment costs for withdrawal patients (baseline)</w:t>
      </w:r>
      <w:bookmarkEnd w:id="79"/>
    </w:p>
    <w:p w14:paraId="1C8BFE10" w14:textId="77777777" w:rsidR="00C501A8" w:rsidRPr="00C501A8" w:rsidRDefault="00C501A8" w:rsidP="00C501A8">
      <w:pPr>
        <w:keepNext/>
        <w:keepLines/>
        <w:widowControl w:val="0"/>
        <w:spacing w:before="360" w:after="120" w:line="240" w:lineRule="auto"/>
        <w:jc w:val="both"/>
        <w:rPr>
          <w:rFonts w:ascii="Tahoma" w:eastAsia="Times New Roman" w:hAnsi="Tahoma" w:cs="Times New Roman"/>
          <w:b/>
          <w:bCs/>
          <w:sz w:val="16"/>
          <w:szCs w:val="20"/>
        </w:rPr>
      </w:pPr>
      <w:bookmarkStart w:id="80" w:name="_Toc148963462"/>
      <w:bookmarkStart w:id="81" w:name="_Ref116915756"/>
      <w:r w:rsidRPr="00C501A8">
        <w:rPr>
          <w:rFonts w:ascii="Tahoma" w:eastAsia="Times New Roman" w:hAnsi="Tahoma" w:cs="Times New Roman"/>
          <w:b/>
          <w:bCs/>
          <w:sz w:val="16"/>
          <w:szCs w:val="20"/>
        </w:rPr>
        <w:t xml:space="preserve">Table </w:t>
      </w:r>
      <w:r w:rsidRPr="00C501A8">
        <w:rPr>
          <w:rFonts w:ascii="Tahoma" w:eastAsia="Times New Roman" w:hAnsi="Tahoma" w:cs="Times New Roman"/>
          <w:b/>
          <w:bCs/>
          <w:sz w:val="16"/>
          <w:szCs w:val="20"/>
        </w:rPr>
        <w:fldChar w:fldCharType="begin"/>
      </w:r>
      <w:r w:rsidRPr="00C501A8">
        <w:rPr>
          <w:rFonts w:ascii="Tahoma" w:eastAsia="Times New Roman" w:hAnsi="Tahoma" w:cs="Times New Roman"/>
          <w:b/>
          <w:bCs/>
          <w:sz w:val="16"/>
          <w:szCs w:val="20"/>
        </w:rPr>
        <w:instrText xml:space="preserve"> SEQ Table \* ARABIC </w:instrText>
      </w:r>
      <w:r w:rsidRPr="00C501A8">
        <w:rPr>
          <w:rFonts w:ascii="Tahoma" w:eastAsia="Times New Roman" w:hAnsi="Tahoma" w:cs="Times New Roman"/>
          <w:b/>
          <w:bCs/>
          <w:sz w:val="16"/>
          <w:szCs w:val="20"/>
        </w:rPr>
        <w:fldChar w:fldCharType="separate"/>
      </w:r>
      <w:r w:rsidRPr="00C501A8">
        <w:rPr>
          <w:rFonts w:ascii="Tahoma" w:eastAsia="Times New Roman" w:hAnsi="Tahoma" w:cs="Times New Roman"/>
          <w:b/>
          <w:bCs/>
          <w:noProof/>
          <w:sz w:val="16"/>
          <w:szCs w:val="20"/>
        </w:rPr>
        <w:t>7</w:t>
      </w:r>
      <w:r w:rsidRPr="00C501A8">
        <w:rPr>
          <w:rFonts w:ascii="Tahoma" w:eastAsia="Times New Roman" w:hAnsi="Tahoma" w:cs="Times New Roman"/>
          <w:b/>
          <w:bCs/>
          <w:noProof/>
          <w:sz w:val="16"/>
          <w:szCs w:val="20"/>
        </w:rPr>
        <w:fldChar w:fldCharType="end"/>
      </w:r>
      <w:r w:rsidRPr="00C501A8">
        <w:rPr>
          <w:rFonts w:ascii="Tahoma" w:eastAsia="Times New Roman" w:hAnsi="Tahoma" w:cs="Times New Roman"/>
          <w:b/>
          <w:bCs/>
          <w:sz w:val="16"/>
          <w:szCs w:val="20"/>
        </w:rPr>
        <w:t xml:space="preserve"> NHS service use</w:t>
      </w:r>
      <w:bookmarkEnd w:id="80"/>
    </w:p>
    <w:tbl>
      <w:tblPr>
        <w:tblW w:w="5000" w:type="pct"/>
        <w:tblLook w:val="04A0" w:firstRow="1" w:lastRow="0" w:firstColumn="1" w:lastColumn="0" w:noHBand="0" w:noVBand="1"/>
      </w:tblPr>
      <w:tblGrid>
        <w:gridCol w:w="2879"/>
        <w:gridCol w:w="1669"/>
        <w:gridCol w:w="1738"/>
        <w:gridCol w:w="866"/>
        <w:gridCol w:w="1864"/>
      </w:tblGrid>
      <w:tr w:rsidR="00C501A8" w:rsidRPr="00C501A8" w14:paraId="77DC3BF6" w14:textId="77777777" w:rsidTr="00C667E5">
        <w:trPr>
          <w:trHeight w:val="97"/>
        </w:trPr>
        <w:tc>
          <w:tcPr>
            <w:tcW w:w="5000" w:type="pct"/>
            <w:gridSpan w:val="5"/>
            <w:tcBorders>
              <w:top w:val="single" w:sz="4" w:space="0" w:color="auto"/>
              <w:left w:val="single" w:sz="4" w:space="0" w:color="auto"/>
              <w:bottom w:val="single" w:sz="4" w:space="0" w:color="auto"/>
              <w:right w:val="single" w:sz="4" w:space="0" w:color="auto"/>
            </w:tcBorders>
            <w:shd w:val="clear" w:color="000000" w:fill="C7C7C7"/>
            <w:noWrap/>
            <w:vAlign w:val="center"/>
            <w:hideMark/>
          </w:tcPr>
          <w:p w14:paraId="419E7ADD" w14:textId="77777777" w:rsidR="00C501A8" w:rsidRPr="00C501A8" w:rsidRDefault="00C501A8" w:rsidP="00C501A8">
            <w:pPr>
              <w:spacing w:after="0" w:line="240" w:lineRule="auto"/>
              <w:jc w:val="center"/>
              <w:rPr>
                <w:rFonts w:ascii="Calibri" w:eastAsia="Times New Roman" w:hAnsi="Calibri" w:cs="Calibri"/>
                <w:b/>
                <w:bCs/>
                <w:color w:val="44546A"/>
                <w:sz w:val="16"/>
                <w:szCs w:val="16"/>
                <w:lang w:eastAsia="en-GB"/>
              </w:rPr>
            </w:pPr>
            <w:r w:rsidRPr="00C501A8">
              <w:rPr>
                <w:rFonts w:ascii="Calibri" w:eastAsia="Times New Roman" w:hAnsi="Calibri" w:cs="Calibri"/>
                <w:b/>
                <w:bCs/>
                <w:color w:val="44546A"/>
                <w:sz w:val="16"/>
                <w:szCs w:val="16"/>
                <w:lang w:eastAsia="en-GB"/>
              </w:rPr>
              <w:t>NHS service use</w:t>
            </w:r>
          </w:p>
        </w:tc>
      </w:tr>
      <w:tr w:rsidR="00C501A8" w:rsidRPr="00C501A8" w14:paraId="07821F7F" w14:textId="77777777" w:rsidTr="00C667E5">
        <w:trPr>
          <w:trHeight w:val="194"/>
        </w:trPr>
        <w:tc>
          <w:tcPr>
            <w:tcW w:w="1597" w:type="pct"/>
            <w:tcBorders>
              <w:top w:val="nil"/>
              <w:left w:val="single" w:sz="4" w:space="0" w:color="auto"/>
              <w:bottom w:val="single" w:sz="4" w:space="0" w:color="auto"/>
              <w:right w:val="single" w:sz="4" w:space="0" w:color="auto"/>
            </w:tcBorders>
            <w:shd w:val="clear" w:color="000000" w:fill="C7C7C7"/>
            <w:noWrap/>
            <w:vAlign w:val="center"/>
            <w:hideMark/>
          </w:tcPr>
          <w:p w14:paraId="56F537BD" w14:textId="77777777" w:rsidR="00C501A8" w:rsidRPr="00C501A8" w:rsidRDefault="00C501A8" w:rsidP="00C501A8">
            <w:pPr>
              <w:spacing w:after="0" w:line="240" w:lineRule="auto"/>
              <w:jc w:val="both"/>
              <w:rPr>
                <w:rFonts w:ascii="Calibri" w:eastAsia="Times New Roman" w:hAnsi="Calibri" w:cs="Calibri"/>
                <w:b/>
                <w:bCs/>
                <w:color w:val="44546A"/>
                <w:sz w:val="16"/>
                <w:szCs w:val="16"/>
                <w:lang w:eastAsia="en-GB"/>
              </w:rPr>
            </w:pPr>
            <w:r w:rsidRPr="00C501A8">
              <w:rPr>
                <w:rFonts w:ascii="Calibri" w:eastAsia="Times New Roman" w:hAnsi="Calibri" w:cs="Calibri"/>
                <w:b/>
                <w:bCs/>
                <w:color w:val="44546A"/>
                <w:sz w:val="16"/>
                <w:szCs w:val="16"/>
                <w:lang w:eastAsia="en-GB"/>
              </w:rPr>
              <w:t>Service type</w:t>
            </w:r>
          </w:p>
        </w:tc>
        <w:tc>
          <w:tcPr>
            <w:tcW w:w="926" w:type="pct"/>
            <w:tcBorders>
              <w:top w:val="nil"/>
              <w:left w:val="nil"/>
              <w:bottom w:val="single" w:sz="4" w:space="0" w:color="auto"/>
              <w:right w:val="single" w:sz="4" w:space="0" w:color="auto"/>
            </w:tcBorders>
            <w:shd w:val="clear" w:color="000000" w:fill="C7C7C7"/>
            <w:noWrap/>
            <w:vAlign w:val="center"/>
            <w:hideMark/>
          </w:tcPr>
          <w:p w14:paraId="186832BE" w14:textId="77777777" w:rsidR="00C501A8" w:rsidRPr="00C501A8" w:rsidRDefault="00C501A8" w:rsidP="00C501A8">
            <w:pPr>
              <w:spacing w:after="0" w:line="240" w:lineRule="auto"/>
              <w:jc w:val="both"/>
              <w:rPr>
                <w:rFonts w:ascii="Calibri" w:eastAsia="Times New Roman" w:hAnsi="Calibri" w:cs="Calibri"/>
                <w:b/>
                <w:bCs/>
                <w:color w:val="44546A"/>
                <w:sz w:val="16"/>
                <w:szCs w:val="16"/>
                <w:lang w:eastAsia="en-GB"/>
              </w:rPr>
            </w:pPr>
            <w:r w:rsidRPr="00C501A8">
              <w:rPr>
                <w:rFonts w:ascii="Calibri" w:eastAsia="Times New Roman" w:hAnsi="Calibri" w:cs="Calibri"/>
                <w:b/>
                <w:bCs/>
                <w:color w:val="44546A"/>
                <w:sz w:val="16"/>
                <w:szCs w:val="16"/>
                <w:lang w:eastAsia="en-GB"/>
              </w:rPr>
              <w:t>Number of attendaces</w:t>
            </w:r>
          </w:p>
        </w:tc>
        <w:tc>
          <w:tcPr>
            <w:tcW w:w="964" w:type="pct"/>
            <w:tcBorders>
              <w:top w:val="nil"/>
              <w:left w:val="nil"/>
              <w:bottom w:val="single" w:sz="4" w:space="0" w:color="auto"/>
              <w:right w:val="single" w:sz="4" w:space="0" w:color="auto"/>
            </w:tcBorders>
            <w:shd w:val="clear" w:color="000000" w:fill="C7C7C7"/>
            <w:noWrap/>
            <w:vAlign w:val="center"/>
            <w:hideMark/>
          </w:tcPr>
          <w:p w14:paraId="706F57C5" w14:textId="77777777" w:rsidR="00C501A8" w:rsidRPr="00C501A8" w:rsidRDefault="00C501A8" w:rsidP="00C501A8">
            <w:pPr>
              <w:spacing w:after="0" w:line="240" w:lineRule="auto"/>
              <w:jc w:val="both"/>
              <w:rPr>
                <w:rFonts w:ascii="Calibri" w:eastAsia="Times New Roman" w:hAnsi="Calibri" w:cs="Calibri"/>
                <w:b/>
                <w:bCs/>
                <w:color w:val="44546A"/>
                <w:sz w:val="16"/>
                <w:szCs w:val="16"/>
                <w:lang w:eastAsia="en-GB"/>
              </w:rPr>
            </w:pPr>
            <w:r w:rsidRPr="00C501A8">
              <w:rPr>
                <w:rFonts w:ascii="Calibri" w:eastAsia="Times New Roman" w:hAnsi="Calibri" w:cs="Calibri"/>
                <w:b/>
                <w:bCs/>
                <w:color w:val="44546A"/>
                <w:sz w:val="16"/>
                <w:szCs w:val="16"/>
                <w:lang w:eastAsia="en-GB"/>
              </w:rPr>
              <w:t>Cost (£) per attendance</w:t>
            </w:r>
          </w:p>
        </w:tc>
        <w:tc>
          <w:tcPr>
            <w:tcW w:w="480" w:type="pct"/>
            <w:tcBorders>
              <w:top w:val="nil"/>
              <w:left w:val="nil"/>
              <w:bottom w:val="single" w:sz="4" w:space="0" w:color="auto"/>
              <w:right w:val="single" w:sz="4" w:space="0" w:color="auto"/>
            </w:tcBorders>
            <w:shd w:val="clear" w:color="000000" w:fill="C7C7C7"/>
            <w:noWrap/>
            <w:vAlign w:val="center"/>
            <w:hideMark/>
          </w:tcPr>
          <w:p w14:paraId="7A871BF8" w14:textId="77777777" w:rsidR="00C501A8" w:rsidRPr="00C501A8" w:rsidRDefault="00C501A8" w:rsidP="00C501A8">
            <w:pPr>
              <w:spacing w:after="0" w:line="240" w:lineRule="auto"/>
              <w:jc w:val="both"/>
              <w:rPr>
                <w:rFonts w:ascii="Calibri" w:eastAsia="Times New Roman" w:hAnsi="Calibri" w:cs="Calibri"/>
                <w:b/>
                <w:bCs/>
                <w:color w:val="44546A"/>
                <w:sz w:val="16"/>
                <w:szCs w:val="16"/>
                <w:lang w:eastAsia="en-GB"/>
              </w:rPr>
            </w:pPr>
            <w:r w:rsidRPr="00C501A8">
              <w:rPr>
                <w:rFonts w:ascii="Calibri" w:eastAsia="Times New Roman" w:hAnsi="Calibri" w:cs="Calibri"/>
                <w:b/>
                <w:bCs/>
                <w:color w:val="44546A"/>
                <w:sz w:val="16"/>
                <w:szCs w:val="16"/>
                <w:lang w:eastAsia="en-GB"/>
              </w:rPr>
              <w:t>Price Year</w:t>
            </w:r>
          </w:p>
        </w:tc>
        <w:tc>
          <w:tcPr>
            <w:tcW w:w="1034" w:type="pct"/>
            <w:tcBorders>
              <w:top w:val="nil"/>
              <w:left w:val="nil"/>
              <w:bottom w:val="single" w:sz="4" w:space="0" w:color="auto"/>
              <w:right w:val="single" w:sz="4" w:space="0" w:color="auto"/>
            </w:tcBorders>
            <w:shd w:val="clear" w:color="000000" w:fill="C7C7C7"/>
            <w:noWrap/>
            <w:vAlign w:val="center"/>
            <w:hideMark/>
          </w:tcPr>
          <w:p w14:paraId="2C48FF97" w14:textId="77777777" w:rsidR="00C501A8" w:rsidRPr="00C501A8" w:rsidRDefault="00C501A8" w:rsidP="00C501A8">
            <w:pPr>
              <w:spacing w:after="0" w:line="240" w:lineRule="auto"/>
              <w:jc w:val="both"/>
              <w:rPr>
                <w:rFonts w:ascii="Calibri" w:eastAsia="Times New Roman" w:hAnsi="Calibri" w:cs="Calibri"/>
                <w:b/>
                <w:bCs/>
                <w:color w:val="44546A"/>
                <w:sz w:val="16"/>
                <w:szCs w:val="16"/>
                <w:lang w:eastAsia="en-GB"/>
              </w:rPr>
            </w:pPr>
            <w:r w:rsidRPr="00C501A8">
              <w:rPr>
                <w:rFonts w:ascii="Calibri" w:eastAsia="Times New Roman" w:hAnsi="Calibri" w:cs="Calibri"/>
                <w:b/>
                <w:bCs/>
                <w:color w:val="44546A"/>
                <w:sz w:val="16"/>
                <w:szCs w:val="16"/>
                <w:lang w:eastAsia="en-GB"/>
              </w:rPr>
              <w:t>Source</w:t>
            </w:r>
          </w:p>
        </w:tc>
      </w:tr>
      <w:tr w:rsidR="00C501A8" w:rsidRPr="00C501A8" w14:paraId="6F14927C" w14:textId="77777777" w:rsidTr="00C667E5">
        <w:trPr>
          <w:trHeight w:val="292"/>
        </w:trPr>
        <w:tc>
          <w:tcPr>
            <w:tcW w:w="1597" w:type="pct"/>
            <w:tcBorders>
              <w:top w:val="nil"/>
              <w:left w:val="single" w:sz="4" w:space="0" w:color="auto"/>
              <w:bottom w:val="single" w:sz="4" w:space="0" w:color="auto"/>
              <w:right w:val="single" w:sz="4" w:space="0" w:color="auto"/>
            </w:tcBorders>
            <w:shd w:val="clear" w:color="auto" w:fill="auto"/>
            <w:noWrap/>
            <w:vAlign w:val="center"/>
            <w:hideMark/>
          </w:tcPr>
          <w:p w14:paraId="25FF043C"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Family doctor/GP at GP surgery</w:t>
            </w:r>
          </w:p>
        </w:tc>
        <w:tc>
          <w:tcPr>
            <w:tcW w:w="926" w:type="pct"/>
            <w:tcBorders>
              <w:top w:val="nil"/>
              <w:left w:val="nil"/>
              <w:bottom w:val="single" w:sz="4" w:space="0" w:color="auto"/>
              <w:right w:val="single" w:sz="4" w:space="0" w:color="auto"/>
            </w:tcBorders>
            <w:shd w:val="clear" w:color="auto" w:fill="auto"/>
            <w:noWrap/>
            <w:vAlign w:val="center"/>
            <w:hideMark/>
          </w:tcPr>
          <w:p w14:paraId="43523502"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c>
          <w:tcPr>
            <w:tcW w:w="964" w:type="pct"/>
            <w:tcBorders>
              <w:top w:val="nil"/>
              <w:left w:val="nil"/>
              <w:bottom w:val="single" w:sz="4" w:space="0" w:color="auto"/>
              <w:right w:val="single" w:sz="4" w:space="0" w:color="auto"/>
            </w:tcBorders>
            <w:shd w:val="clear" w:color="auto" w:fill="auto"/>
            <w:noWrap/>
            <w:vAlign w:val="center"/>
            <w:hideMark/>
          </w:tcPr>
          <w:p w14:paraId="43C864F1"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per visit</w:t>
            </w:r>
          </w:p>
        </w:tc>
        <w:tc>
          <w:tcPr>
            <w:tcW w:w="480" w:type="pct"/>
            <w:tcBorders>
              <w:top w:val="nil"/>
              <w:left w:val="nil"/>
              <w:bottom w:val="single" w:sz="4" w:space="0" w:color="auto"/>
              <w:right w:val="single" w:sz="4" w:space="0" w:color="auto"/>
            </w:tcBorders>
            <w:shd w:val="clear" w:color="auto" w:fill="auto"/>
            <w:noWrap/>
            <w:vAlign w:val="center"/>
            <w:hideMark/>
          </w:tcPr>
          <w:p w14:paraId="79D55BDF"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c>
          <w:tcPr>
            <w:tcW w:w="1034" w:type="pct"/>
            <w:tcBorders>
              <w:top w:val="nil"/>
              <w:left w:val="nil"/>
              <w:bottom w:val="single" w:sz="4" w:space="0" w:color="auto"/>
              <w:right w:val="single" w:sz="4" w:space="0" w:color="auto"/>
            </w:tcBorders>
            <w:shd w:val="clear" w:color="auto" w:fill="auto"/>
            <w:noWrap/>
            <w:vAlign w:val="center"/>
            <w:hideMark/>
          </w:tcPr>
          <w:p w14:paraId="0932708D"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NHS Reference Costs data</w:t>
            </w:r>
          </w:p>
        </w:tc>
      </w:tr>
      <w:tr w:rsidR="00C501A8" w:rsidRPr="00C501A8" w14:paraId="76879F35" w14:textId="77777777" w:rsidTr="00C667E5">
        <w:trPr>
          <w:trHeight w:val="292"/>
        </w:trPr>
        <w:tc>
          <w:tcPr>
            <w:tcW w:w="1597" w:type="pct"/>
            <w:tcBorders>
              <w:top w:val="nil"/>
              <w:left w:val="single" w:sz="4" w:space="0" w:color="auto"/>
              <w:bottom w:val="single" w:sz="4" w:space="0" w:color="auto"/>
              <w:right w:val="single" w:sz="4" w:space="0" w:color="auto"/>
            </w:tcBorders>
            <w:shd w:val="clear" w:color="auto" w:fill="auto"/>
            <w:noWrap/>
            <w:vAlign w:val="center"/>
            <w:hideMark/>
          </w:tcPr>
          <w:p w14:paraId="034480E8"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Doctor at home</w:t>
            </w:r>
          </w:p>
        </w:tc>
        <w:tc>
          <w:tcPr>
            <w:tcW w:w="926" w:type="pct"/>
            <w:tcBorders>
              <w:top w:val="nil"/>
              <w:left w:val="nil"/>
              <w:bottom w:val="single" w:sz="4" w:space="0" w:color="auto"/>
              <w:right w:val="single" w:sz="4" w:space="0" w:color="auto"/>
            </w:tcBorders>
            <w:shd w:val="clear" w:color="auto" w:fill="auto"/>
            <w:noWrap/>
            <w:vAlign w:val="center"/>
            <w:hideMark/>
          </w:tcPr>
          <w:p w14:paraId="76120072"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c>
          <w:tcPr>
            <w:tcW w:w="964" w:type="pct"/>
            <w:tcBorders>
              <w:top w:val="nil"/>
              <w:left w:val="nil"/>
              <w:bottom w:val="single" w:sz="4" w:space="0" w:color="auto"/>
              <w:right w:val="single" w:sz="4" w:space="0" w:color="auto"/>
            </w:tcBorders>
            <w:shd w:val="clear" w:color="auto" w:fill="auto"/>
            <w:noWrap/>
            <w:vAlign w:val="center"/>
            <w:hideMark/>
          </w:tcPr>
          <w:p w14:paraId="2BA81027"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per visit</w:t>
            </w:r>
          </w:p>
        </w:tc>
        <w:tc>
          <w:tcPr>
            <w:tcW w:w="480" w:type="pct"/>
            <w:tcBorders>
              <w:top w:val="nil"/>
              <w:left w:val="nil"/>
              <w:bottom w:val="single" w:sz="4" w:space="0" w:color="auto"/>
              <w:right w:val="single" w:sz="4" w:space="0" w:color="auto"/>
            </w:tcBorders>
            <w:shd w:val="clear" w:color="auto" w:fill="auto"/>
            <w:noWrap/>
            <w:vAlign w:val="center"/>
            <w:hideMark/>
          </w:tcPr>
          <w:p w14:paraId="69806096"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c>
          <w:tcPr>
            <w:tcW w:w="1034" w:type="pct"/>
            <w:tcBorders>
              <w:top w:val="nil"/>
              <w:left w:val="nil"/>
              <w:bottom w:val="single" w:sz="4" w:space="0" w:color="auto"/>
              <w:right w:val="single" w:sz="4" w:space="0" w:color="auto"/>
            </w:tcBorders>
            <w:shd w:val="clear" w:color="auto" w:fill="auto"/>
            <w:noWrap/>
            <w:vAlign w:val="center"/>
            <w:hideMark/>
          </w:tcPr>
          <w:p w14:paraId="7D065213"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NHS Reference Costs data</w:t>
            </w:r>
          </w:p>
        </w:tc>
      </w:tr>
      <w:tr w:rsidR="00C501A8" w:rsidRPr="00C501A8" w14:paraId="036EF821" w14:textId="77777777" w:rsidTr="00C667E5">
        <w:trPr>
          <w:trHeight w:val="292"/>
        </w:trPr>
        <w:tc>
          <w:tcPr>
            <w:tcW w:w="1597" w:type="pct"/>
            <w:tcBorders>
              <w:top w:val="nil"/>
              <w:left w:val="single" w:sz="4" w:space="0" w:color="auto"/>
              <w:bottom w:val="single" w:sz="4" w:space="0" w:color="auto"/>
              <w:right w:val="single" w:sz="4" w:space="0" w:color="auto"/>
            </w:tcBorders>
            <w:shd w:val="clear" w:color="auto" w:fill="auto"/>
            <w:noWrap/>
            <w:vAlign w:val="center"/>
            <w:hideMark/>
          </w:tcPr>
          <w:p w14:paraId="4BF39B48"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Doctor over the telephone</w:t>
            </w:r>
          </w:p>
        </w:tc>
        <w:tc>
          <w:tcPr>
            <w:tcW w:w="926" w:type="pct"/>
            <w:tcBorders>
              <w:top w:val="nil"/>
              <w:left w:val="nil"/>
              <w:bottom w:val="single" w:sz="4" w:space="0" w:color="auto"/>
              <w:right w:val="single" w:sz="4" w:space="0" w:color="auto"/>
            </w:tcBorders>
            <w:shd w:val="clear" w:color="auto" w:fill="auto"/>
            <w:noWrap/>
            <w:vAlign w:val="center"/>
            <w:hideMark/>
          </w:tcPr>
          <w:p w14:paraId="5B98E9B4"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c>
          <w:tcPr>
            <w:tcW w:w="964" w:type="pct"/>
            <w:tcBorders>
              <w:top w:val="nil"/>
              <w:left w:val="nil"/>
              <w:bottom w:val="single" w:sz="4" w:space="0" w:color="auto"/>
              <w:right w:val="single" w:sz="4" w:space="0" w:color="auto"/>
            </w:tcBorders>
            <w:shd w:val="clear" w:color="auto" w:fill="auto"/>
            <w:noWrap/>
            <w:vAlign w:val="center"/>
            <w:hideMark/>
          </w:tcPr>
          <w:p w14:paraId="144A8259"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per visit</w:t>
            </w:r>
          </w:p>
        </w:tc>
        <w:tc>
          <w:tcPr>
            <w:tcW w:w="480" w:type="pct"/>
            <w:tcBorders>
              <w:top w:val="nil"/>
              <w:left w:val="nil"/>
              <w:bottom w:val="single" w:sz="4" w:space="0" w:color="auto"/>
              <w:right w:val="single" w:sz="4" w:space="0" w:color="auto"/>
            </w:tcBorders>
            <w:shd w:val="clear" w:color="auto" w:fill="auto"/>
            <w:noWrap/>
            <w:vAlign w:val="center"/>
            <w:hideMark/>
          </w:tcPr>
          <w:p w14:paraId="09774FA6"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c>
          <w:tcPr>
            <w:tcW w:w="1034" w:type="pct"/>
            <w:tcBorders>
              <w:top w:val="nil"/>
              <w:left w:val="nil"/>
              <w:bottom w:val="single" w:sz="4" w:space="0" w:color="auto"/>
              <w:right w:val="single" w:sz="4" w:space="0" w:color="auto"/>
            </w:tcBorders>
            <w:shd w:val="clear" w:color="auto" w:fill="auto"/>
            <w:noWrap/>
            <w:vAlign w:val="center"/>
            <w:hideMark/>
          </w:tcPr>
          <w:p w14:paraId="41375970"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NHS Reference Costs data</w:t>
            </w:r>
          </w:p>
        </w:tc>
      </w:tr>
      <w:tr w:rsidR="00C501A8" w:rsidRPr="00C501A8" w14:paraId="308FE5AB" w14:textId="77777777" w:rsidTr="00C667E5">
        <w:trPr>
          <w:trHeight w:val="292"/>
        </w:trPr>
        <w:tc>
          <w:tcPr>
            <w:tcW w:w="1597" w:type="pct"/>
            <w:tcBorders>
              <w:top w:val="nil"/>
              <w:left w:val="single" w:sz="4" w:space="0" w:color="auto"/>
              <w:bottom w:val="single" w:sz="4" w:space="0" w:color="auto"/>
              <w:right w:val="single" w:sz="4" w:space="0" w:color="auto"/>
            </w:tcBorders>
            <w:shd w:val="clear" w:color="auto" w:fill="auto"/>
            <w:noWrap/>
            <w:vAlign w:val="center"/>
            <w:hideMark/>
          </w:tcPr>
          <w:p w14:paraId="5331C6AE"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Nurse at GP surgery</w:t>
            </w:r>
          </w:p>
        </w:tc>
        <w:tc>
          <w:tcPr>
            <w:tcW w:w="926" w:type="pct"/>
            <w:tcBorders>
              <w:top w:val="nil"/>
              <w:left w:val="nil"/>
              <w:bottom w:val="single" w:sz="4" w:space="0" w:color="auto"/>
              <w:right w:val="single" w:sz="4" w:space="0" w:color="auto"/>
            </w:tcBorders>
            <w:shd w:val="clear" w:color="auto" w:fill="auto"/>
            <w:noWrap/>
            <w:vAlign w:val="center"/>
            <w:hideMark/>
          </w:tcPr>
          <w:p w14:paraId="379FDFFF"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c>
          <w:tcPr>
            <w:tcW w:w="964" w:type="pct"/>
            <w:tcBorders>
              <w:top w:val="nil"/>
              <w:left w:val="nil"/>
              <w:bottom w:val="single" w:sz="4" w:space="0" w:color="auto"/>
              <w:right w:val="single" w:sz="4" w:space="0" w:color="auto"/>
            </w:tcBorders>
            <w:shd w:val="clear" w:color="auto" w:fill="auto"/>
            <w:noWrap/>
            <w:vAlign w:val="center"/>
            <w:hideMark/>
          </w:tcPr>
          <w:p w14:paraId="0B610ADD"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per visit</w:t>
            </w:r>
          </w:p>
        </w:tc>
        <w:tc>
          <w:tcPr>
            <w:tcW w:w="480" w:type="pct"/>
            <w:tcBorders>
              <w:top w:val="nil"/>
              <w:left w:val="nil"/>
              <w:bottom w:val="single" w:sz="4" w:space="0" w:color="auto"/>
              <w:right w:val="single" w:sz="4" w:space="0" w:color="auto"/>
            </w:tcBorders>
            <w:shd w:val="clear" w:color="auto" w:fill="auto"/>
            <w:noWrap/>
            <w:vAlign w:val="center"/>
            <w:hideMark/>
          </w:tcPr>
          <w:p w14:paraId="24EA6FDE"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c>
          <w:tcPr>
            <w:tcW w:w="1034" w:type="pct"/>
            <w:tcBorders>
              <w:top w:val="nil"/>
              <w:left w:val="nil"/>
              <w:bottom w:val="single" w:sz="4" w:space="0" w:color="auto"/>
              <w:right w:val="single" w:sz="4" w:space="0" w:color="auto"/>
            </w:tcBorders>
            <w:shd w:val="clear" w:color="auto" w:fill="auto"/>
            <w:noWrap/>
            <w:vAlign w:val="center"/>
            <w:hideMark/>
          </w:tcPr>
          <w:p w14:paraId="50D2583C"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NHS Reference Costs data</w:t>
            </w:r>
          </w:p>
        </w:tc>
      </w:tr>
      <w:tr w:rsidR="00C501A8" w:rsidRPr="00C501A8" w14:paraId="60166C93" w14:textId="77777777" w:rsidTr="00C667E5">
        <w:trPr>
          <w:trHeight w:val="292"/>
        </w:trPr>
        <w:tc>
          <w:tcPr>
            <w:tcW w:w="1597" w:type="pct"/>
            <w:tcBorders>
              <w:top w:val="nil"/>
              <w:left w:val="single" w:sz="4" w:space="0" w:color="auto"/>
              <w:bottom w:val="single" w:sz="4" w:space="0" w:color="auto"/>
              <w:right w:val="single" w:sz="4" w:space="0" w:color="auto"/>
            </w:tcBorders>
            <w:shd w:val="clear" w:color="auto" w:fill="auto"/>
            <w:noWrap/>
            <w:vAlign w:val="center"/>
            <w:hideMark/>
          </w:tcPr>
          <w:p w14:paraId="1B6A8BDE"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Nurse at home</w:t>
            </w:r>
          </w:p>
        </w:tc>
        <w:tc>
          <w:tcPr>
            <w:tcW w:w="926" w:type="pct"/>
            <w:tcBorders>
              <w:top w:val="nil"/>
              <w:left w:val="nil"/>
              <w:bottom w:val="single" w:sz="4" w:space="0" w:color="auto"/>
              <w:right w:val="single" w:sz="4" w:space="0" w:color="auto"/>
            </w:tcBorders>
            <w:shd w:val="clear" w:color="auto" w:fill="auto"/>
            <w:noWrap/>
            <w:vAlign w:val="center"/>
            <w:hideMark/>
          </w:tcPr>
          <w:p w14:paraId="618486B5"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c>
          <w:tcPr>
            <w:tcW w:w="964" w:type="pct"/>
            <w:tcBorders>
              <w:top w:val="nil"/>
              <w:left w:val="nil"/>
              <w:bottom w:val="single" w:sz="4" w:space="0" w:color="auto"/>
              <w:right w:val="single" w:sz="4" w:space="0" w:color="auto"/>
            </w:tcBorders>
            <w:shd w:val="clear" w:color="auto" w:fill="auto"/>
            <w:noWrap/>
            <w:vAlign w:val="center"/>
            <w:hideMark/>
          </w:tcPr>
          <w:p w14:paraId="3430BD66"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per visit</w:t>
            </w:r>
          </w:p>
        </w:tc>
        <w:tc>
          <w:tcPr>
            <w:tcW w:w="480" w:type="pct"/>
            <w:tcBorders>
              <w:top w:val="nil"/>
              <w:left w:val="nil"/>
              <w:bottom w:val="single" w:sz="4" w:space="0" w:color="auto"/>
              <w:right w:val="single" w:sz="4" w:space="0" w:color="auto"/>
            </w:tcBorders>
            <w:shd w:val="clear" w:color="auto" w:fill="auto"/>
            <w:noWrap/>
            <w:vAlign w:val="center"/>
            <w:hideMark/>
          </w:tcPr>
          <w:p w14:paraId="4CDEBE42"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c>
          <w:tcPr>
            <w:tcW w:w="1034" w:type="pct"/>
            <w:tcBorders>
              <w:top w:val="nil"/>
              <w:left w:val="nil"/>
              <w:bottom w:val="single" w:sz="4" w:space="0" w:color="auto"/>
              <w:right w:val="single" w:sz="4" w:space="0" w:color="auto"/>
            </w:tcBorders>
            <w:shd w:val="clear" w:color="auto" w:fill="auto"/>
            <w:noWrap/>
            <w:vAlign w:val="center"/>
            <w:hideMark/>
          </w:tcPr>
          <w:p w14:paraId="1835B967"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NHS Reference Costs data</w:t>
            </w:r>
          </w:p>
        </w:tc>
      </w:tr>
      <w:tr w:rsidR="00C501A8" w:rsidRPr="00C501A8" w14:paraId="0DC3D83E" w14:textId="77777777" w:rsidTr="00C667E5">
        <w:trPr>
          <w:trHeight w:val="292"/>
        </w:trPr>
        <w:tc>
          <w:tcPr>
            <w:tcW w:w="1597" w:type="pct"/>
            <w:tcBorders>
              <w:top w:val="nil"/>
              <w:left w:val="single" w:sz="4" w:space="0" w:color="auto"/>
              <w:bottom w:val="single" w:sz="4" w:space="0" w:color="auto"/>
              <w:right w:val="single" w:sz="4" w:space="0" w:color="auto"/>
            </w:tcBorders>
            <w:shd w:val="clear" w:color="auto" w:fill="auto"/>
            <w:noWrap/>
            <w:vAlign w:val="center"/>
            <w:hideMark/>
          </w:tcPr>
          <w:p w14:paraId="57501A2B"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GP surgery over the telephone</w:t>
            </w:r>
          </w:p>
        </w:tc>
        <w:tc>
          <w:tcPr>
            <w:tcW w:w="926" w:type="pct"/>
            <w:tcBorders>
              <w:top w:val="nil"/>
              <w:left w:val="nil"/>
              <w:bottom w:val="single" w:sz="4" w:space="0" w:color="auto"/>
              <w:right w:val="single" w:sz="4" w:space="0" w:color="auto"/>
            </w:tcBorders>
            <w:shd w:val="clear" w:color="auto" w:fill="auto"/>
            <w:noWrap/>
            <w:vAlign w:val="center"/>
            <w:hideMark/>
          </w:tcPr>
          <w:p w14:paraId="3708CA80"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c>
          <w:tcPr>
            <w:tcW w:w="964" w:type="pct"/>
            <w:tcBorders>
              <w:top w:val="nil"/>
              <w:left w:val="nil"/>
              <w:bottom w:val="single" w:sz="4" w:space="0" w:color="auto"/>
              <w:right w:val="single" w:sz="4" w:space="0" w:color="auto"/>
            </w:tcBorders>
            <w:shd w:val="clear" w:color="auto" w:fill="auto"/>
            <w:noWrap/>
            <w:vAlign w:val="center"/>
            <w:hideMark/>
          </w:tcPr>
          <w:p w14:paraId="674D5309"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per visit</w:t>
            </w:r>
          </w:p>
        </w:tc>
        <w:tc>
          <w:tcPr>
            <w:tcW w:w="480" w:type="pct"/>
            <w:tcBorders>
              <w:top w:val="nil"/>
              <w:left w:val="nil"/>
              <w:bottom w:val="single" w:sz="4" w:space="0" w:color="auto"/>
              <w:right w:val="single" w:sz="4" w:space="0" w:color="auto"/>
            </w:tcBorders>
            <w:shd w:val="clear" w:color="auto" w:fill="auto"/>
            <w:noWrap/>
            <w:vAlign w:val="center"/>
            <w:hideMark/>
          </w:tcPr>
          <w:p w14:paraId="1C776580"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c>
          <w:tcPr>
            <w:tcW w:w="1034" w:type="pct"/>
            <w:tcBorders>
              <w:top w:val="nil"/>
              <w:left w:val="nil"/>
              <w:bottom w:val="single" w:sz="4" w:space="0" w:color="auto"/>
              <w:right w:val="single" w:sz="4" w:space="0" w:color="auto"/>
            </w:tcBorders>
            <w:shd w:val="clear" w:color="auto" w:fill="auto"/>
            <w:noWrap/>
            <w:vAlign w:val="center"/>
            <w:hideMark/>
          </w:tcPr>
          <w:p w14:paraId="2B7DA230"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NHS Reference Costs data</w:t>
            </w:r>
          </w:p>
        </w:tc>
      </w:tr>
      <w:tr w:rsidR="00C501A8" w:rsidRPr="00C501A8" w14:paraId="3806814E" w14:textId="77777777" w:rsidTr="00C667E5">
        <w:trPr>
          <w:trHeight w:val="292"/>
        </w:trPr>
        <w:tc>
          <w:tcPr>
            <w:tcW w:w="1597" w:type="pct"/>
            <w:tcBorders>
              <w:top w:val="nil"/>
              <w:left w:val="single" w:sz="4" w:space="0" w:color="auto"/>
              <w:bottom w:val="single" w:sz="4" w:space="0" w:color="auto"/>
              <w:right w:val="single" w:sz="4" w:space="0" w:color="auto"/>
            </w:tcBorders>
            <w:shd w:val="clear" w:color="auto" w:fill="auto"/>
            <w:noWrap/>
            <w:vAlign w:val="center"/>
            <w:hideMark/>
          </w:tcPr>
          <w:p w14:paraId="2D4B7CF8"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NHS phone services</w:t>
            </w:r>
          </w:p>
        </w:tc>
        <w:tc>
          <w:tcPr>
            <w:tcW w:w="926" w:type="pct"/>
            <w:tcBorders>
              <w:top w:val="nil"/>
              <w:left w:val="nil"/>
              <w:bottom w:val="single" w:sz="4" w:space="0" w:color="auto"/>
              <w:right w:val="single" w:sz="4" w:space="0" w:color="auto"/>
            </w:tcBorders>
            <w:shd w:val="clear" w:color="auto" w:fill="auto"/>
            <w:noWrap/>
            <w:vAlign w:val="center"/>
            <w:hideMark/>
          </w:tcPr>
          <w:p w14:paraId="440603A5"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c>
          <w:tcPr>
            <w:tcW w:w="964" w:type="pct"/>
            <w:tcBorders>
              <w:top w:val="nil"/>
              <w:left w:val="nil"/>
              <w:bottom w:val="single" w:sz="4" w:space="0" w:color="auto"/>
              <w:right w:val="single" w:sz="4" w:space="0" w:color="auto"/>
            </w:tcBorders>
            <w:shd w:val="clear" w:color="auto" w:fill="auto"/>
            <w:noWrap/>
            <w:vAlign w:val="center"/>
            <w:hideMark/>
          </w:tcPr>
          <w:p w14:paraId="35C6AAB5"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per visit</w:t>
            </w:r>
          </w:p>
        </w:tc>
        <w:tc>
          <w:tcPr>
            <w:tcW w:w="480" w:type="pct"/>
            <w:tcBorders>
              <w:top w:val="nil"/>
              <w:left w:val="nil"/>
              <w:bottom w:val="single" w:sz="4" w:space="0" w:color="auto"/>
              <w:right w:val="single" w:sz="4" w:space="0" w:color="auto"/>
            </w:tcBorders>
            <w:shd w:val="clear" w:color="auto" w:fill="auto"/>
            <w:noWrap/>
            <w:vAlign w:val="center"/>
            <w:hideMark/>
          </w:tcPr>
          <w:p w14:paraId="218FAC76"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c>
          <w:tcPr>
            <w:tcW w:w="1034" w:type="pct"/>
            <w:tcBorders>
              <w:top w:val="nil"/>
              <w:left w:val="nil"/>
              <w:bottom w:val="single" w:sz="4" w:space="0" w:color="auto"/>
              <w:right w:val="single" w:sz="4" w:space="0" w:color="auto"/>
            </w:tcBorders>
            <w:shd w:val="clear" w:color="auto" w:fill="auto"/>
            <w:noWrap/>
            <w:vAlign w:val="center"/>
            <w:hideMark/>
          </w:tcPr>
          <w:p w14:paraId="1FD7E204"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NHS Reference Costs data</w:t>
            </w:r>
          </w:p>
        </w:tc>
      </w:tr>
      <w:tr w:rsidR="00C501A8" w:rsidRPr="00C501A8" w14:paraId="398EFC0F" w14:textId="77777777" w:rsidTr="00C667E5">
        <w:trPr>
          <w:trHeight w:val="292"/>
        </w:trPr>
        <w:tc>
          <w:tcPr>
            <w:tcW w:w="1597" w:type="pct"/>
            <w:tcBorders>
              <w:top w:val="nil"/>
              <w:left w:val="single" w:sz="4" w:space="0" w:color="auto"/>
              <w:bottom w:val="single" w:sz="4" w:space="0" w:color="auto"/>
              <w:right w:val="single" w:sz="4" w:space="0" w:color="auto"/>
            </w:tcBorders>
            <w:shd w:val="clear" w:color="auto" w:fill="auto"/>
            <w:noWrap/>
            <w:vAlign w:val="center"/>
            <w:hideMark/>
          </w:tcPr>
          <w:p w14:paraId="6C9B5C9C"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Accidents and Emergencies</w:t>
            </w:r>
          </w:p>
        </w:tc>
        <w:tc>
          <w:tcPr>
            <w:tcW w:w="926" w:type="pct"/>
            <w:tcBorders>
              <w:top w:val="nil"/>
              <w:left w:val="nil"/>
              <w:bottom w:val="single" w:sz="4" w:space="0" w:color="auto"/>
              <w:right w:val="single" w:sz="4" w:space="0" w:color="auto"/>
            </w:tcBorders>
            <w:shd w:val="clear" w:color="auto" w:fill="auto"/>
            <w:noWrap/>
            <w:vAlign w:val="center"/>
            <w:hideMark/>
          </w:tcPr>
          <w:p w14:paraId="1F3CAD42"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c>
          <w:tcPr>
            <w:tcW w:w="964" w:type="pct"/>
            <w:tcBorders>
              <w:top w:val="nil"/>
              <w:left w:val="nil"/>
              <w:bottom w:val="single" w:sz="4" w:space="0" w:color="auto"/>
              <w:right w:val="single" w:sz="4" w:space="0" w:color="auto"/>
            </w:tcBorders>
            <w:shd w:val="clear" w:color="auto" w:fill="auto"/>
            <w:noWrap/>
            <w:vAlign w:val="center"/>
            <w:hideMark/>
          </w:tcPr>
          <w:p w14:paraId="75CF75B2"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per visit</w:t>
            </w:r>
          </w:p>
        </w:tc>
        <w:tc>
          <w:tcPr>
            <w:tcW w:w="480" w:type="pct"/>
            <w:tcBorders>
              <w:top w:val="nil"/>
              <w:left w:val="nil"/>
              <w:bottom w:val="single" w:sz="4" w:space="0" w:color="auto"/>
              <w:right w:val="single" w:sz="4" w:space="0" w:color="auto"/>
            </w:tcBorders>
            <w:shd w:val="clear" w:color="auto" w:fill="auto"/>
            <w:noWrap/>
            <w:vAlign w:val="center"/>
            <w:hideMark/>
          </w:tcPr>
          <w:p w14:paraId="32E31AC3"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c>
          <w:tcPr>
            <w:tcW w:w="1034" w:type="pct"/>
            <w:tcBorders>
              <w:top w:val="nil"/>
              <w:left w:val="nil"/>
              <w:bottom w:val="single" w:sz="4" w:space="0" w:color="auto"/>
              <w:right w:val="single" w:sz="4" w:space="0" w:color="auto"/>
            </w:tcBorders>
            <w:shd w:val="clear" w:color="auto" w:fill="auto"/>
            <w:noWrap/>
            <w:vAlign w:val="center"/>
            <w:hideMark/>
          </w:tcPr>
          <w:p w14:paraId="4D86704C"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NHS Reference Costs data</w:t>
            </w:r>
          </w:p>
        </w:tc>
      </w:tr>
      <w:tr w:rsidR="00C501A8" w:rsidRPr="00C501A8" w14:paraId="1B89707D" w14:textId="77777777" w:rsidTr="00C667E5">
        <w:trPr>
          <w:trHeight w:val="292"/>
        </w:trPr>
        <w:tc>
          <w:tcPr>
            <w:tcW w:w="1597" w:type="pct"/>
            <w:tcBorders>
              <w:top w:val="nil"/>
              <w:left w:val="single" w:sz="4" w:space="0" w:color="auto"/>
              <w:bottom w:val="single" w:sz="4" w:space="0" w:color="auto"/>
              <w:right w:val="single" w:sz="4" w:space="0" w:color="auto"/>
            </w:tcBorders>
            <w:shd w:val="clear" w:color="auto" w:fill="auto"/>
            <w:noWrap/>
            <w:vAlign w:val="center"/>
            <w:hideMark/>
          </w:tcPr>
          <w:p w14:paraId="3D68AD3B"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Daycase visit in a hospital: renal ward</w:t>
            </w:r>
          </w:p>
        </w:tc>
        <w:tc>
          <w:tcPr>
            <w:tcW w:w="926" w:type="pct"/>
            <w:tcBorders>
              <w:top w:val="nil"/>
              <w:left w:val="nil"/>
              <w:bottom w:val="single" w:sz="4" w:space="0" w:color="auto"/>
              <w:right w:val="single" w:sz="4" w:space="0" w:color="auto"/>
            </w:tcBorders>
            <w:shd w:val="clear" w:color="auto" w:fill="auto"/>
            <w:noWrap/>
            <w:vAlign w:val="center"/>
            <w:hideMark/>
          </w:tcPr>
          <w:p w14:paraId="73CA8BD8"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c>
          <w:tcPr>
            <w:tcW w:w="964" w:type="pct"/>
            <w:tcBorders>
              <w:top w:val="nil"/>
              <w:left w:val="nil"/>
              <w:bottom w:val="single" w:sz="4" w:space="0" w:color="auto"/>
              <w:right w:val="single" w:sz="4" w:space="0" w:color="auto"/>
            </w:tcBorders>
            <w:shd w:val="clear" w:color="auto" w:fill="auto"/>
            <w:noWrap/>
            <w:vAlign w:val="center"/>
            <w:hideMark/>
          </w:tcPr>
          <w:p w14:paraId="3C63CE63"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per visit</w:t>
            </w:r>
          </w:p>
        </w:tc>
        <w:tc>
          <w:tcPr>
            <w:tcW w:w="480" w:type="pct"/>
            <w:tcBorders>
              <w:top w:val="nil"/>
              <w:left w:val="nil"/>
              <w:bottom w:val="single" w:sz="4" w:space="0" w:color="auto"/>
              <w:right w:val="single" w:sz="4" w:space="0" w:color="auto"/>
            </w:tcBorders>
            <w:shd w:val="clear" w:color="auto" w:fill="auto"/>
            <w:noWrap/>
            <w:vAlign w:val="center"/>
            <w:hideMark/>
          </w:tcPr>
          <w:p w14:paraId="5BF17B9D"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c>
          <w:tcPr>
            <w:tcW w:w="1034" w:type="pct"/>
            <w:tcBorders>
              <w:top w:val="nil"/>
              <w:left w:val="nil"/>
              <w:bottom w:val="single" w:sz="4" w:space="0" w:color="auto"/>
              <w:right w:val="single" w:sz="4" w:space="0" w:color="auto"/>
            </w:tcBorders>
            <w:shd w:val="clear" w:color="auto" w:fill="auto"/>
            <w:noWrap/>
            <w:vAlign w:val="center"/>
            <w:hideMark/>
          </w:tcPr>
          <w:p w14:paraId="5A201318"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NHS Reference Costs data</w:t>
            </w:r>
          </w:p>
        </w:tc>
      </w:tr>
      <w:tr w:rsidR="00C501A8" w:rsidRPr="00C501A8" w14:paraId="4D8AA2E8" w14:textId="77777777" w:rsidTr="00C667E5">
        <w:trPr>
          <w:trHeight w:val="389"/>
        </w:trPr>
        <w:tc>
          <w:tcPr>
            <w:tcW w:w="1597" w:type="pct"/>
            <w:tcBorders>
              <w:top w:val="nil"/>
              <w:left w:val="single" w:sz="4" w:space="0" w:color="auto"/>
              <w:bottom w:val="single" w:sz="4" w:space="0" w:color="auto"/>
              <w:right w:val="single" w:sz="4" w:space="0" w:color="auto"/>
            </w:tcBorders>
            <w:shd w:val="clear" w:color="auto" w:fill="auto"/>
            <w:noWrap/>
            <w:vAlign w:val="center"/>
            <w:hideMark/>
          </w:tcPr>
          <w:p w14:paraId="02AD2D0D"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Daycase visit in a hospital: non renal ward</w:t>
            </w:r>
          </w:p>
        </w:tc>
        <w:tc>
          <w:tcPr>
            <w:tcW w:w="926" w:type="pct"/>
            <w:tcBorders>
              <w:top w:val="nil"/>
              <w:left w:val="nil"/>
              <w:bottom w:val="single" w:sz="4" w:space="0" w:color="auto"/>
              <w:right w:val="single" w:sz="4" w:space="0" w:color="auto"/>
            </w:tcBorders>
            <w:shd w:val="clear" w:color="auto" w:fill="auto"/>
            <w:noWrap/>
            <w:vAlign w:val="center"/>
            <w:hideMark/>
          </w:tcPr>
          <w:p w14:paraId="48A603B2"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c>
          <w:tcPr>
            <w:tcW w:w="964" w:type="pct"/>
            <w:tcBorders>
              <w:top w:val="nil"/>
              <w:left w:val="nil"/>
              <w:bottom w:val="single" w:sz="4" w:space="0" w:color="auto"/>
              <w:right w:val="single" w:sz="4" w:space="0" w:color="auto"/>
            </w:tcBorders>
            <w:shd w:val="clear" w:color="auto" w:fill="auto"/>
            <w:noWrap/>
            <w:vAlign w:val="center"/>
            <w:hideMark/>
          </w:tcPr>
          <w:p w14:paraId="23E89172"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per visit</w:t>
            </w:r>
          </w:p>
        </w:tc>
        <w:tc>
          <w:tcPr>
            <w:tcW w:w="480" w:type="pct"/>
            <w:tcBorders>
              <w:top w:val="nil"/>
              <w:left w:val="nil"/>
              <w:bottom w:val="single" w:sz="4" w:space="0" w:color="auto"/>
              <w:right w:val="single" w:sz="4" w:space="0" w:color="auto"/>
            </w:tcBorders>
            <w:shd w:val="clear" w:color="auto" w:fill="auto"/>
            <w:noWrap/>
            <w:vAlign w:val="center"/>
            <w:hideMark/>
          </w:tcPr>
          <w:p w14:paraId="2C207B5C"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c>
          <w:tcPr>
            <w:tcW w:w="1034" w:type="pct"/>
            <w:tcBorders>
              <w:top w:val="nil"/>
              <w:left w:val="nil"/>
              <w:bottom w:val="single" w:sz="4" w:space="0" w:color="auto"/>
              <w:right w:val="single" w:sz="4" w:space="0" w:color="auto"/>
            </w:tcBorders>
            <w:shd w:val="clear" w:color="auto" w:fill="auto"/>
            <w:noWrap/>
            <w:vAlign w:val="center"/>
            <w:hideMark/>
          </w:tcPr>
          <w:p w14:paraId="7529540E"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NHS Reference Costs data</w:t>
            </w:r>
          </w:p>
        </w:tc>
      </w:tr>
      <w:tr w:rsidR="00C501A8" w:rsidRPr="00C501A8" w14:paraId="2D7B55DF" w14:textId="77777777" w:rsidTr="00C667E5">
        <w:trPr>
          <w:trHeight w:val="292"/>
        </w:trPr>
        <w:tc>
          <w:tcPr>
            <w:tcW w:w="1597" w:type="pct"/>
            <w:tcBorders>
              <w:top w:val="nil"/>
              <w:left w:val="single" w:sz="4" w:space="0" w:color="auto"/>
              <w:bottom w:val="single" w:sz="4" w:space="0" w:color="auto"/>
              <w:right w:val="single" w:sz="4" w:space="0" w:color="auto"/>
            </w:tcBorders>
            <w:shd w:val="clear" w:color="auto" w:fill="auto"/>
            <w:noWrap/>
            <w:vAlign w:val="center"/>
            <w:hideMark/>
          </w:tcPr>
          <w:p w14:paraId="5A988801"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Inpatient overnight stay</w:t>
            </w:r>
          </w:p>
        </w:tc>
        <w:tc>
          <w:tcPr>
            <w:tcW w:w="926" w:type="pct"/>
            <w:tcBorders>
              <w:top w:val="nil"/>
              <w:left w:val="nil"/>
              <w:bottom w:val="single" w:sz="4" w:space="0" w:color="auto"/>
              <w:right w:val="single" w:sz="4" w:space="0" w:color="auto"/>
            </w:tcBorders>
            <w:shd w:val="clear" w:color="auto" w:fill="auto"/>
            <w:noWrap/>
            <w:vAlign w:val="center"/>
            <w:hideMark/>
          </w:tcPr>
          <w:p w14:paraId="28A67385"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c>
          <w:tcPr>
            <w:tcW w:w="964" w:type="pct"/>
            <w:tcBorders>
              <w:top w:val="nil"/>
              <w:left w:val="nil"/>
              <w:bottom w:val="single" w:sz="4" w:space="0" w:color="auto"/>
              <w:right w:val="single" w:sz="4" w:space="0" w:color="auto"/>
            </w:tcBorders>
            <w:shd w:val="clear" w:color="auto" w:fill="auto"/>
            <w:noWrap/>
            <w:vAlign w:val="center"/>
            <w:hideMark/>
          </w:tcPr>
          <w:p w14:paraId="14AA710A"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per visit</w:t>
            </w:r>
          </w:p>
        </w:tc>
        <w:tc>
          <w:tcPr>
            <w:tcW w:w="480" w:type="pct"/>
            <w:tcBorders>
              <w:top w:val="nil"/>
              <w:left w:val="nil"/>
              <w:bottom w:val="single" w:sz="4" w:space="0" w:color="auto"/>
              <w:right w:val="single" w:sz="4" w:space="0" w:color="auto"/>
            </w:tcBorders>
            <w:shd w:val="clear" w:color="auto" w:fill="auto"/>
            <w:noWrap/>
            <w:vAlign w:val="center"/>
            <w:hideMark/>
          </w:tcPr>
          <w:p w14:paraId="69BF3731"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c>
          <w:tcPr>
            <w:tcW w:w="1034" w:type="pct"/>
            <w:tcBorders>
              <w:top w:val="nil"/>
              <w:left w:val="nil"/>
              <w:bottom w:val="single" w:sz="4" w:space="0" w:color="auto"/>
              <w:right w:val="single" w:sz="4" w:space="0" w:color="auto"/>
            </w:tcBorders>
            <w:shd w:val="clear" w:color="auto" w:fill="auto"/>
            <w:noWrap/>
            <w:vAlign w:val="center"/>
            <w:hideMark/>
          </w:tcPr>
          <w:p w14:paraId="67B5333B"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NHS Reference Costs data</w:t>
            </w:r>
          </w:p>
        </w:tc>
      </w:tr>
      <w:tr w:rsidR="00C501A8" w:rsidRPr="00C501A8" w14:paraId="27F6E418" w14:textId="77777777" w:rsidTr="00C667E5">
        <w:trPr>
          <w:trHeight w:val="97"/>
        </w:trPr>
        <w:tc>
          <w:tcPr>
            <w:tcW w:w="1597" w:type="pct"/>
            <w:tcBorders>
              <w:top w:val="nil"/>
              <w:left w:val="single" w:sz="4" w:space="0" w:color="auto"/>
              <w:bottom w:val="single" w:sz="4" w:space="0" w:color="auto"/>
              <w:right w:val="single" w:sz="4" w:space="0" w:color="auto"/>
            </w:tcBorders>
            <w:shd w:val="clear" w:color="auto" w:fill="auto"/>
            <w:noWrap/>
            <w:vAlign w:val="center"/>
            <w:hideMark/>
          </w:tcPr>
          <w:p w14:paraId="6F9A1404"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Other</w:t>
            </w:r>
          </w:p>
        </w:tc>
        <w:tc>
          <w:tcPr>
            <w:tcW w:w="926" w:type="pct"/>
            <w:tcBorders>
              <w:top w:val="nil"/>
              <w:left w:val="nil"/>
              <w:bottom w:val="single" w:sz="4" w:space="0" w:color="auto"/>
              <w:right w:val="single" w:sz="4" w:space="0" w:color="auto"/>
            </w:tcBorders>
            <w:shd w:val="clear" w:color="auto" w:fill="auto"/>
            <w:noWrap/>
            <w:vAlign w:val="center"/>
            <w:hideMark/>
          </w:tcPr>
          <w:p w14:paraId="04FECCA7"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c>
          <w:tcPr>
            <w:tcW w:w="964" w:type="pct"/>
            <w:tcBorders>
              <w:top w:val="nil"/>
              <w:left w:val="nil"/>
              <w:bottom w:val="single" w:sz="4" w:space="0" w:color="auto"/>
              <w:right w:val="single" w:sz="4" w:space="0" w:color="auto"/>
            </w:tcBorders>
            <w:shd w:val="clear" w:color="auto" w:fill="auto"/>
            <w:noWrap/>
            <w:vAlign w:val="center"/>
            <w:hideMark/>
          </w:tcPr>
          <w:p w14:paraId="3DFDC50F"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per visit</w:t>
            </w:r>
          </w:p>
        </w:tc>
        <w:tc>
          <w:tcPr>
            <w:tcW w:w="480" w:type="pct"/>
            <w:tcBorders>
              <w:top w:val="nil"/>
              <w:left w:val="nil"/>
              <w:bottom w:val="single" w:sz="4" w:space="0" w:color="auto"/>
              <w:right w:val="single" w:sz="4" w:space="0" w:color="auto"/>
            </w:tcBorders>
            <w:shd w:val="clear" w:color="auto" w:fill="auto"/>
            <w:noWrap/>
            <w:vAlign w:val="center"/>
            <w:hideMark/>
          </w:tcPr>
          <w:p w14:paraId="4B7DB899"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c>
          <w:tcPr>
            <w:tcW w:w="1034" w:type="pct"/>
            <w:tcBorders>
              <w:top w:val="nil"/>
              <w:left w:val="nil"/>
              <w:bottom w:val="single" w:sz="4" w:space="0" w:color="auto"/>
              <w:right w:val="single" w:sz="4" w:space="0" w:color="auto"/>
            </w:tcBorders>
            <w:shd w:val="clear" w:color="auto" w:fill="auto"/>
            <w:noWrap/>
            <w:vAlign w:val="center"/>
            <w:hideMark/>
          </w:tcPr>
          <w:p w14:paraId="311FB1DB"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r>
    </w:tbl>
    <w:p w14:paraId="459935C6" w14:textId="77777777" w:rsidR="00C501A8" w:rsidRPr="00C501A8" w:rsidRDefault="00C501A8" w:rsidP="00C501A8">
      <w:pPr>
        <w:widowControl w:val="0"/>
        <w:autoSpaceDE w:val="0"/>
        <w:autoSpaceDN w:val="0"/>
        <w:adjustRightInd w:val="0"/>
        <w:spacing w:after="0" w:line="276" w:lineRule="auto"/>
        <w:jc w:val="both"/>
        <w:textAlignment w:val="center"/>
        <w:rPr>
          <w:rFonts w:ascii="Calibri" w:eastAsia="Cambria" w:hAnsi="Calibri" w:cs="Calibri"/>
          <w:color w:val="000000"/>
        </w:rPr>
      </w:pPr>
    </w:p>
    <w:p w14:paraId="21B0CA98" w14:textId="77777777" w:rsidR="00C501A8" w:rsidRPr="00C501A8" w:rsidRDefault="00C501A8" w:rsidP="00C501A8">
      <w:pPr>
        <w:keepNext/>
        <w:keepLines/>
        <w:widowControl w:val="0"/>
        <w:spacing w:before="360" w:after="120" w:line="240" w:lineRule="auto"/>
        <w:jc w:val="both"/>
        <w:rPr>
          <w:rFonts w:ascii="Tahoma" w:eastAsia="Times New Roman" w:hAnsi="Tahoma" w:cs="Times New Roman"/>
          <w:b/>
          <w:bCs/>
          <w:sz w:val="16"/>
          <w:szCs w:val="20"/>
        </w:rPr>
      </w:pPr>
      <w:bookmarkStart w:id="82" w:name="_Toc148963463"/>
      <w:r w:rsidRPr="00C501A8">
        <w:rPr>
          <w:rFonts w:ascii="Tahoma" w:eastAsia="Times New Roman" w:hAnsi="Tahoma" w:cs="Times New Roman"/>
          <w:b/>
          <w:bCs/>
          <w:sz w:val="16"/>
          <w:szCs w:val="20"/>
        </w:rPr>
        <w:t xml:space="preserve">Table </w:t>
      </w:r>
      <w:r w:rsidRPr="00C501A8">
        <w:rPr>
          <w:rFonts w:ascii="Tahoma" w:eastAsia="Times New Roman" w:hAnsi="Tahoma" w:cs="Times New Roman"/>
          <w:b/>
          <w:bCs/>
          <w:sz w:val="16"/>
          <w:szCs w:val="20"/>
        </w:rPr>
        <w:fldChar w:fldCharType="begin"/>
      </w:r>
      <w:r w:rsidRPr="00C501A8">
        <w:rPr>
          <w:rFonts w:ascii="Tahoma" w:eastAsia="Times New Roman" w:hAnsi="Tahoma" w:cs="Times New Roman"/>
          <w:b/>
          <w:bCs/>
          <w:sz w:val="16"/>
          <w:szCs w:val="20"/>
        </w:rPr>
        <w:instrText xml:space="preserve"> SEQ Table \* ARABIC </w:instrText>
      </w:r>
      <w:r w:rsidRPr="00C501A8">
        <w:rPr>
          <w:rFonts w:ascii="Tahoma" w:eastAsia="Times New Roman" w:hAnsi="Tahoma" w:cs="Times New Roman"/>
          <w:b/>
          <w:bCs/>
          <w:sz w:val="16"/>
          <w:szCs w:val="20"/>
        </w:rPr>
        <w:fldChar w:fldCharType="separate"/>
      </w:r>
      <w:r w:rsidRPr="00C501A8">
        <w:rPr>
          <w:rFonts w:ascii="Tahoma" w:eastAsia="Times New Roman" w:hAnsi="Tahoma" w:cs="Times New Roman"/>
          <w:b/>
          <w:bCs/>
          <w:noProof/>
          <w:sz w:val="16"/>
          <w:szCs w:val="20"/>
        </w:rPr>
        <w:t>8</w:t>
      </w:r>
      <w:r w:rsidRPr="00C501A8">
        <w:rPr>
          <w:rFonts w:ascii="Tahoma" w:eastAsia="Times New Roman" w:hAnsi="Tahoma" w:cs="Times New Roman"/>
          <w:b/>
          <w:bCs/>
          <w:noProof/>
          <w:sz w:val="16"/>
          <w:szCs w:val="20"/>
        </w:rPr>
        <w:fldChar w:fldCharType="end"/>
      </w:r>
      <w:r w:rsidRPr="00C501A8">
        <w:rPr>
          <w:rFonts w:ascii="Tahoma" w:eastAsia="Times New Roman" w:hAnsi="Tahoma" w:cs="Times New Roman"/>
          <w:b/>
          <w:bCs/>
          <w:sz w:val="16"/>
          <w:szCs w:val="20"/>
        </w:rPr>
        <w:t xml:space="preserve"> Private care service use</w:t>
      </w:r>
      <w:bookmarkEnd w:id="82"/>
    </w:p>
    <w:tbl>
      <w:tblPr>
        <w:tblW w:w="5000" w:type="pct"/>
        <w:tblLook w:val="04A0" w:firstRow="1" w:lastRow="0" w:firstColumn="1" w:lastColumn="0" w:noHBand="0" w:noVBand="1"/>
      </w:tblPr>
      <w:tblGrid>
        <w:gridCol w:w="1583"/>
        <w:gridCol w:w="1776"/>
        <w:gridCol w:w="2265"/>
        <w:gridCol w:w="2371"/>
        <w:gridCol w:w="1021"/>
      </w:tblGrid>
      <w:tr w:rsidR="00C501A8" w:rsidRPr="00C501A8" w14:paraId="6A6226F9" w14:textId="77777777" w:rsidTr="00C667E5">
        <w:trPr>
          <w:trHeight w:val="210"/>
        </w:trPr>
        <w:tc>
          <w:tcPr>
            <w:tcW w:w="5000" w:type="pct"/>
            <w:gridSpan w:val="5"/>
            <w:tcBorders>
              <w:top w:val="single" w:sz="4" w:space="0" w:color="auto"/>
              <w:left w:val="single" w:sz="4" w:space="0" w:color="auto"/>
              <w:bottom w:val="single" w:sz="4" w:space="0" w:color="auto"/>
              <w:right w:val="single" w:sz="4" w:space="0" w:color="auto"/>
            </w:tcBorders>
            <w:shd w:val="clear" w:color="000000" w:fill="C7C7C7"/>
            <w:noWrap/>
            <w:vAlign w:val="center"/>
            <w:hideMark/>
          </w:tcPr>
          <w:p w14:paraId="1658DEA5" w14:textId="77777777" w:rsidR="00C501A8" w:rsidRPr="00C501A8" w:rsidRDefault="00C501A8" w:rsidP="00C501A8">
            <w:pPr>
              <w:spacing w:after="0" w:line="240" w:lineRule="auto"/>
              <w:jc w:val="center"/>
              <w:rPr>
                <w:rFonts w:ascii="Calibri" w:eastAsia="Times New Roman" w:hAnsi="Calibri" w:cs="Calibri"/>
                <w:b/>
                <w:bCs/>
                <w:color w:val="44546A"/>
                <w:sz w:val="16"/>
                <w:szCs w:val="16"/>
                <w:lang w:eastAsia="en-GB"/>
              </w:rPr>
            </w:pPr>
            <w:r w:rsidRPr="00C501A8">
              <w:rPr>
                <w:rFonts w:ascii="Calibri" w:eastAsia="Times New Roman" w:hAnsi="Calibri" w:cs="Calibri"/>
                <w:b/>
                <w:bCs/>
                <w:color w:val="44546A"/>
                <w:sz w:val="16"/>
                <w:szCs w:val="16"/>
                <w:lang w:eastAsia="en-GB"/>
              </w:rPr>
              <w:t>Private care service use</w:t>
            </w:r>
          </w:p>
        </w:tc>
      </w:tr>
      <w:tr w:rsidR="00C501A8" w:rsidRPr="00C501A8" w14:paraId="15ECC603" w14:textId="77777777" w:rsidTr="00C667E5">
        <w:trPr>
          <w:trHeight w:val="420"/>
        </w:trPr>
        <w:tc>
          <w:tcPr>
            <w:tcW w:w="878" w:type="pct"/>
            <w:tcBorders>
              <w:top w:val="nil"/>
              <w:left w:val="single" w:sz="4" w:space="0" w:color="auto"/>
              <w:bottom w:val="single" w:sz="4" w:space="0" w:color="auto"/>
              <w:right w:val="single" w:sz="4" w:space="0" w:color="auto"/>
            </w:tcBorders>
            <w:shd w:val="clear" w:color="000000" w:fill="C7C7C7"/>
            <w:noWrap/>
            <w:vAlign w:val="center"/>
            <w:hideMark/>
          </w:tcPr>
          <w:p w14:paraId="527DFFCA" w14:textId="77777777" w:rsidR="00C501A8" w:rsidRPr="00C501A8" w:rsidRDefault="00C501A8" w:rsidP="00C501A8">
            <w:pPr>
              <w:spacing w:after="0" w:line="240" w:lineRule="auto"/>
              <w:jc w:val="both"/>
              <w:rPr>
                <w:rFonts w:ascii="Calibri" w:eastAsia="Times New Roman" w:hAnsi="Calibri" w:cs="Calibri"/>
                <w:b/>
                <w:bCs/>
                <w:color w:val="44546A"/>
                <w:sz w:val="16"/>
                <w:szCs w:val="16"/>
                <w:lang w:eastAsia="en-GB"/>
              </w:rPr>
            </w:pPr>
            <w:r w:rsidRPr="00C501A8">
              <w:rPr>
                <w:rFonts w:ascii="Calibri" w:eastAsia="Times New Roman" w:hAnsi="Calibri" w:cs="Calibri"/>
                <w:b/>
                <w:bCs/>
                <w:color w:val="44546A"/>
                <w:sz w:val="16"/>
                <w:szCs w:val="16"/>
                <w:lang w:eastAsia="en-GB"/>
              </w:rPr>
              <w:t>Service type</w:t>
            </w:r>
          </w:p>
        </w:tc>
        <w:tc>
          <w:tcPr>
            <w:tcW w:w="985" w:type="pct"/>
            <w:tcBorders>
              <w:top w:val="nil"/>
              <w:left w:val="nil"/>
              <w:bottom w:val="single" w:sz="4" w:space="0" w:color="auto"/>
              <w:right w:val="single" w:sz="4" w:space="0" w:color="auto"/>
            </w:tcBorders>
            <w:shd w:val="clear" w:color="000000" w:fill="C7C7C7"/>
            <w:noWrap/>
            <w:vAlign w:val="center"/>
            <w:hideMark/>
          </w:tcPr>
          <w:p w14:paraId="46CAC059" w14:textId="77777777" w:rsidR="00C501A8" w:rsidRPr="00C501A8" w:rsidRDefault="00C501A8" w:rsidP="00C501A8">
            <w:pPr>
              <w:spacing w:after="0" w:line="240" w:lineRule="auto"/>
              <w:jc w:val="both"/>
              <w:rPr>
                <w:rFonts w:ascii="Calibri" w:eastAsia="Times New Roman" w:hAnsi="Calibri" w:cs="Calibri"/>
                <w:b/>
                <w:bCs/>
                <w:color w:val="44546A"/>
                <w:sz w:val="16"/>
                <w:szCs w:val="16"/>
                <w:lang w:eastAsia="en-GB"/>
              </w:rPr>
            </w:pPr>
            <w:r w:rsidRPr="00C501A8">
              <w:rPr>
                <w:rFonts w:ascii="Calibri" w:eastAsia="Times New Roman" w:hAnsi="Calibri" w:cs="Calibri"/>
                <w:b/>
                <w:bCs/>
                <w:color w:val="44546A"/>
                <w:sz w:val="16"/>
                <w:szCs w:val="16"/>
                <w:lang w:eastAsia="en-GB"/>
              </w:rPr>
              <w:t>Used private care</w:t>
            </w:r>
          </w:p>
        </w:tc>
        <w:tc>
          <w:tcPr>
            <w:tcW w:w="1256" w:type="pct"/>
            <w:tcBorders>
              <w:top w:val="nil"/>
              <w:left w:val="nil"/>
              <w:bottom w:val="single" w:sz="4" w:space="0" w:color="auto"/>
              <w:right w:val="single" w:sz="4" w:space="0" w:color="auto"/>
            </w:tcBorders>
            <w:shd w:val="clear" w:color="000000" w:fill="C7C7C7"/>
            <w:noWrap/>
            <w:vAlign w:val="center"/>
            <w:hideMark/>
          </w:tcPr>
          <w:p w14:paraId="6B41F99C" w14:textId="77777777" w:rsidR="00C501A8" w:rsidRPr="00C501A8" w:rsidRDefault="00C501A8" w:rsidP="00C501A8">
            <w:pPr>
              <w:spacing w:after="0" w:line="240" w:lineRule="auto"/>
              <w:jc w:val="both"/>
              <w:rPr>
                <w:rFonts w:ascii="Calibri" w:eastAsia="Times New Roman" w:hAnsi="Calibri" w:cs="Calibri"/>
                <w:b/>
                <w:bCs/>
                <w:color w:val="44546A"/>
                <w:sz w:val="16"/>
                <w:szCs w:val="16"/>
                <w:lang w:eastAsia="en-GB"/>
              </w:rPr>
            </w:pPr>
            <w:r w:rsidRPr="00C501A8">
              <w:rPr>
                <w:rFonts w:ascii="Calibri" w:eastAsia="Times New Roman" w:hAnsi="Calibri" w:cs="Calibri"/>
                <w:b/>
                <w:bCs/>
                <w:color w:val="44546A"/>
                <w:sz w:val="16"/>
                <w:szCs w:val="16"/>
                <w:lang w:eastAsia="en-GB"/>
              </w:rPr>
              <w:t>Number of attendaces</w:t>
            </w:r>
          </w:p>
        </w:tc>
        <w:tc>
          <w:tcPr>
            <w:tcW w:w="1315" w:type="pct"/>
            <w:tcBorders>
              <w:top w:val="nil"/>
              <w:left w:val="nil"/>
              <w:bottom w:val="single" w:sz="4" w:space="0" w:color="auto"/>
              <w:right w:val="single" w:sz="4" w:space="0" w:color="auto"/>
            </w:tcBorders>
            <w:shd w:val="clear" w:color="000000" w:fill="C7C7C7"/>
            <w:noWrap/>
            <w:vAlign w:val="center"/>
            <w:hideMark/>
          </w:tcPr>
          <w:p w14:paraId="5D11C95C" w14:textId="77777777" w:rsidR="00C501A8" w:rsidRPr="00C501A8" w:rsidRDefault="00C501A8" w:rsidP="00C501A8">
            <w:pPr>
              <w:spacing w:after="0" w:line="240" w:lineRule="auto"/>
              <w:jc w:val="both"/>
              <w:rPr>
                <w:rFonts w:ascii="Calibri" w:eastAsia="Times New Roman" w:hAnsi="Calibri" w:cs="Calibri"/>
                <w:b/>
                <w:bCs/>
                <w:color w:val="44546A"/>
                <w:sz w:val="16"/>
                <w:szCs w:val="16"/>
                <w:lang w:eastAsia="en-GB"/>
              </w:rPr>
            </w:pPr>
            <w:r w:rsidRPr="00C501A8">
              <w:rPr>
                <w:rFonts w:ascii="Calibri" w:eastAsia="Times New Roman" w:hAnsi="Calibri" w:cs="Calibri"/>
                <w:b/>
                <w:bCs/>
                <w:color w:val="44546A"/>
                <w:sz w:val="16"/>
                <w:szCs w:val="16"/>
                <w:lang w:eastAsia="en-GB"/>
              </w:rPr>
              <w:t>Cost (£) per attendance</w:t>
            </w:r>
          </w:p>
        </w:tc>
        <w:tc>
          <w:tcPr>
            <w:tcW w:w="566" w:type="pct"/>
            <w:tcBorders>
              <w:top w:val="nil"/>
              <w:left w:val="nil"/>
              <w:bottom w:val="single" w:sz="4" w:space="0" w:color="auto"/>
              <w:right w:val="single" w:sz="4" w:space="0" w:color="auto"/>
            </w:tcBorders>
            <w:shd w:val="clear" w:color="000000" w:fill="C7C7C7"/>
            <w:noWrap/>
            <w:vAlign w:val="center"/>
            <w:hideMark/>
          </w:tcPr>
          <w:p w14:paraId="0E66B9A6" w14:textId="77777777" w:rsidR="00C501A8" w:rsidRPr="00C501A8" w:rsidRDefault="00C501A8" w:rsidP="00C501A8">
            <w:pPr>
              <w:spacing w:after="0" w:line="240" w:lineRule="auto"/>
              <w:jc w:val="both"/>
              <w:rPr>
                <w:rFonts w:ascii="Calibri" w:eastAsia="Times New Roman" w:hAnsi="Calibri" w:cs="Calibri"/>
                <w:b/>
                <w:bCs/>
                <w:color w:val="44546A"/>
                <w:sz w:val="16"/>
                <w:szCs w:val="16"/>
                <w:lang w:eastAsia="en-GB"/>
              </w:rPr>
            </w:pPr>
            <w:r w:rsidRPr="00C501A8">
              <w:rPr>
                <w:rFonts w:ascii="Calibri" w:eastAsia="Times New Roman" w:hAnsi="Calibri" w:cs="Calibri"/>
                <w:b/>
                <w:bCs/>
                <w:color w:val="44546A"/>
                <w:sz w:val="16"/>
                <w:szCs w:val="16"/>
                <w:lang w:eastAsia="en-GB"/>
              </w:rPr>
              <w:t>Price Year</w:t>
            </w:r>
          </w:p>
        </w:tc>
      </w:tr>
      <w:tr w:rsidR="00C501A8" w:rsidRPr="00C501A8" w14:paraId="18FD5E11" w14:textId="77777777" w:rsidTr="00C667E5">
        <w:trPr>
          <w:trHeight w:val="420"/>
        </w:trPr>
        <w:tc>
          <w:tcPr>
            <w:tcW w:w="878" w:type="pct"/>
            <w:tcBorders>
              <w:top w:val="nil"/>
              <w:left w:val="single" w:sz="4" w:space="0" w:color="auto"/>
              <w:bottom w:val="single" w:sz="4" w:space="0" w:color="auto"/>
              <w:right w:val="single" w:sz="4" w:space="0" w:color="auto"/>
            </w:tcBorders>
            <w:shd w:val="clear" w:color="auto" w:fill="auto"/>
            <w:noWrap/>
            <w:vAlign w:val="center"/>
            <w:hideMark/>
          </w:tcPr>
          <w:p w14:paraId="3775171D"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Private care use</w:t>
            </w:r>
          </w:p>
        </w:tc>
        <w:tc>
          <w:tcPr>
            <w:tcW w:w="985" w:type="pct"/>
            <w:tcBorders>
              <w:top w:val="nil"/>
              <w:left w:val="nil"/>
              <w:bottom w:val="single" w:sz="4" w:space="0" w:color="auto"/>
              <w:right w:val="single" w:sz="4" w:space="0" w:color="auto"/>
            </w:tcBorders>
            <w:shd w:val="clear" w:color="auto" w:fill="auto"/>
            <w:noWrap/>
            <w:vAlign w:val="center"/>
            <w:hideMark/>
          </w:tcPr>
          <w:p w14:paraId="22048BF4"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c>
          <w:tcPr>
            <w:tcW w:w="1256" w:type="pct"/>
            <w:tcBorders>
              <w:top w:val="nil"/>
              <w:left w:val="nil"/>
              <w:bottom w:val="single" w:sz="4" w:space="0" w:color="auto"/>
              <w:right w:val="single" w:sz="4" w:space="0" w:color="auto"/>
            </w:tcBorders>
            <w:shd w:val="clear" w:color="auto" w:fill="auto"/>
            <w:noWrap/>
            <w:vAlign w:val="center"/>
            <w:hideMark/>
          </w:tcPr>
          <w:p w14:paraId="2379D002"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c>
          <w:tcPr>
            <w:tcW w:w="1315" w:type="pct"/>
            <w:tcBorders>
              <w:top w:val="nil"/>
              <w:left w:val="nil"/>
              <w:bottom w:val="single" w:sz="4" w:space="0" w:color="auto"/>
              <w:right w:val="single" w:sz="4" w:space="0" w:color="auto"/>
            </w:tcBorders>
            <w:shd w:val="clear" w:color="auto" w:fill="auto"/>
            <w:noWrap/>
            <w:vAlign w:val="center"/>
            <w:hideMark/>
          </w:tcPr>
          <w:p w14:paraId="132D9154"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c>
          <w:tcPr>
            <w:tcW w:w="566" w:type="pct"/>
            <w:tcBorders>
              <w:top w:val="nil"/>
              <w:left w:val="nil"/>
              <w:bottom w:val="single" w:sz="4" w:space="0" w:color="auto"/>
              <w:right w:val="single" w:sz="4" w:space="0" w:color="auto"/>
            </w:tcBorders>
            <w:shd w:val="clear" w:color="auto" w:fill="auto"/>
            <w:noWrap/>
            <w:vAlign w:val="center"/>
            <w:hideMark/>
          </w:tcPr>
          <w:p w14:paraId="562D0A9F"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r>
    </w:tbl>
    <w:p w14:paraId="4B0E5FA8" w14:textId="77777777" w:rsidR="00C501A8" w:rsidRPr="00C501A8" w:rsidRDefault="00C501A8" w:rsidP="00C501A8">
      <w:pPr>
        <w:widowControl w:val="0"/>
        <w:autoSpaceDE w:val="0"/>
        <w:autoSpaceDN w:val="0"/>
        <w:adjustRightInd w:val="0"/>
        <w:spacing w:after="0" w:line="276" w:lineRule="auto"/>
        <w:jc w:val="both"/>
        <w:textAlignment w:val="center"/>
        <w:rPr>
          <w:rFonts w:ascii="Calibri" w:eastAsia="Cambria" w:hAnsi="Calibri" w:cs="Calibri"/>
          <w:color w:val="000000"/>
        </w:rPr>
      </w:pPr>
    </w:p>
    <w:p w14:paraId="017893B1" w14:textId="77777777" w:rsidR="00C501A8" w:rsidRPr="00C501A8" w:rsidRDefault="00C501A8" w:rsidP="00C501A8">
      <w:pPr>
        <w:keepNext/>
        <w:keepLines/>
        <w:widowControl w:val="0"/>
        <w:spacing w:before="360" w:after="120" w:line="240" w:lineRule="auto"/>
        <w:jc w:val="both"/>
        <w:rPr>
          <w:rFonts w:ascii="Tahoma" w:eastAsia="Times New Roman" w:hAnsi="Tahoma" w:cs="Times New Roman"/>
          <w:b/>
          <w:bCs/>
          <w:sz w:val="16"/>
          <w:szCs w:val="20"/>
        </w:rPr>
      </w:pPr>
      <w:bookmarkStart w:id="83" w:name="_Toc148963464"/>
      <w:r w:rsidRPr="00C501A8">
        <w:rPr>
          <w:rFonts w:ascii="Tahoma" w:eastAsia="Times New Roman" w:hAnsi="Tahoma" w:cs="Times New Roman"/>
          <w:b/>
          <w:bCs/>
          <w:sz w:val="16"/>
          <w:szCs w:val="20"/>
        </w:rPr>
        <w:t xml:space="preserve">Table </w:t>
      </w:r>
      <w:r w:rsidRPr="00C501A8">
        <w:rPr>
          <w:rFonts w:ascii="Tahoma" w:eastAsia="Times New Roman" w:hAnsi="Tahoma" w:cs="Times New Roman"/>
          <w:b/>
          <w:bCs/>
          <w:sz w:val="16"/>
          <w:szCs w:val="20"/>
        </w:rPr>
        <w:fldChar w:fldCharType="begin"/>
      </w:r>
      <w:r w:rsidRPr="00C501A8">
        <w:rPr>
          <w:rFonts w:ascii="Tahoma" w:eastAsia="Times New Roman" w:hAnsi="Tahoma" w:cs="Times New Roman"/>
          <w:b/>
          <w:bCs/>
          <w:sz w:val="16"/>
          <w:szCs w:val="20"/>
        </w:rPr>
        <w:instrText xml:space="preserve"> SEQ Table \* ARABIC </w:instrText>
      </w:r>
      <w:r w:rsidRPr="00C501A8">
        <w:rPr>
          <w:rFonts w:ascii="Tahoma" w:eastAsia="Times New Roman" w:hAnsi="Tahoma" w:cs="Times New Roman"/>
          <w:b/>
          <w:bCs/>
          <w:sz w:val="16"/>
          <w:szCs w:val="20"/>
        </w:rPr>
        <w:fldChar w:fldCharType="separate"/>
      </w:r>
      <w:r w:rsidRPr="00C501A8">
        <w:rPr>
          <w:rFonts w:ascii="Tahoma" w:eastAsia="Times New Roman" w:hAnsi="Tahoma" w:cs="Times New Roman"/>
          <w:b/>
          <w:bCs/>
          <w:noProof/>
          <w:sz w:val="16"/>
          <w:szCs w:val="20"/>
        </w:rPr>
        <w:t>9</w:t>
      </w:r>
      <w:r w:rsidRPr="00C501A8">
        <w:rPr>
          <w:rFonts w:ascii="Tahoma" w:eastAsia="Times New Roman" w:hAnsi="Tahoma" w:cs="Times New Roman"/>
          <w:b/>
          <w:bCs/>
          <w:noProof/>
          <w:sz w:val="16"/>
          <w:szCs w:val="20"/>
        </w:rPr>
        <w:fldChar w:fldCharType="end"/>
      </w:r>
      <w:r w:rsidRPr="00C501A8">
        <w:rPr>
          <w:rFonts w:ascii="Tahoma" w:eastAsia="Times New Roman" w:hAnsi="Tahoma" w:cs="Times New Roman"/>
          <w:b/>
          <w:bCs/>
          <w:sz w:val="16"/>
          <w:szCs w:val="20"/>
        </w:rPr>
        <w:t xml:space="preserve"> Employment status</w:t>
      </w:r>
      <w:bookmarkEnd w:id="83"/>
    </w:p>
    <w:tbl>
      <w:tblPr>
        <w:tblW w:w="5000" w:type="pct"/>
        <w:tblLook w:val="04A0" w:firstRow="1" w:lastRow="0" w:firstColumn="1" w:lastColumn="0" w:noHBand="0" w:noVBand="1"/>
      </w:tblPr>
      <w:tblGrid>
        <w:gridCol w:w="1129"/>
        <w:gridCol w:w="7887"/>
      </w:tblGrid>
      <w:tr w:rsidR="00C501A8" w:rsidRPr="00C501A8" w14:paraId="21AB9FA5" w14:textId="77777777" w:rsidTr="00C667E5">
        <w:trPr>
          <w:trHeight w:val="210"/>
        </w:trPr>
        <w:tc>
          <w:tcPr>
            <w:tcW w:w="5000" w:type="pct"/>
            <w:gridSpan w:val="2"/>
            <w:tcBorders>
              <w:top w:val="single" w:sz="4" w:space="0" w:color="auto"/>
              <w:left w:val="single" w:sz="4" w:space="0" w:color="auto"/>
              <w:bottom w:val="single" w:sz="4" w:space="0" w:color="auto"/>
              <w:right w:val="single" w:sz="4" w:space="0" w:color="000000"/>
            </w:tcBorders>
            <w:shd w:val="clear" w:color="000000" w:fill="C7C7C7"/>
            <w:noWrap/>
            <w:vAlign w:val="center"/>
            <w:hideMark/>
          </w:tcPr>
          <w:p w14:paraId="09C690BF" w14:textId="77777777" w:rsidR="00C501A8" w:rsidRPr="00C501A8" w:rsidRDefault="00C501A8" w:rsidP="00C501A8">
            <w:pPr>
              <w:spacing w:after="0" w:line="240" w:lineRule="auto"/>
              <w:jc w:val="center"/>
              <w:rPr>
                <w:rFonts w:ascii="Calibri" w:eastAsia="Times New Roman" w:hAnsi="Calibri" w:cs="Calibri"/>
                <w:b/>
                <w:bCs/>
                <w:color w:val="44546A"/>
                <w:sz w:val="16"/>
                <w:szCs w:val="16"/>
                <w:lang w:eastAsia="en-GB"/>
              </w:rPr>
            </w:pPr>
            <w:r w:rsidRPr="00C501A8">
              <w:rPr>
                <w:rFonts w:ascii="Calibri" w:eastAsia="Times New Roman" w:hAnsi="Calibri" w:cs="Calibri"/>
                <w:b/>
                <w:bCs/>
                <w:color w:val="44546A"/>
                <w:sz w:val="16"/>
                <w:szCs w:val="16"/>
                <w:lang w:eastAsia="en-GB"/>
              </w:rPr>
              <w:t>Employment status</w:t>
            </w:r>
          </w:p>
        </w:tc>
      </w:tr>
      <w:tr w:rsidR="00C501A8" w:rsidRPr="00C501A8" w14:paraId="3F521761" w14:textId="77777777" w:rsidTr="00C667E5">
        <w:trPr>
          <w:trHeight w:val="210"/>
        </w:trPr>
        <w:tc>
          <w:tcPr>
            <w:tcW w:w="626" w:type="pct"/>
            <w:tcBorders>
              <w:top w:val="nil"/>
              <w:left w:val="single" w:sz="4" w:space="0" w:color="auto"/>
              <w:bottom w:val="single" w:sz="4" w:space="0" w:color="auto"/>
              <w:right w:val="single" w:sz="4" w:space="0" w:color="auto"/>
            </w:tcBorders>
            <w:shd w:val="clear" w:color="auto" w:fill="auto"/>
            <w:vAlign w:val="center"/>
            <w:hideMark/>
          </w:tcPr>
          <w:p w14:paraId="50183B05" w14:textId="77777777" w:rsidR="00C501A8" w:rsidRPr="00C501A8" w:rsidRDefault="00C501A8" w:rsidP="00C501A8">
            <w:pPr>
              <w:spacing w:after="0" w:line="240" w:lineRule="auto"/>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Paid work</w:t>
            </w:r>
          </w:p>
        </w:tc>
        <w:tc>
          <w:tcPr>
            <w:tcW w:w="4374" w:type="pct"/>
            <w:tcBorders>
              <w:top w:val="nil"/>
              <w:left w:val="nil"/>
              <w:bottom w:val="single" w:sz="4" w:space="0" w:color="auto"/>
              <w:right w:val="single" w:sz="4" w:space="0" w:color="auto"/>
            </w:tcBorders>
            <w:shd w:val="clear" w:color="auto" w:fill="auto"/>
            <w:vAlign w:val="center"/>
            <w:hideMark/>
          </w:tcPr>
          <w:p w14:paraId="4C9D083E" w14:textId="77777777" w:rsidR="00C501A8" w:rsidRPr="00C501A8" w:rsidRDefault="00C501A8" w:rsidP="00C501A8">
            <w:pPr>
              <w:spacing w:after="0" w:line="240" w:lineRule="auto"/>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r>
      <w:tr w:rsidR="00C501A8" w:rsidRPr="00C501A8" w14:paraId="1DE92F3A" w14:textId="77777777" w:rsidTr="00C667E5">
        <w:trPr>
          <w:trHeight w:val="210"/>
        </w:trPr>
        <w:tc>
          <w:tcPr>
            <w:tcW w:w="626" w:type="pct"/>
            <w:tcBorders>
              <w:top w:val="nil"/>
              <w:left w:val="single" w:sz="4" w:space="0" w:color="auto"/>
              <w:bottom w:val="single" w:sz="4" w:space="0" w:color="auto"/>
              <w:right w:val="single" w:sz="4" w:space="0" w:color="auto"/>
            </w:tcBorders>
            <w:shd w:val="clear" w:color="auto" w:fill="auto"/>
            <w:vAlign w:val="center"/>
            <w:hideMark/>
          </w:tcPr>
          <w:p w14:paraId="4B57AA72" w14:textId="77777777" w:rsidR="00C501A8" w:rsidRPr="00C501A8" w:rsidRDefault="00C501A8" w:rsidP="00C501A8">
            <w:pPr>
              <w:spacing w:after="0" w:line="240" w:lineRule="auto"/>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Childcare</w:t>
            </w:r>
          </w:p>
        </w:tc>
        <w:tc>
          <w:tcPr>
            <w:tcW w:w="4374" w:type="pct"/>
            <w:tcBorders>
              <w:top w:val="nil"/>
              <w:left w:val="nil"/>
              <w:bottom w:val="single" w:sz="4" w:space="0" w:color="auto"/>
              <w:right w:val="single" w:sz="4" w:space="0" w:color="auto"/>
            </w:tcBorders>
            <w:shd w:val="clear" w:color="auto" w:fill="auto"/>
            <w:vAlign w:val="center"/>
            <w:hideMark/>
          </w:tcPr>
          <w:p w14:paraId="7D32B8D1" w14:textId="77777777" w:rsidR="00C501A8" w:rsidRPr="00C501A8" w:rsidRDefault="00C501A8" w:rsidP="00C501A8">
            <w:pPr>
              <w:spacing w:after="0" w:line="240" w:lineRule="auto"/>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r>
      <w:tr w:rsidR="00C501A8" w:rsidRPr="00C501A8" w14:paraId="28638DED" w14:textId="77777777" w:rsidTr="00C667E5">
        <w:trPr>
          <w:trHeight w:val="210"/>
        </w:trPr>
        <w:tc>
          <w:tcPr>
            <w:tcW w:w="626" w:type="pct"/>
            <w:tcBorders>
              <w:top w:val="nil"/>
              <w:left w:val="single" w:sz="4" w:space="0" w:color="auto"/>
              <w:bottom w:val="single" w:sz="4" w:space="0" w:color="auto"/>
              <w:right w:val="single" w:sz="4" w:space="0" w:color="auto"/>
            </w:tcBorders>
            <w:shd w:val="clear" w:color="auto" w:fill="auto"/>
            <w:vAlign w:val="center"/>
            <w:hideMark/>
          </w:tcPr>
          <w:p w14:paraId="15C57CF2" w14:textId="77777777" w:rsidR="00C501A8" w:rsidRPr="00C501A8" w:rsidRDefault="00C501A8" w:rsidP="00C501A8">
            <w:pPr>
              <w:spacing w:after="0" w:line="240" w:lineRule="auto"/>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Housework</w:t>
            </w:r>
          </w:p>
        </w:tc>
        <w:tc>
          <w:tcPr>
            <w:tcW w:w="4374" w:type="pct"/>
            <w:tcBorders>
              <w:top w:val="nil"/>
              <w:left w:val="nil"/>
              <w:bottom w:val="single" w:sz="4" w:space="0" w:color="auto"/>
              <w:right w:val="single" w:sz="4" w:space="0" w:color="auto"/>
            </w:tcBorders>
            <w:shd w:val="clear" w:color="auto" w:fill="auto"/>
            <w:vAlign w:val="center"/>
            <w:hideMark/>
          </w:tcPr>
          <w:p w14:paraId="5456FE38" w14:textId="77777777" w:rsidR="00C501A8" w:rsidRPr="00C501A8" w:rsidRDefault="00C501A8" w:rsidP="00C501A8">
            <w:pPr>
              <w:spacing w:after="0" w:line="240" w:lineRule="auto"/>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r>
      <w:tr w:rsidR="00C501A8" w:rsidRPr="00C501A8" w14:paraId="32E142E1" w14:textId="77777777" w:rsidTr="00C667E5">
        <w:trPr>
          <w:trHeight w:val="420"/>
        </w:trPr>
        <w:tc>
          <w:tcPr>
            <w:tcW w:w="626" w:type="pct"/>
            <w:tcBorders>
              <w:top w:val="nil"/>
              <w:left w:val="single" w:sz="4" w:space="0" w:color="auto"/>
              <w:bottom w:val="single" w:sz="4" w:space="0" w:color="auto"/>
              <w:right w:val="single" w:sz="4" w:space="0" w:color="auto"/>
            </w:tcBorders>
            <w:shd w:val="clear" w:color="auto" w:fill="auto"/>
            <w:vAlign w:val="center"/>
            <w:hideMark/>
          </w:tcPr>
          <w:p w14:paraId="0E487FF0" w14:textId="77777777" w:rsidR="00C501A8" w:rsidRPr="00C501A8" w:rsidRDefault="00C501A8" w:rsidP="00C501A8">
            <w:pPr>
              <w:spacing w:after="0" w:line="240" w:lineRule="auto"/>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Leisure activities</w:t>
            </w:r>
          </w:p>
        </w:tc>
        <w:tc>
          <w:tcPr>
            <w:tcW w:w="4374" w:type="pct"/>
            <w:tcBorders>
              <w:top w:val="nil"/>
              <w:left w:val="nil"/>
              <w:bottom w:val="single" w:sz="4" w:space="0" w:color="auto"/>
              <w:right w:val="single" w:sz="4" w:space="0" w:color="auto"/>
            </w:tcBorders>
            <w:shd w:val="clear" w:color="auto" w:fill="auto"/>
            <w:vAlign w:val="center"/>
            <w:hideMark/>
          </w:tcPr>
          <w:p w14:paraId="0E60CE91" w14:textId="77777777" w:rsidR="00C501A8" w:rsidRPr="00C501A8" w:rsidRDefault="00C501A8" w:rsidP="00C501A8">
            <w:pPr>
              <w:spacing w:after="0" w:line="240" w:lineRule="auto"/>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r>
      <w:tr w:rsidR="00C501A8" w:rsidRPr="00C501A8" w14:paraId="19E5B4EB" w14:textId="77777777" w:rsidTr="00C667E5">
        <w:trPr>
          <w:trHeight w:val="210"/>
        </w:trPr>
        <w:tc>
          <w:tcPr>
            <w:tcW w:w="626" w:type="pct"/>
            <w:tcBorders>
              <w:top w:val="nil"/>
              <w:left w:val="single" w:sz="4" w:space="0" w:color="auto"/>
              <w:bottom w:val="single" w:sz="4" w:space="0" w:color="auto"/>
              <w:right w:val="single" w:sz="4" w:space="0" w:color="auto"/>
            </w:tcBorders>
            <w:shd w:val="clear" w:color="auto" w:fill="auto"/>
            <w:vAlign w:val="center"/>
            <w:hideMark/>
          </w:tcPr>
          <w:p w14:paraId="06CF800B" w14:textId="77777777" w:rsidR="00C501A8" w:rsidRPr="00C501A8" w:rsidRDefault="00C501A8" w:rsidP="00C501A8">
            <w:pPr>
              <w:spacing w:after="0" w:line="240" w:lineRule="auto"/>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Education</w:t>
            </w:r>
          </w:p>
        </w:tc>
        <w:tc>
          <w:tcPr>
            <w:tcW w:w="4374" w:type="pct"/>
            <w:tcBorders>
              <w:top w:val="nil"/>
              <w:left w:val="nil"/>
              <w:bottom w:val="single" w:sz="4" w:space="0" w:color="auto"/>
              <w:right w:val="single" w:sz="4" w:space="0" w:color="auto"/>
            </w:tcBorders>
            <w:shd w:val="clear" w:color="auto" w:fill="auto"/>
            <w:vAlign w:val="center"/>
            <w:hideMark/>
          </w:tcPr>
          <w:p w14:paraId="616FD25A" w14:textId="77777777" w:rsidR="00C501A8" w:rsidRPr="00C501A8" w:rsidRDefault="00C501A8" w:rsidP="00C501A8">
            <w:pPr>
              <w:spacing w:after="0" w:line="240" w:lineRule="auto"/>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r>
      <w:tr w:rsidR="00C501A8" w:rsidRPr="00C501A8" w14:paraId="7B149D6D" w14:textId="77777777" w:rsidTr="00C667E5">
        <w:trPr>
          <w:trHeight w:val="420"/>
        </w:trPr>
        <w:tc>
          <w:tcPr>
            <w:tcW w:w="626" w:type="pct"/>
            <w:tcBorders>
              <w:top w:val="nil"/>
              <w:left w:val="single" w:sz="4" w:space="0" w:color="auto"/>
              <w:bottom w:val="single" w:sz="4" w:space="0" w:color="auto"/>
              <w:right w:val="single" w:sz="4" w:space="0" w:color="auto"/>
            </w:tcBorders>
            <w:shd w:val="clear" w:color="auto" w:fill="auto"/>
            <w:vAlign w:val="center"/>
            <w:hideMark/>
          </w:tcPr>
          <w:p w14:paraId="1C5A5644" w14:textId="77777777" w:rsidR="00C501A8" w:rsidRPr="00C501A8" w:rsidRDefault="00C501A8" w:rsidP="00C501A8">
            <w:pPr>
              <w:spacing w:after="0" w:line="240" w:lineRule="auto"/>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Voluntary work</w:t>
            </w:r>
          </w:p>
        </w:tc>
        <w:tc>
          <w:tcPr>
            <w:tcW w:w="4374" w:type="pct"/>
            <w:tcBorders>
              <w:top w:val="nil"/>
              <w:left w:val="nil"/>
              <w:bottom w:val="single" w:sz="4" w:space="0" w:color="auto"/>
              <w:right w:val="single" w:sz="4" w:space="0" w:color="auto"/>
            </w:tcBorders>
            <w:shd w:val="clear" w:color="auto" w:fill="auto"/>
            <w:vAlign w:val="center"/>
            <w:hideMark/>
          </w:tcPr>
          <w:p w14:paraId="50AC3FB3" w14:textId="77777777" w:rsidR="00C501A8" w:rsidRPr="00C501A8" w:rsidRDefault="00C501A8" w:rsidP="00C501A8">
            <w:pPr>
              <w:spacing w:after="0" w:line="240" w:lineRule="auto"/>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r>
      <w:tr w:rsidR="00C501A8" w:rsidRPr="00C501A8" w14:paraId="1EEB0F83" w14:textId="77777777" w:rsidTr="00C667E5">
        <w:trPr>
          <w:trHeight w:val="210"/>
        </w:trPr>
        <w:tc>
          <w:tcPr>
            <w:tcW w:w="626" w:type="pct"/>
            <w:tcBorders>
              <w:top w:val="nil"/>
              <w:left w:val="single" w:sz="4" w:space="0" w:color="auto"/>
              <w:bottom w:val="single" w:sz="4" w:space="0" w:color="auto"/>
              <w:right w:val="single" w:sz="4" w:space="0" w:color="auto"/>
            </w:tcBorders>
            <w:shd w:val="clear" w:color="auto" w:fill="auto"/>
            <w:vAlign w:val="center"/>
            <w:hideMark/>
          </w:tcPr>
          <w:p w14:paraId="60E851E9" w14:textId="77777777" w:rsidR="00C501A8" w:rsidRPr="00C501A8" w:rsidRDefault="00C501A8" w:rsidP="00C501A8">
            <w:pPr>
              <w:spacing w:after="0" w:line="240" w:lineRule="auto"/>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Caring work</w:t>
            </w:r>
          </w:p>
        </w:tc>
        <w:tc>
          <w:tcPr>
            <w:tcW w:w="4374" w:type="pct"/>
            <w:tcBorders>
              <w:top w:val="nil"/>
              <w:left w:val="nil"/>
              <w:bottom w:val="single" w:sz="4" w:space="0" w:color="auto"/>
              <w:right w:val="single" w:sz="4" w:space="0" w:color="auto"/>
            </w:tcBorders>
            <w:shd w:val="clear" w:color="auto" w:fill="auto"/>
            <w:vAlign w:val="center"/>
            <w:hideMark/>
          </w:tcPr>
          <w:p w14:paraId="4B9B4677" w14:textId="77777777" w:rsidR="00C501A8" w:rsidRPr="00C501A8" w:rsidRDefault="00C501A8" w:rsidP="00C501A8">
            <w:pPr>
              <w:spacing w:after="0" w:line="240" w:lineRule="auto"/>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r>
      <w:tr w:rsidR="00C501A8" w:rsidRPr="00C501A8" w14:paraId="185C2841" w14:textId="77777777" w:rsidTr="00C667E5">
        <w:trPr>
          <w:trHeight w:val="210"/>
        </w:trPr>
        <w:tc>
          <w:tcPr>
            <w:tcW w:w="626" w:type="pct"/>
            <w:tcBorders>
              <w:top w:val="nil"/>
              <w:left w:val="single" w:sz="4" w:space="0" w:color="auto"/>
              <w:bottom w:val="single" w:sz="4" w:space="0" w:color="auto"/>
              <w:right w:val="single" w:sz="4" w:space="0" w:color="auto"/>
            </w:tcBorders>
            <w:shd w:val="clear" w:color="auto" w:fill="auto"/>
            <w:vAlign w:val="center"/>
            <w:hideMark/>
          </w:tcPr>
          <w:p w14:paraId="3ABEC49F" w14:textId="77777777" w:rsidR="00C501A8" w:rsidRPr="00C501A8" w:rsidRDefault="00C501A8" w:rsidP="00C501A8">
            <w:pPr>
              <w:spacing w:after="0" w:line="240" w:lineRule="auto"/>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Other</w:t>
            </w:r>
          </w:p>
        </w:tc>
        <w:tc>
          <w:tcPr>
            <w:tcW w:w="4374" w:type="pct"/>
            <w:tcBorders>
              <w:top w:val="nil"/>
              <w:left w:val="nil"/>
              <w:bottom w:val="single" w:sz="4" w:space="0" w:color="auto"/>
              <w:right w:val="single" w:sz="4" w:space="0" w:color="auto"/>
            </w:tcBorders>
            <w:shd w:val="clear" w:color="auto" w:fill="auto"/>
            <w:vAlign w:val="center"/>
            <w:hideMark/>
          </w:tcPr>
          <w:p w14:paraId="4389CBCC" w14:textId="77777777" w:rsidR="00C501A8" w:rsidRPr="00C501A8" w:rsidRDefault="00C501A8" w:rsidP="00C501A8">
            <w:pPr>
              <w:spacing w:after="0" w:line="240" w:lineRule="auto"/>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r>
    </w:tbl>
    <w:p w14:paraId="2281029B" w14:textId="77777777" w:rsidR="00C501A8" w:rsidRPr="00C501A8" w:rsidRDefault="00C501A8" w:rsidP="00C501A8">
      <w:pPr>
        <w:widowControl w:val="0"/>
        <w:autoSpaceDE w:val="0"/>
        <w:autoSpaceDN w:val="0"/>
        <w:adjustRightInd w:val="0"/>
        <w:spacing w:after="0" w:line="276" w:lineRule="auto"/>
        <w:jc w:val="both"/>
        <w:textAlignment w:val="center"/>
        <w:rPr>
          <w:rFonts w:ascii="Calibri" w:eastAsia="Cambria" w:hAnsi="Calibri" w:cs="Calibri"/>
          <w:color w:val="000000"/>
        </w:rPr>
      </w:pPr>
    </w:p>
    <w:p w14:paraId="4A4DC89A" w14:textId="77777777" w:rsidR="00C501A8" w:rsidRPr="00C501A8" w:rsidRDefault="00C501A8" w:rsidP="00C501A8">
      <w:pPr>
        <w:keepNext/>
        <w:keepLines/>
        <w:widowControl w:val="0"/>
        <w:spacing w:before="360" w:after="120" w:line="240" w:lineRule="auto"/>
        <w:jc w:val="both"/>
        <w:rPr>
          <w:rFonts w:ascii="Tahoma" w:eastAsia="Times New Roman" w:hAnsi="Tahoma" w:cs="Times New Roman"/>
          <w:b/>
          <w:bCs/>
          <w:sz w:val="16"/>
          <w:szCs w:val="20"/>
        </w:rPr>
      </w:pPr>
      <w:bookmarkStart w:id="84" w:name="_Toc148963465"/>
      <w:r w:rsidRPr="00C501A8">
        <w:rPr>
          <w:rFonts w:ascii="Tahoma" w:eastAsia="Times New Roman" w:hAnsi="Tahoma" w:cs="Times New Roman"/>
          <w:b/>
          <w:bCs/>
          <w:sz w:val="16"/>
          <w:szCs w:val="20"/>
        </w:rPr>
        <w:lastRenderedPageBreak/>
        <w:t xml:space="preserve">Table </w:t>
      </w:r>
      <w:r w:rsidRPr="00C501A8">
        <w:rPr>
          <w:rFonts w:ascii="Tahoma" w:eastAsia="Times New Roman" w:hAnsi="Tahoma" w:cs="Times New Roman"/>
          <w:b/>
          <w:bCs/>
          <w:sz w:val="16"/>
          <w:szCs w:val="20"/>
        </w:rPr>
        <w:fldChar w:fldCharType="begin"/>
      </w:r>
      <w:r w:rsidRPr="00C501A8">
        <w:rPr>
          <w:rFonts w:ascii="Tahoma" w:eastAsia="Times New Roman" w:hAnsi="Tahoma" w:cs="Times New Roman"/>
          <w:b/>
          <w:bCs/>
          <w:sz w:val="16"/>
          <w:szCs w:val="20"/>
        </w:rPr>
        <w:instrText xml:space="preserve"> SEQ Table \* ARABIC </w:instrText>
      </w:r>
      <w:r w:rsidRPr="00C501A8">
        <w:rPr>
          <w:rFonts w:ascii="Tahoma" w:eastAsia="Times New Roman" w:hAnsi="Tahoma" w:cs="Times New Roman"/>
          <w:b/>
          <w:bCs/>
          <w:sz w:val="16"/>
          <w:szCs w:val="20"/>
        </w:rPr>
        <w:fldChar w:fldCharType="separate"/>
      </w:r>
      <w:r w:rsidRPr="00C501A8">
        <w:rPr>
          <w:rFonts w:ascii="Tahoma" w:eastAsia="Times New Roman" w:hAnsi="Tahoma" w:cs="Times New Roman"/>
          <w:b/>
          <w:bCs/>
          <w:noProof/>
          <w:sz w:val="16"/>
          <w:szCs w:val="20"/>
        </w:rPr>
        <w:t>10</w:t>
      </w:r>
      <w:r w:rsidRPr="00C501A8">
        <w:rPr>
          <w:rFonts w:ascii="Tahoma" w:eastAsia="Times New Roman" w:hAnsi="Tahoma" w:cs="Times New Roman"/>
          <w:b/>
          <w:bCs/>
          <w:noProof/>
          <w:sz w:val="16"/>
          <w:szCs w:val="20"/>
        </w:rPr>
        <w:fldChar w:fldCharType="end"/>
      </w:r>
      <w:r w:rsidRPr="00C501A8">
        <w:rPr>
          <w:rFonts w:ascii="Tahoma" w:eastAsia="Times New Roman" w:hAnsi="Tahoma" w:cs="Times New Roman"/>
          <w:b/>
          <w:bCs/>
          <w:sz w:val="16"/>
          <w:szCs w:val="20"/>
        </w:rPr>
        <w:t xml:space="preserve"> Days-off due to disease</w:t>
      </w:r>
      <w:bookmarkEnd w:id="84"/>
    </w:p>
    <w:tbl>
      <w:tblPr>
        <w:tblW w:w="4952" w:type="pct"/>
        <w:tblLook w:val="04A0" w:firstRow="1" w:lastRow="0" w:firstColumn="1" w:lastColumn="0" w:noHBand="0" w:noVBand="1"/>
      </w:tblPr>
      <w:tblGrid>
        <w:gridCol w:w="2977"/>
        <w:gridCol w:w="2977"/>
        <w:gridCol w:w="2975"/>
      </w:tblGrid>
      <w:tr w:rsidR="00C501A8" w:rsidRPr="00C501A8" w14:paraId="150CA46B" w14:textId="77777777" w:rsidTr="00C667E5">
        <w:trPr>
          <w:trHeight w:val="316"/>
        </w:trPr>
        <w:tc>
          <w:tcPr>
            <w:tcW w:w="1667" w:type="pct"/>
            <w:tcBorders>
              <w:top w:val="single" w:sz="4" w:space="0" w:color="auto"/>
              <w:left w:val="single" w:sz="4" w:space="0" w:color="auto"/>
              <w:bottom w:val="single" w:sz="4" w:space="0" w:color="auto"/>
              <w:right w:val="single" w:sz="4" w:space="0" w:color="auto"/>
            </w:tcBorders>
            <w:shd w:val="clear" w:color="000000" w:fill="C7C7C7"/>
            <w:noWrap/>
            <w:vAlign w:val="center"/>
            <w:hideMark/>
          </w:tcPr>
          <w:p w14:paraId="2515A30C" w14:textId="77777777" w:rsidR="00C501A8" w:rsidRPr="00C501A8" w:rsidRDefault="00C501A8" w:rsidP="00C501A8">
            <w:pPr>
              <w:spacing w:after="0" w:line="240" w:lineRule="auto"/>
              <w:jc w:val="both"/>
              <w:rPr>
                <w:rFonts w:ascii="Calibri" w:eastAsia="Times New Roman" w:hAnsi="Calibri" w:cs="Calibri"/>
                <w:b/>
                <w:bCs/>
                <w:color w:val="44546A"/>
                <w:sz w:val="16"/>
                <w:szCs w:val="16"/>
                <w:lang w:eastAsia="en-GB"/>
              </w:rPr>
            </w:pPr>
            <w:r w:rsidRPr="00C501A8">
              <w:rPr>
                <w:rFonts w:ascii="Calibri" w:eastAsia="Times New Roman" w:hAnsi="Calibri" w:cs="Calibri"/>
                <w:b/>
                <w:bCs/>
                <w:color w:val="44546A"/>
                <w:sz w:val="16"/>
                <w:szCs w:val="16"/>
                <w:lang w:eastAsia="en-GB"/>
              </w:rPr>
              <w:t>Days taken off work</w:t>
            </w:r>
          </w:p>
        </w:tc>
        <w:tc>
          <w:tcPr>
            <w:tcW w:w="1667" w:type="pct"/>
            <w:tcBorders>
              <w:top w:val="single" w:sz="4" w:space="0" w:color="auto"/>
              <w:left w:val="nil"/>
              <w:bottom w:val="single" w:sz="4" w:space="0" w:color="auto"/>
              <w:right w:val="single" w:sz="4" w:space="0" w:color="auto"/>
            </w:tcBorders>
            <w:shd w:val="clear" w:color="000000" w:fill="C7C7C7"/>
            <w:noWrap/>
            <w:vAlign w:val="center"/>
            <w:hideMark/>
          </w:tcPr>
          <w:p w14:paraId="4A1CDACD" w14:textId="77777777" w:rsidR="00C501A8" w:rsidRPr="00C501A8" w:rsidRDefault="00C501A8" w:rsidP="00C501A8">
            <w:pPr>
              <w:spacing w:after="0" w:line="240" w:lineRule="auto"/>
              <w:jc w:val="both"/>
              <w:rPr>
                <w:rFonts w:ascii="Calibri" w:eastAsia="Times New Roman" w:hAnsi="Calibri" w:cs="Calibri"/>
                <w:b/>
                <w:bCs/>
                <w:color w:val="44546A"/>
                <w:sz w:val="16"/>
                <w:szCs w:val="16"/>
                <w:lang w:eastAsia="en-GB"/>
              </w:rPr>
            </w:pPr>
            <w:r w:rsidRPr="00C501A8">
              <w:rPr>
                <w:rFonts w:ascii="Calibri" w:eastAsia="Times New Roman" w:hAnsi="Calibri" w:cs="Calibri"/>
                <w:b/>
                <w:bCs/>
                <w:color w:val="44546A"/>
                <w:sz w:val="16"/>
                <w:szCs w:val="16"/>
                <w:lang w:eastAsia="en-GB"/>
              </w:rPr>
              <w:t>Have taken days off</w:t>
            </w:r>
          </w:p>
        </w:tc>
        <w:tc>
          <w:tcPr>
            <w:tcW w:w="1666" w:type="pct"/>
            <w:tcBorders>
              <w:top w:val="single" w:sz="4" w:space="0" w:color="auto"/>
              <w:left w:val="nil"/>
              <w:bottom w:val="single" w:sz="4" w:space="0" w:color="auto"/>
              <w:right w:val="single" w:sz="4" w:space="0" w:color="auto"/>
            </w:tcBorders>
            <w:shd w:val="clear" w:color="000000" w:fill="C7C7C7"/>
            <w:noWrap/>
            <w:vAlign w:val="center"/>
            <w:hideMark/>
          </w:tcPr>
          <w:p w14:paraId="5002C356" w14:textId="77777777" w:rsidR="00C501A8" w:rsidRPr="00C501A8" w:rsidRDefault="00C501A8" w:rsidP="00C501A8">
            <w:pPr>
              <w:spacing w:after="0" w:line="240" w:lineRule="auto"/>
              <w:jc w:val="both"/>
              <w:rPr>
                <w:rFonts w:ascii="Calibri" w:eastAsia="Times New Roman" w:hAnsi="Calibri" w:cs="Calibri"/>
                <w:b/>
                <w:bCs/>
                <w:color w:val="44546A"/>
                <w:sz w:val="16"/>
                <w:szCs w:val="16"/>
                <w:lang w:eastAsia="en-GB"/>
              </w:rPr>
            </w:pPr>
            <w:r w:rsidRPr="00C501A8">
              <w:rPr>
                <w:rFonts w:ascii="Calibri" w:eastAsia="Times New Roman" w:hAnsi="Calibri" w:cs="Calibri"/>
                <w:b/>
                <w:bCs/>
                <w:color w:val="44546A"/>
                <w:sz w:val="16"/>
                <w:szCs w:val="16"/>
                <w:lang w:eastAsia="en-GB"/>
              </w:rPr>
              <w:t>Number of days</w:t>
            </w:r>
          </w:p>
        </w:tc>
      </w:tr>
      <w:tr w:rsidR="00C501A8" w:rsidRPr="00C501A8" w14:paraId="09450D70" w14:textId="77777777" w:rsidTr="00C667E5">
        <w:trPr>
          <w:trHeight w:val="158"/>
        </w:trPr>
        <w:tc>
          <w:tcPr>
            <w:tcW w:w="1667" w:type="pct"/>
            <w:tcBorders>
              <w:top w:val="nil"/>
              <w:left w:val="single" w:sz="4" w:space="0" w:color="auto"/>
              <w:bottom w:val="single" w:sz="4" w:space="0" w:color="auto"/>
              <w:right w:val="single" w:sz="4" w:space="0" w:color="auto"/>
            </w:tcBorders>
            <w:shd w:val="clear" w:color="auto" w:fill="auto"/>
            <w:vAlign w:val="center"/>
            <w:hideMark/>
          </w:tcPr>
          <w:p w14:paraId="210C5F1C" w14:textId="77777777" w:rsidR="00C501A8" w:rsidRPr="00C501A8" w:rsidRDefault="00C501A8" w:rsidP="00C501A8">
            <w:pPr>
              <w:spacing w:after="0" w:line="240" w:lineRule="auto"/>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Paid work</w:t>
            </w:r>
          </w:p>
        </w:tc>
        <w:tc>
          <w:tcPr>
            <w:tcW w:w="1667" w:type="pct"/>
            <w:tcBorders>
              <w:top w:val="nil"/>
              <w:left w:val="nil"/>
              <w:bottom w:val="single" w:sz="4" w:space="0" w:color="auto"/>
              <w:right w:val="single" w:sz="4" w:space="0" w:color="auto"/>
            </w:tcBorders>
            <w:shd w:val="clear" w:color="auto" w:fill="auto"/>
            <w:vAlign w:val="center"/>
            <w:hideMark/>
          </w:tcPr>
          <w:p w14:paraId="72A97E86" w14:textId="77777777" w:rsidR="00C501A8" w:rsidRPr="00C501A8" w:rsidRDefault="00C501A8" w:rsidP="00C501A8">
            <w:pPr>
              <w:spacing w:after="0" w:line="240" w:lineRule="auto"/>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c>
          <w:tcPr>
            <w:tcW w:w="1666" w:type="pct"/>
            <w:tcBorders>
              <w:top w:val="nil"/>
              <w:left w:val="nil"/>
              <w:bottom w:val="single" w:sz="4" w:space="0" w:color="auto"/>
              <w:right w:val="single" w:sz="4" w:space="0" w:color="auto"/>
            </w:tcBorders>
            <w:shd w:val="clear" w:color="auto" w:fill="auto"/>
            <w:vAlign w:val="center"/>
            <w:hideMark/>
          </w:tcPr>
          <w:p w14:paraId="6B67D436" w14:textId="77777777" w:rsidR="00C501A8" w:rsidRPr="00C501A8" w:rsidRDefault="00C501A8" w:rsidP="00C501A8">
            <w:pPr>
              <w:spacing w:after="0" w:line="240" w:lineRule="auto"/>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r>
      <w:tr w:rsidR="00C501A8" w:rsidRPr="00C501A8" w14:paraId="1DDC4C80" w14:textId="77777777" w:rsidTr="00C667E5">
        <w:trPr>
          <w:trHeight w:val="316"/>
        </w:trPr>
        <w:tc>
          <w:tcPr>
            <w:tcW w:w="1667" w:type="pct"/>
            <w:tcBorders>
              <w:top w:val="nil"/>
              <w:left w:val="single" w:sz="4" w:space="0" w:color="auto"/>
              <w:bottom w:val="single" w:sz="4" w:space="0" w:color="auto"/>
              <w:right w:val="single" w:sz="4" w:space="0" w:color="auto"/>
            </w:tcBorders>
            <w:shd w:val="clear" w:color="auto" w:fill="auto"/>
            <w:vAlign w:val="center"/>
            <w:hideMark/>
          </w:tcPr>
          <w:p w14:paraId="392131DE" w14:textId="77777777" w:rsidR="00C501A8" w:rsidRPr="00C501A8" w:rsidRDefault="00C501A8" w:rsidP="00C501A8">
            <w:pPr>
              <w:spacing w:after="0" w:line="240" w:lineRule="auto"/>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Usual activities</w:t>
            </w:r>
          </w:p>
        </w:tc>
        <w:tc>
          <w:tcPr>
            <w:tcW w:w="1667" w:type="pct"/>
            <w:tcBorders>
              <w:top w:val="nil"/>
              <w:left w:val="nil"/>
              <w:bottom w:val="single" w:sz="4" w:space="0" w:color="auto"/>
              <w:right w:val="single" w:sz="4" w:space="0" w:color="auto"/>
            </w:tcBorders>
            <w:shd w:val="clear" w:color="auto" w:fill="auto"/>
            <w:vAlign w:val="center"/>
            <w:hideMark/>
          </w:tcPr>
          <w:p w14:paraId="4982E39F" w14:textId="77777777" w:rsidR="00C501A8" w:rsidRPr="00C501A8" w:rsidRDefault="00C501A8" w:rsidP="00C501A8">
            <w:pPr>
              <w:spacing w:after="0" w:line="240" w:lineRule="auto"/>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c>
          <w:tcPr>
            <w:tcW w:w="1666" w:type="pct"/>
            <w:tcBorders>
              <w:top w:val="nil"/>
              <w:left w:val="nil"/>
              <w:bottom w:val="single" w:sz="4" w:space="0" w:color="auto"/>
              <w:right w:val="single" w:sz="4" w:space="0" w:color="auto"/>
            </w:tcBorders>
            <w:shd w:val="clear" w:color="auto" w:fill="auto"/>
            <w:vAlign w:val="center"/>
            <w:hideMark/>
          </w:tcPr>
          <w:p w14:paraId="3D6319A9" w14:textId="77777777" w:rsidR="00C501A8" w:rsidRPr="00C501A8" w:rsidRDefault="00C501A8" w:rsidP="00C501A8">
            <w:pPr>
              <w:spacing w:after="0" w:line="240" w:lineRule="auto"/>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r>
    </w:tbl>
    <w:p w14:paraId="276F97C1" w14:textId="77777777" w:rsidR="00C501A8" w:rsidRPr="00C501A8" w:rsidRDefault="00C501A8" w:rsidP="00C501A8">
      <w:pPr>
        <w:jc w:val="both"/>
        <w:rPr>
          <w:rFonts w:ascii="Calibri" w:eastAsia="Calibri" w:hAnsi="Calibri" w:cs="Arial"/>
        </w:rPr>
      </w:pPr>
    </w:p>
    <w:p w14:paraId="7F1D8500" w14:textId="77777777" w:rsidR="00C501A8" w:rsidRPr="00C501A8" w:rsidRDefault="00C501A8" w:rsidP="00C501A8">
      <w:pPr>
        <w:keepNext/>
        <w:keepLines/>
        <w:numPr>
          <w:ilvl w:val="2"/>
          <w:numId w:val="30"/>
        </w:numPr>
        <w:spacing w:before="40" w:after="0"/>
        <w:jc w:val="both"/>
        <w:outlineLvl w:val="2"/>
        <w:rPr>
          <w:rFonts w:ascii="Calibri Light" w:eastAsia="Times New Roman" w:hAnsi="Calibri Light" w:cs="Times New Roman"/>
          <w:b/>
          <w:color w:val="1F4D78"/>
          <w:sz w:val="28"/>
          <w:szCs w:val="24"/>
          <w:lang w:val="en-US"/>
        </w:rPr>
      </w:pPr>
      <w:bookmarkStart w:id="85" w:name="_Toc148956551"/>
      <w:r w:rsidRPr="00C501A8">
        <w:rPr>
          <w:rFonts w:ascii="Calibri Light" w:eastAsia="Times New Roman" w:hAnsi="Calibri Light" w:cs="Times New Roman"/>
          <w:b/>
          <w:color w:val="1F4D78"/>
          <w:sz w:val="28"/>
          <w:szCs w:val="24"/>
          <w:lang w:val="en-US"/>
        </w:rPr>
        <w:t>Clinical assessment costs for withdrawal patients (Follow up)</w:t>
      </w:r>
      <w:bookmarkEnd w:id="85"/>
    </w:p>
    <w:p w14:paraId="2A84528D" w14:textId="77777777" w:rsidR="00C501A8" w:rsidRPr="00C501A8" w:rsidRDefault="00C501A8" w:rsidP="00C501A8">
      <w:pPr>
        <w:keepNext/>
        <w:keepLines/>
        <w:widowControl w:val="0"/>
        <w:spacing w:before="360" w:after="120" w:line="240" w:lineRule="auto"/>
        <w:jc w:val="both"/>
        <w:rPr>
          <w:rFonts w:ascii="Tahoma" w:eastAsia="Times New Roman" w:hAnsi="Tahoma" w:cs="Times New Roman"/>
          <w:b/>
          <w:bCs/>
          <w:sz w:val="16"/>
          <w:szCs w:val="20"/>
        </w:rPr>
      </w:pPr>
      <w:bookmarkStart w:id="86" w:name="_Toc148963466"/>
      <w:r w:rsidRPr="00C501A8">
        <w:rPr>
          <w:rFonts w:ascii="Tahoma" w:eastAsia="Times New Roman" w:hAnsi="Tahoma" w:cs="Times New Roman"/>
          <w:b/>
          <w:bCs/>
          <w:sz w:val="16"/>
          <w:szCs w:val="20"/>
        </w:rPr>
        <w:t xml:space="preserve">Table </w:t>
      </w:r>
      <w:r w:rsidRPr="00C501A8">
        <w:rPr>
          <w:rFonts w:ascii="Tahoma" w:eastAsia="Times New Roman" w:hAnsi="Tahoma" w:cs="Times New Roman"/>
          <w:b/>
          <w:bCs/>
          <w:sz w:val="16"/>
          <w:szCs w:val="20"/>
        </w:rPr>
        <w:fldChar w:fldCharType="begin"/>
      </w:r>
      <w:r w:rsidRPr="00C501A8">
        <w:rPr>
          <w:rFonts w:ascii="Tahoma" w:eastAsia="Times New Roman" w:hAnsi="Tahoma" w:cs="Times New Roman"/>
          <w:b/>
          <w:bCs/>
          <w:sz w:val="16"/>
          <w:szCs w:val="20"/>
        </w:rPr>
        <w:instrText xml:space="preserve"> SEQ Table \* ARABIC </w:instrText>
      </w:r>
      <w:r w:rsidRPr="00C501A8">
        <w:rPr>
          <w:rFonts w:ascii="Tahoma" w:eastAsia="Times New Roman" w:hAnsi="Tahoma" w:cs="Times New Roman"/>
          <w:b/>
          <w:bCs/>
          <w:sz w:val="16"/>
          <w:szCs w:val="20"/>
        </w:rPr>
        <w:fldChar w:fldCharType="separate"/>
      </w:r>
      <w:r w:rsidRPr="00C501A8">
        <w:rPr>
          <w:rFonts w:ascii="Tahoma" w:eastAsia="Times New Roman" w:hAnsi="Tahoma" w:cs="Times New Roman"/>
          <w:b/>
          <w:bCs/>
          <w:noProof/>
          <w:sz w:val="16"/>
          <w:szCs w:val="20"/>
        </w:rPr>
        <w:t>11</w:t>
      </w:r>
      <w:r w:rsidRPr="00C501A8">
        <w:rPr>
          <w:rFonts w:ascii="Tahoma" w:eastAsia="Times New Roman" w:hAnsi="Tahoma" w:cs="Times New Roman"/>
          <w:b/>
          <w:bCs/>
          <w:noProof/>
          <w:sz w:val="16"/>
          <w:szCs w:val="20"/>
        </w:rPr>
        <w:fldChar w:fldCharType="end"/>
      </w:r>
      <w:r w:rsidRPr="00C501A8">
        <w:rPr>
          <w:rFonts w:ascii="Tahoma" w:eastAsia="Times New Roman" w:hAnsi="Tahoma" w:cs="Times New Roman"/>
          <w:b/>
          <w:bCs/>
          <w:sz w:val="16"/>
          <w:szCs w:val="20"/>
        </w:rPr>
        <w:t xml:space="preserve"> NHS service use</w:t>
      </w:r>
      <w:bookmarkEnd w:id="86"/>
    </w:p>
    <w:tbl>
      <w:tblPr>
        <w:tblW w:w="5000" w:type="pct"/>
        <w:tblLook w:val="04A0" w:firstRow="1" w:lastRow="0" w:firstColumn="1" w:lastColumn="0" w:noHBand="0" w:noVBand="1"/>
      </w:tblPr>
      <w:tblGrid>
        <w:gridCol w:w="2879"/>
        <w:gridCol w:w="1669"/>
        <w:gridCol w:w="1738"/>
        <w:gridCol w:w="866"/>
        <w:gridCol w:w="1864"/>
      </w:tblGrid>
      <w:tr w:rsidR="00C501A8" w:rsidRPr="00C501A8" w14:paraId="426E049B" w14:textId="77777777" w:rsidTr="00C667E5">
        <w:trPr>
          <w:trHeight w:val="127"/>
        </w:trPr>
        <w:tc>
          <w:tcPr>
            <w:tcW w:w="5000" w:type="pct"/>
            <w:gridSpan w:val="5"/>
            <w:tcBorders>
              <w:top w:val="single" w:sz="4" w:space="0" w:color="auto"/>
              <w:left w:val="single" w:sz="4" w:space="0" w:color="auto"/>
              <w:bottom w:val="single" w:sz="4" w:space="0" w:color="auto"/>
              <w:right w:val="single" w:sz="4" w:space="0" w:color="auto"/>
            </w:tcBorders>
            <w:shd w:val="clear" w:color="000000" w:fill="C7C7C7"/>
            <w:noWrap/>
            <w:vAlign w:val="center"/>
            <w:hideMark/>
          </w:tcPr>
          <w:p w14:paraId="315FC750" w14:textId="77777777" w:rsidR="00C501A8" w:rsidRPr="00C501A8" w:rsidRDefault="00C501A8" w:rsidP="00C501A8">
            <w:pPr>
              <w:spacing w:after="0" w:line="240" w:lineRule="auto"/>
              <w:jc w:val="center"/>
              <w:rPr>
                <w:rFonts w:ascii="Calibri" w:eastAsia="Times New Roman" w:hAnsi="Calibri" w:cs="Calibri"/>
                <w:b/>
                <w:bCs/>
                <w:color w:val="44546A"/>
                <w:sz w:val="16"/>
                <w:szCs w:val="16"/>
                <w:lang w:eastAsia="en-GB"/>
              </w:rPr>
            </w:pPr>
            <w:r w:rsidRPr="00C501A8">
              <w:rPr>
                <w:rFonts w:ascii="Calibri" w:eastAsia="Times New Roman" w:hAnsi="Calibri" w:cs="Calibri"/>
                <w:b/>
                <w:bCs/>
                <w:color w:val="44546A"/>
                <w:sz w:val="16"/>
                <w:szCs w:val="16"/>
                <w:lang w:eastAsia="en-GB"/>
              </w:rPr>
              <w:t>NHS service use</w:t>
            </w:r>
          </w:p>
        </w:tc>
      </w:tr>
      <w:tr w:rsidR="00C501A8" w:rsidRPr="00C501A8" w14:paraId="58718B69" w14:textId="77777777" w:rsidTr="00C667E5">
        <w:trPr>
          <w:trHeight w:val="255"/>
        </w:trPr>
        <w:tc>
          <w:tcPr>
            <w:tcW w:w="1597" w:type="pct"/>
            <w:tcBorders>
              <w:top w:val="nil"/>
              <w:left w:val="single" w:sz="4" w:space="0" w:color="auto"/>
              <w:bottom w:val="single" w:sz="4" w:space="0" w:color="auto"/>
              <w:right w:val="single" w:sz="4" w:space="0" w:color="auto"/>
            </w:tcBorders>
            <w:shd w:val="clear" w:color="000000" w:fill="C7C7C7"/>
            <w:noWrap/>
            <w:vAlign w:val="center"/>
            <w:hideMark/>
          </w:tcPr>
          <w:p w14:paraId="11B37F29" w14:textId="77777777" w:rsidR="00C501A8" w:rsidRPr="00C501A8" w:rsidRDefault="00C501A8" w:rsidP="00C501A8">
            <w:pPr>
              <w:spacing w:after="0" w:line="240" w:lineRule="auto"/>
              <w:jc w:val="both"/>
              <w:rPr>
                <w:rFonts w:ascii="Calibri" w:eastAsia="Times New Roman" w:hAnsi="Calibri" w:cs="Calibri"/>
                <w:b/>
                <w:bCs/>
                <w:color w:val="44546A"/>
                <w:sz w:val="16"/>
                <w:szCs w:val="16"/>
                <w:lang w:eastAsia="en-GB"/>
              </w:rPr>
            </w:pPr>
            <w:r w:rsidRPr="00C501A8">
              <w:rPr>
                <w:rFonts w:ascii="Calibri" w:eastAsia="Times New Roman" w:hAnsi="Calibri" w:cs="Calibri"/>
                <w:b/>
                <w:bCs/>
                <w:color w:val="44546A"/>
                <w:sz w:val="16"/>
                <w:szCs w:val="16"/>
                <w:lang w:eastAsia="en-GB"/>
              </w:rPr>
              <w:t>Service type</w:t>
            </w:r>
          </w:p>
        </w:tc>
        <w:tc>
          <w:tcPr>
            <w:tcW w:w="926" w:type="pct"/>
            <w:tcBorders>
              <w:top w:val="nil"/>
              <w:left w:val="nil"/>
              <w:bottom w:val="single" w:sz="4" w:space="0" w:color="auto"/>
              <w:right w:val="single" w:sz="4" w:space="0" w:color="auto"/>
            </w:tcBorders>
            <w:shd w:val="clear" w:color="000000" w:fill="C7C7C7"/>
            <w:noWrap/>
            <w:vAlign w:val="center"/>
            <w:hideMark/>
          </w:tcPr>
          <w:p w14:paraId="2E21FAFF" w14:textId="77777777" w:rsidR="00C501A8" w:rsidRPr="00C501A8" w:rsidRDefault="00C501A8" w:rsidP="00C501A8">
            <w:pPr>
              <w:spacing w:after="0" w:line="240" w:lineRule="auto"/>
              <w:jc w:val="both"/>
              <w:rPr>
                <w:rFonts w:ascii="Calibri" w:eastAsia="Times New Roman" w:hAnsi="Calibri" w:cs="Calibri"/>
                <w:b/>
                <w:bCs/>
                <w:color w:val="44546A"/>
                <w:sz w:val="16"/>
                <w:szCs w:val="16"/>
                <w:lang w:eastAsia="en-GB"/>
              </w:rPr>
            </w:pPr>
            <w:r w:rsidRPr="00C501A8">
              <w:rPr>
                <w:rFonts w:ascii="Calibri" w:eastAsia="Times New Roman" w:hAnsi="Calibri" w:cs="Calibri"/>
                <w:b/>
                <w:bCs/>
                <w:color w:val="44546A"/>
                <w:sz w:val="16"/>
                <w:szCs w:val="16"/>
                <w:lang w:eastAsia="en-GB"/>
              </w:rPr>
              <w:t>Number of attendaces</w:t>
            </w:r>
          </w:p>
        </w:tc>
        <w:tc>
          <w:tcPr>
            <w:tcW w:w="964" w:type="pct"/>
            <w:tcBorders>
              <w:top w:val="nil"/>
              <w:left w:val="nil"/>
              <w:bottom w:val="single" w:sz="4" w:space="0" w:color="auto"/>
              <w:right w:val="single" w:sz="4" w:space="0" w:color="auto"/>
            </w:tcBorders>
            <w:shd w:val="clear" w:color="000000" w:fill="C7C7C7"/>
            <w:noWrap/>
            <w:vAlign w:val="center"/>
            <w:hideMark/>
          </w:tcPr>
          <w:p w14:paraId="68A6DDD4" w14:textId="77777777" w:rsidR="00C501A8" w:rsidRPr="00C501A8" w:rsidRDefault="00C501A8" w:rsidP="00C501A8">
            <w:pPr>
              <w:spacing w:after="0" w:line="240" w:lineRule="auto"/>
              <w:jc w:val="both"/>
              <w:rPr>
                <w:rFonts w:ascii="Calibri" w:eastAsia="Times New Roman" w:hAnsi="Calibri" w:cs="Calibri"/>
                <w:b/>
                <w:bCs/>
                <w:color w:val="44546A"/>
                <w:sz w:val="16"/>
                <w:szCs w:val="16"/>
                <w:lang w:eastAsia="en-GB"/>
              </w:rPr>
            </w:pPr>
            <w:r w:rsidRPr="00C501A8">
              <w:rPr>
                <w:rFonts w:ascii="Calibri" w:eastAsia="Times New Roman" w:hAnsi="Calibri" w:cs="Calibri"/>
                <w:b/>
                <w:bCs/>
                <w:color w:val="44546A"/>
                <w:sz w:val="16"/>
                <w:szCs w:val="16"/>
                <w:lang w:eastAsia="en-GB"/>
              </w:rPr>
              <w:t>Cost (£) per attendance</w:t>
            </w:r>
          </w:p>
        </w:tc>
        <w:tc>
          <w:tcPr>
            <w:tcW w:w="480" w:type="pct"/>
            <w:tcBorders>
              <w:top w:val="nil"/>
              <w:left w:val="nil"/>
              <w:bottom w:val="single" w:sz="4" w:space="0" w:color="auto"/>
              <w:right w:val="single" w:sz="4" w:space="0" w:color="auto"/>
            </w:tcBorders>
            <w:shd w:val="clear" w:color="000000" w:fill="C7C7C7"/>
            <w:noWrap/>
            <w:vAlign w:val="center"/>
            <w:hideMark/>
          </w:tcPr>
          <w:p w14:paraId="6498FC02" w14:textId="77777777" w:rsidR="00C501A8" w:rsidRPr="00C501A8" w:rsidRDefault="00C501A8" w:rsidP="00C501A8">
            <w:pPr>
              <w:spacing w:after="0" w:line="240" w:lineRule="auto"/>
              <w:jc w:val="both"/>
              <w:rPr>
                <w:rFonts w:ascii="Calibri" w:eastAsia="Times New Roman" w:hAnsi="Calibri" w:cs="Calibri"/>
                <w:b/>
                <w:bCs/>
                <w:color w:val="44546A"/>
                <w:sz w:val="16"/>
                <w:szCs w:val="16"/>
                <w:lang w:eastAsia="en-GB"/>
              </w:rPr>
            </w:pPr>
            <w:r w:rsidRPr="00C501A8">
              <w:rPr>
                <w:rFonts w:ascii="Calibri" w:eastAsia="Times New Roman" w:hAnsi="Calibri" w:cs="Calibri"/>
                <w:b/>
                <w:bCs/>
                <w:color w:val="44546A"/>
                <w:sz w:val="16"/>
                <w:szCs w:val="16"/>
                <w:lang w:eastAsia="en-GB"/>
              </w:rPr>
              <w:t>Price Year</w:t>
            </w:r>
          </w:p>
        </w:tc>
        <w:tc>
          <w:tcPr>
            <w:tcW w:w="1034" w:type="pct"/>
            <w:tcBorders>
              <w:top w:val="nil"/>
              <w:left w:val="nil"/>
              <w:bottom w:val="single" w:sz="4" w:space="0" w:color="auto"/>
              <w:right w:val="single" w:sz="4" w:space="0" w:color="auto"/>
            </w:tcBorders>
            <w:shd w:val="clear" w:color="000000" w:fill="C7C7C7"/>
            <w:noWrap/>
            <w:vAlign w:val="center"/>
            <w:hideMark/>
          </w:tcPr>
          <w:p w14:paraId="5C08CB71" w14:textId="77777777" w:rsidR="00C501A8" w:rsidRPr="00C501A8" w:rsidRDefault="00C501A8" w:rsidP="00C501A8">
            <w:pPr>
              <w:spacing w:after="0" w:line="240" w:lineRule="auto"/>
              <w:jc w:val="both"/>
              <w:rPr>
                <w:rFonts w:ascii="Calibri" w:eastAsia="Times New Roman" w:hAnsi="Calibri" w:cs="Calibri"/>
                <w:b/>
                <w:bCs/>
                <w:color w:val="44546A"/>
                <w:sz w:val="16"/>
                <w:szCs w:val="16"/>
                <w:lang w:eastAsia="en-GB"/>
              </w:rPr>
            </w:pPr>
            <w:r w:rsidRPr="00C501A8">
              <w:rPr>
                <w:rFonts w:ascii="Calibri" w:eastAsia="Times New Roman" w:hAnsi="Calibri" w:cs="Calibri"/>
                <w:b/>
                <w:bCs/>
                <w:color w:val="44546A"/>
                <w:sz w:val="16"/>
                <w:szCs w:val="16"/>
                <w:lang w:eastAsia="en-GB"/>
              </w:rPr>
              <w:t>Source</w:t>
            </w:r>
          </w:p>
        </w:tc>
      </w:tr>
      <w:tr w:rsidR="00C501A8" w:rsidRPr="00C501A8" w14:paraId="6F95D4C5" w14:textId="77777777" w:rsidTr="00C667E5">
        <w:trPr>
          <w:trHeight w:val="383"/>
        </w:trPr>
        <w:tc>
          <w:tcPr>
            <w:tcW w:w="1597" w:type="pct"/>
            <w:tcBorders>
              <w:top w:val="nil"/>
              <w:left w:val="single" w:sz="4" w:space="0" w:color="auto"/>
              <w:bottom w:val="single" w:sz="4" w:space="0" w:color="auto"/>
              <w:right w:val="single" w:sz="4" w:space="0" w:color="auto"/>
            </w:tcBorders>
            <w:shd w:val="clear" w:color="auto" w:fill="auto"/>
            <w:noWrap/>
            <w:vAlign w:val="center"/>
            <w:hideMark/>
          </w:tcPr>
          <w:p w14:paraId="16FE216D"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Family doctor/GP at GP surgery</w:t>
            </w:r>
          </w:p>
        </w:tc>
        <w:tc>
          <w:tcPr>
            <w:tcW w:w="926" w:type="pct"/>
            <w:tcBorders>
              <w:top w:val="nil"/>
              <w:left w:val="nil"/>
              <w:bottom w:val="single" w:sz="4" w:space="0" w:color="auto"/>
              <w:right w:val="single" w:sz="4" w:space="0" w:color="auto"/>
            </w:tcBorders>
            <w:shd w:val="clear" w:color="auto" w:fill="auto"/>
            <w:noWrap/>
            <w:vAlign w:val="center"/>
            <w:hideMark/>
          </w:tcPr>
          <w:p w14:paraId="2E5503C1"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c>
          <w:tcPr>
            <w:tcW w:w="964" w:type="pct"/>
            <w:tcBorders>
              <w:top w:val="nil"/>
              <w:left w:val="nil"/>
              <w:bottom w:val="single" w:sz="4" w:space="0" w:color="auto"/>
              <w:right w:val="single" w:sz="4" w:space="0" w:color="auto"/>
            </w:tcBorders>
            <w:shd w:val="clear" w:color="auto" w:fill="auto"/>
            <w:noWrap/>
            <w:vAlign w:val="center"/>
            <w:hideMark/>
          </w:tcPr>
          <w:p w14:paraId="0E7DBC96"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per visit</w:t>
            </w:r>
          </w:p>
        </w:tc>
        <w:tc>
          <w:tcPr>
            <w:tcW w:w="480" w:type="pct"/>
            <w:tcBorders>
              <w:top w:val="nil"/>
              <w:left w:val="nil"/>
              <w:bottom w:val="single" w:sz="4" w:space="0" w:color="auto"/>
              <w:right w:val="single" w:sz="4" w:space="0" w:color="auto"/>
            </w:tcBorders>
            <w:shd w:val="clear" w:color="auto" w:fill="auto"/>
            <w:noWrap/>
            <w:vAlign w:val="center"/>
            <w:hideMark/>
          </w:tcPr>
          <w:p w14:paraId="08B8862F"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c>
          <w:tcPr>
            <w:tcW w:w="1034" w:type="pct"/>
            <w:tcBorders>
              <w:top w:val="nil"/>
              <w:left w:val="nil"/>
              <w:bottom w:val="single" w:sz="4" w:space="0" w:color="auto"/>
              <w:right w:val="single" w:sz="4" w:space="0" w:color="auto"/>
            </w:tcBorders>
            <w:shd w:val="clear" w:color="auto" w:fill="auto"/>
            <w:noWrap/>
            <w:vAlign w:val="center"/>
            <w:hideMark/>
          </w:tcPr>
          <w:p w14:paraId="2A007BB0"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NHS Reference Costs data</w:t>
            </w:r>
          </w:p>
        </w:tc>
      </w:tr>
      <w:tr w:rsidR="00C501A8" w:rsidRPr="00C501A8" w14:paraId="09F7E1D0" w14:textId="77777777" w:rsidTr="00C667E5">
        <w:trPr>
          <w:trHeight w:val="383"/>
        </w:trPr>
        <w:tc>
          <w:tcPr>
            <w:tcW w:w="1597" w:type="pct"/>
            <w:tcBorders>
              <w:top w:val="nil"/>
              <w:left w:val="single" w:sz="4" w:space="0" w:color="auto"/>
              <w:bottom w:val="single" w:sz="4" w:space="0" w:color="auto"/>
              <w:right w:val="single" w:sz="4" w:space="0" w:color="auto"/>
            </w:tcBorders>
            <w:shd w:val="clear" w:color="auto" w:fill="auto"/>
            <w:noWrap/>
            <w:vAlign w:val="center"/>
            <w:hideMark/>
          </w:tcPr>
          <w:p w14:paraId="62106E7E"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Doctor at home</w:t>
            </w:r>
          </w:p>
        </w:tc>
        <w:tc>
          <w:tcPr>
            <w:tcW w:w="926" w:type="pct"/>
            <w:tcBorders>
              <w:top w:val="nil"/>
              <w:left w:val="nil"/>
              <w:bottom w:val="single" w:sz="4" w:space="0" w:color="auto"/>
              <w:right w:val="single" w:sz="4" w:space="0" w:color="auto"/>
            </w:tcBorders>
            <w:shd w:val="clear" w:color="auto" w:fill="auto"/>
            <w:noWrap/>
            <w:vAlign w:val="center"/>
            <w:hideMark/>
          </w:tcPr>
          <w:p w14:paraId="2B6BCB64"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c>
          <w:tcPr>
            <w:tcW w:w="964" w:type="pct"/>
            <w:tcBorders>
              <w:top w:val="nil"/>
              <w:left w:val="nil"/>
              <w:bottom w:val="single" w:sz="4" w:space="0" w:color="auto"/>
              <w:right w:val="single" w:sz="4" w:space="0" w:color="auto"/>
            </w:tcBorders>
            <w:shd w:val="clear" w:color="auto" w:fill="auto"/>
            <w:noWrap/>
            <w:vAlign w:val="center"/>
            <w:hideMark/>
          </w:tcPr>
          <w:p w14:paraId="61667938"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per visit</w:t>
            </w:r>
          </w:p>
        </w:tc>
        <w:tc>
          <w:tcPr>
            <w:tcW w:w="480" w:type="pct"/>
            <w:tcBorders>
              <w:top w:val="nil"/>
              <w:left w:val="nil"/>
              <w:bottom w:val="single" w:sz="4" w:space="0" w:color="auto"/>
              <w:right w:val="single" w:sz="4" w:space="0" w:color="auto"/>
            </w:tcBorders>
            <w:shd w:val="clear" w:color="auto" w:fill="auto"/>
            <w:noWrap/>
            <w:vAlign w:val="center"/>
            <w:hideMark/>
          </w:tcPr>
          <w:p w14:paraId="33453488"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c>
          <w:tcPr>
            <w:tcW w:w="1034" w:type="pct"/>
            <w:tcBorders>
              <w:top w:val="nil"/>
              <w:left w:val="nil"/>
              <w:bottom w:val="single" w:sz="4" w:space="0" w:color="auto"/>
              <w:right w:val="single" w:sz="4" w:space="0" w:color="auto"/>
            </w:tcBorders>
            <w:shd w:val="clear" w:color="auto" w:fill="auto"/>
            <w:noWrap/>
            <w:vAlign w:val="center"/>
            <w:hideMark/>
          </w:tcPr>
          <w:p w14:paraId="00FD216C"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NHS Reference Costs data</w:t>
            </w:r>
          </w:p>
        </w:tc>
      </w:tr>
      <w:tr w:rsidR="00C501A8" w:rsidRPr="00C501A8" w14:paraId="3C14384B" w14:textId="77777777" w:rsidTr="00C667E5">
        <w:trPr>
          <w:trHeight w:val="383"/>
        </w:trPr>
        <w:tc>
          <w:tcPr>
            <w:tcW w:w="1597" w:type="pct"/>
            <w:tcBorders>
              <w:top w:val="nil"/>
              <w:left w:val="single" w:sz="4" w:space="0" w:color="auto"/>
              <w:bottom w:val="single" w:sz="4" w:space="0" w:color="auto"/>
              <w:right w:val="single" w:sz="4" w:space="0" w:color="auto"/>
            </w:tcBorders>
            <w:shd w:val="clear" w:color="auto" w:fill="auto"/>
            <w:noWrap/>
            <w:vAlign w:val="center"/>
            <w:hideMark/>
          </w:tcPr>
          <w:p w14:paraId="059E972C"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Doctor over the telephone</w:t>
            </w:r>
          </w:p>
        </w:tc>
        <w:tc>
          <w:tcPr>
            <w:tcW w:w="926" w:type="pct"/>
            <w:tcBorders>
              <w:top w:val="nil"/>
              <w:left w:val="nil"/>
              <w:bottom w:val="single" w:sz="4" w:space="0" w:color="auto"/>
              <w:right w:val="single" w:sz="4" w:space="0" w:color="auto"/>
            </w:tcBorders>
            <w:shd w:val="clear" w:color="auto" w:fill="auto"/>
            <w:noWrap/>
            <w:vAlign w:val="center"/>
            <w:hideMark/>
          </w:tcPr>
          <w:p w14:paraId="301A3137"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c>
          <w:tcPr>
            <w:tcW w:w="964" w:type="pct"/>
            <w:tcBorders>
              <w:top w:val="nil"/>
              <w:left w:val="nil"/>
              <w:bottom w:val="single" w:sz="4" w:space="0" w:color="auto"/>
              <w:right w:val="single" w:sz="4" w:space="0" w:color="auto"/>
            </w:tcBorders>
            <w:shd w:val="clear" w:color="auto" w:fill="auto"/>
            <w:noWrap/>
            <w:vAlign w:val="center"/>
            <w:hideMark/>
          </w:tcPr>
          <w:p w14:paraId="77DECBFA"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per visit</w:t>
            </w:r>
          </w:p>
        </w:tc>
        <w:tc>
          <w:tcPr>
            <w:tcW w:w="480" w:type="pct"/>
            <w:tcBorders>
              <w:top w:val="nil"/>
              <w:left w:val="nil"/>
              <w:bottom w:val="single" w:sz="4" w:space="0" w:color="auto"/>
              <w:right w:val="single" w:sz="4" w:space="0" w:color="auto"/>
            </w:tcBorders>
            <w:shd w:val="clear" w:color="auto" w:fill="auto"/>
            <w:noWrap/>
            <w:vAlign w:val="center"/>
            <w:hideMark/>
          </w:tcPr>
          <w:p w14:paraId="394438D5"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c>
          <w:tcPr>
            <w:tcW w:w="1034" w:type="pct"/>
            <w:tcBorders>
              <w:top w:val="nil"/>
              <w:left w:val="nil"/>
              <w:bottom w:val="single" w:sz="4" w:space="0" w:color="auto"/>
              <w:right w:val="single" w:sz="4" w:space="0" w:color="auto"/>
            </w:tcBorders>
            <w:shd w:val="clear" w:color="auto" w:fill="auto"/>
            <w:noWrap/>
            <w:vAlign w:val="center"/>
            <w:hideMark/>
          </w:tcPr>
          <w:p w14:paraId="0945211E"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NHS Reference Costs data</w:t>
            </w:r>
          </w:p>
        </w:tc>
      </w:tr>
      <w:tr w:rsidR="00C501A8" w:rsidRPr="00C501A8" w14:paraId="43CEFB13" w14:textId="77777777" w:rsidTr="00C667E5">
        <w:trPr>
          <w:trHeight w:val="383"/>
        </w:trPr>
        <w:tc>
          <w:tcPr>
            <w:tcW w:w="1597" w:type="pct"/>
            <w:tcBorders>
              <w:top w:val="nil"/>
              <w:left w:val="single" w:sz="4" w:space="0" w:color="auto"/>
              <w:bottom w:val="single" w:sz="4" w:space="0" w:color="auto"/>
              <w:right w:val="single" w:sz="4" w:space="0" w:color="auto"/>
            </w:tcBorders>
            <w:shd w:val="clear" w:color="auto" w:fill="auto"/>
            <w:noWrap/>
            <w:vAlign w:val="center"/>
            <w:hideMark/>
          </w:tcPr>
          <w:p w14:paraId="6EC05828"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Nurse at GP surgery</w:t>
            </w:r>
          </w:p>
        </w:tc>
        <w:tc>
          <w:tcPr>
            <w:tcW w:w="926" w:type="pct"/>
            <w:tcBorders>
              <w:top w:val="nil"/>
              <w:left w:val="nil"/>
              <w:bottom w:val="single" w:sz="4" w:space="0" w:color="auto"/>
              <w:right w:val="single" w:sz="4" w:space="0" w:color="auto"/>
            </w:tcBorders>
            <w:shd w:val="clear" w:color="auto" w:fill="auto"/>
            <w:noWrap/>
            <w:vAlign w:val="center"/>
            <w:hideMark/>
          </w:tcPr>
          <w:p w14:paraId="6402D83C"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c>
          <w:tcPr>
            <w:tcW w:w="964" w:type="pct"/>
            <w:tcBorders>
              <w:top w:val="nil"/>
              <w:left w:val="nil"/>
              <w:bottom w:val="single" w:sz="4" w:space="0" w:color="auto"/>
              <w:right w:val="single" w:sz="4" w:space="0" w:color="auto"/>
            </w:tcBorders>
            <w:shd w:val="clear" w:color="auto" w:fill="auto"/>
            <w:noWrap/>
            <w:vAlign w:val="center"/>
            <w:hideMark/>
          </w:tcPr>
          <w:p w14:paraId="5C2E709A"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per visit</w:t>
            </w:r>
          </w:p>
        </w:tc>
        <w:tc>
          <w:tcPr>
            <w:tcW w:w="480" w:type="pct"/>
            <w:tcBorders>
              <w:top w:val="nil"/>
              <w:left w:val="nil"/>
              <w:bottom w:val="single" w:sz="4" w:space="0" w:color="auto"/>
              <w:right w:val="single" w:sz="4" w:space="0" w:color="auto"/>
            </w:tcBorders>
            <w:shd w:val="clear" w:color="auto" w:fill="auto"/>
            <w:noWrap/>
            <w:vAlign w:val="center"/>
            <w:hideMark/>
          </w:tcPr>
          <w:p w14:paraId="7CA2B8FB"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c>
          <w:tcPr>
            <w:tcW w:w="1034" w:type="pct"/>
            <w:tcBorders>
              <w:top w:val="nil"/>
              <w:left w:val="nil"/>
              <w:bottom w:val="single" w:sz="4" w:space="0" w:color="auto"/>
              <w:right w:val="single" w:sz="4" w:space="0" w:color="auto"/>
            </w:tcBorders>
            <w:shd w:val="clear" w:color="auto" w:fill="auto"/>
            <w:noWrap/>
            <w:vAlign w:val="center"/>
            <w:hideMark/>
          </w:tcPr>
          <w:p w14:paraId="099F6AC0"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NHS Reference Costs data</w:t>
            </w:r>
          </w:p>
        </w:tc>
      </w:tr>
      <w:tr w:rsidR="00C501A8" w:rsidRPr="00C501A8" w14:paraId="416D80CE" w14:textId="77777777" w:rsidTr="00C667E5">
        <w:trPr>
          <w:trHeight w:val="383"/>
        </w:trPr>
        <w:tc>
          <w:tcPr>
            <w:tcW w:w="1597" w:type="pct"/>
            <w:tcBorders>
              <w:top w:val="nil"/>
              <w:left w:val="single" w:sz="4" w:space="0" w:color="auto"/>
              <w:bottom w:val="single" w:sz="4" w:space="0" w:color="auto"/>
              <w:right w:val="single" w:sz="4" w:space="0" w:color="auto"/>
            </w:tcBorders>
            <w:shd w:val="clear" w:color="auto" w:fill="auto"/>
            <w:noWrap/>
            <w:vAlign w:val="center"/>
            <w:hideMark/>
          </w:tcPr>
          <w:p w14:paraId="7682F1FF"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Nurse at home</w:t>
            </w:r>
          </w:p>
        </w:tc>
        <w:tc>
          <w:tcPr>
            <w:tcW w:w="926" w:type="pct"/>
            <w:tcBorders>
              <w:top w:val="nil"/>
              <w:left w:val="nil"/>
              <w:bottom w:val="single" w:sz="4" w:space="0" w:color="auto"/>
              <w:right w:val="single" w:sz="4" w:space="0" w:color="auto"/>
            </w:tcBorders>
            <w:shd w:val="clear" w:color="auto" w:fill="auto"/>
            <w:noWrap/>
            <w:vAlign w:val="center"/>
            <w:hideMark/>
          </w:tcPr>
          <w:p w14:paraId="188ACBA2"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c>
          <w:tcPr>
            <w:tcW w:w="964" w:type="pct"/>
            <w:tcBorders>
              <w:top w:val="nil"/>
              <w:left w:val="nil"/>
              <w:bottom w:val="single" w:sz="4" w:space="0" w:color="auto"/>
              <w:right w:val="single" w:sz="4" w:space="0" w:color="auto"/>
            </w:tcBorders>
            <w:shd w:val="clear" w:color="auto" w:fill="auto"/>
            <w:noWrap/>
            <w:vAlign w:val="center"/>
            <w:hideMark/>
          </w:tcPr>
          <w:p w14:paraId="1FB2D368"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per visit</w:t>
            </w:r>
          </w:p>
        </w:tc>
        <w:tc>
          <w:tcPr>
            <w:tcW w:w="480" w:type="pct"/>
            <w:tcBorders>
              <w:top w:val="nil"/>
              <w:left w:val="nil"/>
              <w:bottom w:val="single" w:sz="4" w:space="0" w:color="auto"/>
              <w:right w:val="single" w:sz="4" w:space="0" w:color="auto"/>
            </w:tcBorders>
            <w:shd w:val="clear" w:color="auto" w:fill="auto"/>
            <w:noWrap/>
            <w:vAlign w:val="center"/>
            <w:hideMark/>
          </w:tcPr>
          <w:p w14:paraId="2A64F02F"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c>
          <w:tcPr>
            <w:tcW w:w="1034" w:type="pct"/>
            <w:tcBorders>
              <w:top w:val="nil"/>
              <w:left w:val="nil"/>
              <w:bottom w:val="single" w:sz="4" w:space="0" w:color="auto"/>
              <w:right w:val="single" w:sz="4" w:space="0" w:color="auto"/>
            </w:tcBorders>
            <w:shd w:val="clear" w:color="auto" w:fill="auto"/>
            <w:noWrap/>
            <w:vAlign w:val="center"/>
            <w:hideMark/>
          </w:tcPr>
          <w:p w14:paraId="7D5F05C6"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NHS Reference Costs data</w:t>
            </w:r>
          </w:p>
        </w:tc>
      </w:tr>
      <w:tr w:rsidR="00C501A8" w:rsidRPr="00C501A8" w14:paraId="2ED2A823" w14:textId="77777777" w:rsidTr="00C667E5">
        <w:trPr>
          <w:trHeight w:val="383"/>
        </w:trPr>
        <w:tc>
          <w:tcPr>
            <w:tcW w:w="1597" w:type="pct"/>
            <w:tcBorders>
              <w:top w:val="nil"/>
              <w:left w:val="single" w:sz="4" w:space="0" w:color="auto"/>
              <w:bottom w:val="single" w:sz="4" w:space="0" w:color="auto"/>
              <w:right w:val="single" w:sz="4" w:space="0" w:color="auto"/>
            </w:tcBorders>
            <w:shd w:val="clear" w:color="auto" w:fill="auto"/>
            <w:noWrap/>
            <w:vAlign w:val="center"/>
            <w:hideMark/>
          </w:tcPr>
          <w:p w14:paraId="20F32CB0"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GP surgery over the telephone</w:t>
            </w:r>
          </w:p>
        </w:tc>
        <w:tc>
          <w:tcPr>
            <w:tcW w:w="926" w:type="pct"/>
            <w:tcBorders>
              <w:top w:val="nil"/>
              <w:left w:val="nil"/>
              <w:bottom w:val="single" w:sz="4" w:space="0" w:color="auto"/>
              <w:right w:val="single" w:sz="4" w:space="0" w:color="auto"/>
            </w:tcBorders>
            <w:shd w:val="clear" w:color="auto" w:fill="auto"/>
            <w:noWrap/>
            <w:vAlign w:val="center"/>
            <w:hideMark/>
          </w:tcPr>
          <w:p w14:paraId="2C062B37"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c>
          <w:tcPr>
            <w:tcW w:w="964" w:type="pct"/>
            <w:tcBorders>
              <w:top w:val="nil"/>
              <w:left w:val="nil"/>
              <w:bottom w:val="single" w:sz="4" w:space="0" w:color="auto"/>
              <w:right w:val="single" w:sz="4" w:space="0" w:color="auto"/>
            </w:tcBorders>
            <w:shd w:val="clear" w:color="auto" w:fill="auto"/>
            <w:noWrap/>
            <w:vAlign w:val="center"/>
            <w:hideMark/>
          </w:tcPr>
          <w:p w14:paraId="03B49734"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per visit</w:t>
            </w:r>
          </w:p>
        </w:tc>
        <w:tc>
          <w:tcPr>
            <w:tcW w:w="480" w:type="pct"/>
            <w:tcBorders>
              <w:top w:val="nil"/>
              <w:left w:val="nil"/>
              <w:bottom w:val="single" w:sz="4" w:space="0" w:color="auto"/>
              <w:right w:val="single" w:sz="4" w:space="0" w:color="auto"/>
            </w:tcBorders>
            <w:shd w:val="clear" w:color="auto" w:fill="auto"/>
            <w:noWrap/>
            <w:vAlign w:val="center"/>
            <w:hideMark/>
          </w:tcPr>
          <w:p w14:paraId="42195E89"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c>
          <w:tcPr>
            <w:tcW w:w="1034" w:type="pct"/>
            <w:tcBorders>
              <w:top w:val="nil"/>
              <w:left w:val="nil"/>
              <w:bottom w:val="single" w:sz="4" w:space="0" w:color="auto"/>
              <w:right w:val="single" w:sz="4" w:space="0" w:color="auto"/>
            </w:tcBorders>
            <w:shd w:val="clear" w:color="auto" w:fill="auto"/>
            <w:noWrap/>
            <w:vAlign w:val="center"/>
            <w:hideMark/>
          </w:tcPr>
          <w:p w14:paraId="624C93E5"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NHS Reference Costs data</w:t>
            </w:r>
          </w:p>
        </w:tc>
      </w:tr>
      <w:tr w:rsidR="00C501A8" w:rsidRPr="00C501A8" w14:paraId="681B3897" w14:textId="77777777" w:rsidTr="00C667E5">
        <w:trPr>
          <w:trHeight w:val="383"/>
        </w:trPr>
        <w:tc>
          <w:tcPr>
            <w:tcW w:w="1597" w:type="pct"/>
            <w:tcBorders>
              <w:top w:val="nil"/>
              <w:left w:val="single" w:sz="4" w:space="0" w:color="auto"/>
              <w:bottom w:val="single" w:sz="4" w:space="0" w:color="auto"/>
              <w:right w:val="single" w:sz="4" w:space="0" w:color="auto"/>
            </w:tcBorders>
            <w:shd w:val="clear" w:color="auto" w:fill="auto"/>
            <w:noWrap/>
            <w:vAlign w:val="center"/>
            <w:hideMark/>
          </w:tcPr>
          <w:p w14:paraId="6289086D"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NHS phone services</w:t>
            </w:r>
          </w:p>
        </w:tc>
        <w:tc>
          <w:tcPr>
            <w:tcW w:w="926" w:type="pct"/>
            <w:tcBorders>
              <w:top w:val="nil"/>
              <w:left w:val="nil"/>
              <w:bottom w:val="single" w:sz="4" w:space="0" w:color="auto"/>
              <w:right w:val="single" w:sz="4" w:space="0" w:color="auto"/>
            </w:tcBorders>
            <w:shd w:val="clear" w:color="auto" w:fill="auto"/>
            <w:noWrap/>
            <w:vAlign w:val="center"/>
            <w:hideMark/>
          </w:tcPr>
          <w:p w14:paraId="3E1522E7"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c>
          <w:tcPr>
            <w:tcW w:w="964" w:type="pct"/>
            <w:tcBorders>
              <w:top w:val="nil"/>
              <w:left w:val="nil"/>
              <w:bottom w:val="single" w:sz="4" w:space="0" w:color="auto"/>
              <w:right w:val="single" w:sz="4" w:space="0" w:color="auto"/>
            </w:tcBorders>
            <w:shd w:val="clear" w:color="auto" w:fill="auto"/>
            <w:noWrap/>
            <w:vAlign w:val="center"/>
            <w:hideMark/>
          </w:tcPr>
          <w:p w14:paraId="4BE8C192"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per visit</w:t>
            </w:r>
          </w:p>
        </w:tc>
        <w:tc>
          <w:tcPr>
            <w:tcW w:w="480" w:type="pct"/>
            <w:tcBorders>
              <w:top w:val="nil"/>
              <w:left w:val="nil"/>
              <w:bottom w:val="single" w:sz="4" w:space="0" w:color="auto"/>
              <w:right w:val="single" w:sz="4" w:space="0" w:color="auto"/>
            </w:tcBorders>
            <w:shd w:val="clear" w:color="auto" w:fill="auto"/>
            <w:noWrap/>
            <w:vAlign w:val="center"/>
            <w:hideMark/>
          </w:tcPr>
          <w:p w14:paraId="3B56ED15"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c>
          <w:tcPr>
            <w:tcW w:w="1034" w:type="pct"/>
            <w:tcBorders>
              <w:top w:val="nil"/>
              <w:left w:val="nil"/>
              <w:bottom w:val="single" w:sz="4" w:space="0" w:color="auto"/>
              <w:right w:val="single" w:sz="4" w:space="0" w:color="auto"/>
            </w:tcBorders>
            <w:shd w:val="clear" w:color="auto" w:fill="auto"/>
            <w:noWrap/>
            <w:vAlign w:val="center"/>
            <w:hideMark/>
          </w:tcPr>
          <w:p w14:paraId="10D21FD0"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NHS Reference Costs data</w:t>
            </w:r>
          </w:p>
        </w:tc>
      </w:tr>
      <w:tr w:rsidR="00C501A8" w:rsidRPr="00C501A8" w14:paraId="4757C9DC" w14:textId="77777777" w:rsidTr="00C667E5">
        <w:trPr>
          <w:trHeight w:val="383"/>
        </w:trPr>
        <w:tc>
          <w:tcPr>
            <w:tcW w:w="1597" w:type="pct"/>
            <w:tcBorders>
              <w:top w:val="nil"/>
              <w:left w:val="single" w:sz="4" w:space="0" w:color="auto"/>
              <w:bottom w:val="single" w:sz="4" w:space="0" w:color="auto"/>
              <w:right w:val="single" w:sz="4" w:space="0" w:color="auto"/>
            </w:tcBorders>
            <w:shd w:val="clear" w:color="auto" w:fill="auto"/>
            <w:noWrap/>
            <w:vAlign w:val="center"/>
            <w:hideMark/>
          </w:tcPr>
          <w:p w14:paraId="7756E460"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Accidents and Emergencies</w:t>
            </w:r>
          </w:p>
        </w:tc>
        <w:tc>
          <w:tcPr>
            <w:tcW w:w="926" w:type="pct"/>
            <w:tcBorders>
              <w:top w:val="nil"/>
              <w:left w:val="nil"/>
              <w:bottom w:val="single" w:sz="4" w:space="0" w:color="auto"/>
              <w:right w:val="single" w:sz="4" w:space="0" w:color="auto"/>
            </w:tcBorders>
            <w:shd w:val="clear" w:color="auto" w:fill="auto"/>
            <w:noWrap/>
            <w:vAlign w:val="center"/>
            <w:hideMark/>
          </w:tcPr>
          <w:p w14:paraId="5B8429D0"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c>
          <w:tcPr>
            <w:tcW w:w="964" w:type="pct"/>
            <w:tcBorders>
              <w:top w:val="nil"/>
              <w:left w:val="nil"/>
              <w:bottom w:val="single" w:sz="4" w:space="0" w:color="auto"/>
              <w:right w:val="single" w:sz="4" w:space="0" w:color="auto"/>
            </w:tcBorders>
            <w:shd w:val="clear" w:color="auto" w:fill="auto"/>
            <w:noWrap/>
            <w:vAlign w:val="center"/>
            <w:hideMark/>
          </w:tcPr>
          <w:p w14:paraId="784502FA"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per visit</w:t>
            </w:r>
          </w:p>
        </w:tc>
        <w:tc>
          <w:tcPr>
            <w:tcW w:w="480" w:type="pct"/>
            <w:tcBorders>
              <w:top w:val="nil"/>
              <w:left w:val="nil"/>
              <w:bottom w:val="single" w:sz="4" w:space="0" w:color="auto"/>
              <w:right w:val="single" w:sz="4" w:space="0" w:color="auto"/>
            </w:tcBorders>
            <w:shd w:val="clear" w:color="auto" w:fill="auto"/>
            <w:noWrap/>
            <w:vAlign w:val="center"/>
            <w:hideMark/>
          </w:tcPr>
          <w:p w14:paraId="0A9018AD"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c>
          <w:tcPr>
            <w:tcW w:w="1034" w:type="pct"/>
            <w:tcBorders>
              <w:top w:val="nil"/>
              <w:left w:val="nil"/>
              <w:bottom w:val="single" w:sz="4" w:space="0" w:color="auto"/>
              <w:right w:val="single" w:sz="4" w:space="0" w:color="auto"/>
            </w:tcBorders>
            <w:shd w:val="clear" w:color="auto" w:fill="auto"/>
            <w:noWrap/>
            <w:vAlign w:val="center"/>
            <w:hideMark/>
          </w:tcPr>
          <w:p w14:paraId="550F4F08"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NHS Reference Costs data</w:t>
            </w:r>
          </w:p>
        </w:tc>
      </w:tr>
      <w:tr w:rsidR="00C501A8" w:rsidRPr="00C501A8" w14:paraId="295C46D4" w14:textId="77777777" w:rsidTr="00C667E5">
        <w:trPr>
          <w:trHeight w:val="383"/>
        </w:trPr>
        <w:tc>
          <w:tcPr>
            <w:tcW w:w="1597" w:type="pct"/>
            <w:tcBorders>
              <w:top w:val="nil"/>
              <w:left w:val="single" w:sz="4" w:space="0" w:color="auto"/>
              <w:bottom w:val="single" w:sz="4" w:space="0" w:color="auto"/>
              <w:right w:val="single" w:sz="4" w:space="0" w:color="auto"/>
            </w:tcBorders>
            <w:shd w:val="clear" w:color="auto" w:fill="auto"/>
            <w:noWrap/>
            <w:vAlign w:val="center"/>
            <w:hideMark/>
          </w:tcPr>
          <w:p w14:paraId="0DE7E29A"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Daycase visit in a hospital: renal ward</w:t>
            </w:r>
          </w:p>
        </w:tc>
        <w:tc>
          <w:tcPr>
            <w:tcW w:w="926" w:type="pct"/>
            <w:tcBorders>
              <w:top w:val="nil"/>
              <w:left w:val="nil"/>
              <w:bottom w:val="single" w:sz="4" w:space="0" w:color="auto"/>
              <w:right w:val="single" w:sz="4" w:space="0" w:color="auto"/>
            </w:tcBorders>
            <w:shd w:val="clear" w:color="auto" w:fill="auto"/>
            <w:noWrap/>
            <w:vAlign w:val="center"/>
            <w:hideMark/>
          </w:tcPr>
          <w:p w14:paraId="13ECF415"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c>
          <w:tcPr>
            <w:tcW w:w="964" w:type="pct"/>
            <w:tcBorders>
              <w:top w:val="nil"/>
              <w:left w:val="nil"/>
              <w:bottom w:val="single" w:sz="4" w:space="0" w:color="auto"/>
              <w:right w:val="single" w:sz="4" w:space="0" w:color="auto"/>
            </w:tcBorders>
            <w:shd w:val="clear" w:color="auto" w:fill="auto"/>
            <w:noWrap/>
            <w:vAlign w:val="center"/>
            <w:hideMark/>
          </w:tcPr>
          <w:p w14:paraId="045C7DB5"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per visit</w:t>
            </w:r>
          </w:p>
        </w:tc>
        <w:tc>
          <w:tcPr>
            <w:tcW w:w="480" w:type="pct"/>
            <w:tcBorders>
              <w:top w:val="nil"/>
              <w:left w:val="nil"/>
              <w:bottom w:val="single" w:sz="4" w:space="0" w:color="auto"/>
              <w:right w:val="single" w:sz="4" w:space="0" w:color="auto"/>
            </w:tcBorders>
            <w:shd w:val="clear" w:color="auto" w:fill="auto"/>
            <w:noWrap/>
            <w:vAlign w:val="center"/>
            <w:hideMark/>
          </w:tcPr>
          <w:p w14:paraId="6B4F4572"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c>
          <w:tcPr>
            <w:tcW w:w="1034" w:type="pct"/>
            <w:tcBorders>
              <w:top w:val="nil"/>
              <w:left w:val="nil"/>
              <w:bottom w:val="single" w:sz="4" w:space="0" w:color="auto"/>
              <w:right w:val="single" w:sz="4" w:space="0" w:color="auto"/>
            </w:tcBorders>
            <w:shd w:val="clear" w:color="auto" w:fill="auto"/>
            <w:noWrap/>
            <w:vAlign w:val="center"/>
            <w:hideMark/>
          </w:tcPr>
          <w:p w14:paraId="5B280532"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NHS Reference Costs data</w:t>
            </w:r>
          </w:p>
        </w:tc>
      </w:tr>
      <w:tr w:rsidR="00C501A8" w:rsidRPr="00C501A8" w14:paraId="0AEB96D2" w14:textId="77777777" w:rsidTr="00C667E5">
        <w:trPr>
          <w:trHeight w:val="511"/>
        </w:trPr>
        <w:tc>
          <w:tcPr>
            <w:tcW w:w="1597" w:type="pct"/>
            <w:tcBorders>
              <w:top w:val="nil"/>
              <w:left w:val="single" w:sz="4" w:space="0" w:color="auto"/>
              <w:bottom w:val="single" w:sz="4" w:space="0" w:color="auto"/>
              <w:right w:val="single" w:sz="4" w:space="0" w:color="auto"/>
            </w:tcBorders>
            <w:shd w:val="clear" w:color="auto" w:fill="auto"/>
            <w:noWrap/>
            <w:vAlign w:val="center"/>
            <w:hideMark/>
          </w:tcPr>
          <w:p w14:paraId="5415E990"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Daycase visit in a hospital: non renal ward</w:t>
            </w:r>
          </w:p>
        </w:tc>
        <w:tc>
          <w:tcPr>
            <w:tcW w:w="926" w:type="pct"/>
            <w:tcBorders>
              <w:top w:val="nil"/>
              <w:left w:val="nil"/>
              <w:bottom w:val="single" w:sz="4" w:space="0" w:color="auto"/>
              <w:right w:val="single" w:sz="4" w:space="0" w:color="auto"/>
            </w:tcBorders>
            <w:shd w:val="clear" w:color="auto" w:fill="auto"/>
            <w:noWrap/>
            <w:vAlign w:val="center"/>
            <w:hideMark/>
          </w:tcPr>
          <w:p w14:paraId="67AE1C24"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c>
          <w:tcPr>
            <w:tcW w:w="964" w:type="pct"/>
            <w:tcBorders>
              <w:top w:val="nil"/>
              <w:left w:val="nil"/>
              <w:bottom w:val="single" w:sz="4" w:space="0" w:color="auto"/>
              <w:right w:val="single" w:sz="4" w:space="0" w:color="auto"/>
            </w:tcBorders>
            <w:shd w:val="clear" w:color="auto" w:fill="auto"/>
            <w:noWrap/>
            <w:vAlign w:val="center"/>
            <w:hideMark/>
          </w:tcPr>
          <w:p w14:paraId="1D7A8153"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per visit</w:t>
            </w:r>
          </w:p>
        </w:tc>
        <w:tc>
          <w:tcPr>
            <w:tcW w:w="480" w:type="pct"/>
            <w:tcBorders>
              <w:top w:val="nil"/>
              <w:left w:val="nil"/>
              <w:bottom w:val="single" w:sz="4" w:space="0" w:color="auto"/>
              <w:right w:val="single" w:sz="4" w:space="0" w:color="auto"/>
            </w:tcBorders>
            <w:shd w:val="clear" w:color="auto" w:fill="auto"/>
            <w:noWrap/>
            <w:vAlign w:val="center"/>
            <w:hideMark/>
          </w:tcPr>
          <w:p w14:paraId="7FC0045F"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c>
          <w:tcPr>
            <w:tcW w:w="1034" w:type="pct"/>
            <w:tcBorders>
              <w:top w:val="nil"/>
              <w:left w:val="nil"/>
              <w:bottom w:val="single" w:sz="4" w:space="0" w:color="auto"/>
              <w:right w:val="single" w:sz="4" w:space="0" w:color="auto"/>
            </w:tcBorders>
            <w:shd w:val="clear" w:color="auto" w:fill="auto"/>
            <w:noWrap/>
            <w:vAlign w:val="center"/>
            <w:hideMark/>
          </w:tcPr>
          <w:p w14:paraId="0474ABB3"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NHS Reference Costs data</w:t>
            </w:r>
          </w:p>
        </w:tc>
      </w:tr>
      <w:tr w:rsidR="00C501A8" w:rsidRPr="00C501A8" w14:paraId="3F70E392" w14:textId="77777777" w:rsidTr="00C667E5">
        <w:trPr>
          <w:trHeight w:val="383"/>
        </w:trPr>
        <w:tc>
          <w:tcPr>
            <w:tcW w:w="1597" w:type="pct"/>
            <w:tcBorders>
              <w:top w:val="nil"/>
              <w:left w:val="single" w:sz="4" w:space="0" w:color="auto"/>
              <w:bottom w:val="single" w:sz="4" w:space="0" w:color="auto"/>
              <w:right w:val="single" w:sz="4" w:space="0" w:color="auto"/>
            </w:tcBorders>
            <w:shd w:val="clear" w:color="auto" w:fill="auto"/>
            <w:noWrap/>
            <w:vAlign w:val="center"/>
            <w:hideMark/>
          </w:tcPr>
          <w:p w14:paraId="0B05B0E3"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Inpatient overnight stay</w:t>
            </w:r>
          </w:p>
        </w:tc>
        <w:tc>
          <w:tcPr>
            <w:tcW w:w="926" w:type="pct"/>
            <w:tcBorders>
              <w:top w:val="nil"/>
              <w:left w:val="nil"/>
              <w:bottom w:val="single" w:sz="4" w:space="0" w:color="auto"/>
              <w:right w:val="single" w:sz="4" w:space="0" w:color="auto"/>
            </w:tcBorders>
            <w:shd w:val="clear" w:color="auto" w:fill="auto"/>
            <w:noWrap/>
            <w:vAlign w:val="center"/>
            <w:hideMark/>
          </w:tcPr>
          <w:p w14:paraId="745FA996"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c>
          <w:tcPr>
            <w:tcW w:w="964" w:type="pct"/>
            <w:tcBorders>
              <w:top w:val="nil"/>
              <w:left w:val="nil"/>
              <w:bottom w:val="single" w:sz="4" w:space="0" w:color="auto"/>
              <w:right w:val="single" w:sz="4" w:space="0" w:color="auto"/>
            </w:tcBorders>
            <w:shd w:val="clear" w:color="auto" w:fill="auto"/>
            <w:noWrap/>
            <w:vAlign w:val="center"/>
            <w:hideMark/>
          </w:tcPr>
          <w:p w14:paraId="14F9D761"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per visit</w:t>
            </w:r>
          </w:p>
        </w:tc>
        <w:tc>
          <w:tcPr>
            <w:tcW w:w="480" w:type="pct"/>
            <w:tcBorders>
              <w:top w:val="nil"/>
              <w:left w:val="nil"/>
              <w:bottom w:val="single" w:sz="4" w:space="0" w:color="auto"/>
              <w:right w:val="single" w:sz="4" w:space="0" w:color="auto"/>
            </w:tcBorders>
            <w:shd w:val="clear" w:color="auto" w:fill="auto"/>
            <w:noWrap/>
            <w:vAlign w:val="center"/>
            <w:hideMark/>
          </w:tcPr>
          <w:p w14:paraId="4FC86FB1"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c>
          <w:tcPr>
            <w:tcW w:w="1034" w:type="pct"/>
            <w:tcBorders>
              <w:top w:val="nil"/>
              <w:left w:val="nil"/>
              <w:bottom w:val="single" w:sz="4" w:space="0" w:color="auto"/>
              <w:right w:val="single" w:sz="4" w:space="0" w:color="auto"/>
            </w:tcBorders>
            <w:shd w:val="clear" w:color="auto" w:fill="auto"/>
            <w:noWrap/>
            <w:vAlign w:val="center"/>
            <w:hideMark/>
          </w:tcPr>
          <w:p w14:paraId="5771AFC4"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NHS Reference Costs data</w:t>
            </w:r>
          </w:p>
        </w:tc>
      </w:tr>
      <w:tr w:rsidR="00C501A8" w:rsidRPr="00C501A8" w14:paraId="40CD75C4" w14:textId="77777777" w:rsidTr="00C667E5">
        <w:trPr>
          <w:trHeight w:val="127"/>
        </w:trPr>
        <w:tc>
          <w:tcPr>
            <w:tcW w:w="1597" w:type="pct"/>
            <w:tcBorders>
              <w:top w:val="nil"/>
              <w:left w:val="single" w:sz="4" w:space="0" w:color="auto"/>
              <w:bottom w:val="single" w:sz="4" w:space="0" w:color="auto"/>
              <w:right w:val="single" w:sz="4" w:space="0" w:color="auto"/>
            </w:tcBorders>
            <w:shd w:val="clear" w:color="auto" w:fill="auto"/>
            <w:noWrap/>
            <w:vAlign w:val="center"/>
            <w:hideMark/>
          </w:tcPr>
          <w:p w14:paraId="68D72B0F"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Other</w:t>
            </w:r>
          </w:p>
        </w:tc>
        <w:tc>
          <w:tcPr>
            <w:tcW w:w="926" w:type="pct"/>
            <w:tcBorders>
              <w:top w:val="nil"/>
              <w:left w:val="nil"/>
              <w:bottom w:val="single" w:sz="4" w:space="0" w:color="auto"/>
              <w:right w:val="single" w:sz="4" w:space="0" w:color="auto"/>
            </w:tcBorders>
            <w:shd w:val="clear" w:color="auto" w:fill="auto"/>
            <w:noWrap/>
            <w:vAlign w:val="center"/>
            <w:hideMark/>
          </w:tcPr>
          <w:p w14:paraId="219BC22E"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c>
          <w:tcPr>
            <w:tcW w:w="964" w:type="pct"/>
            <w:tcBorders>
              <w:top w:val="nil"/>
              <w:left w:val="nil"/>
              <w:bottom w:val="single" w:sz="4" w:space="0" w:color="auto"/>
              <w:right w:val="single" w:sz="4" w:space="0" w:color="auto"/>
            </w:tcBorders>
            <w:shd w:val="clear" w:color="auto" w:fill="auto"/>
            <w:noWrap/>
            <w:vAlign w:val="center"/>
            <w:hideMark/>
          </w:tcPr>
          <w:p w14:paraId="6F752F7B"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per visit</w:t>
            </w:r>
          </w:p>
        </w:tc>
        <w:tc>
          <w:tcPr>
            <w:tcW w:w="480" w:type="pct"/>
            <w:tcBorders>
              <w:top w:val="nil"/>
              <w:left w:val="nil"/>
              <w:bottom w:val="single" w:sz="4" w:space="0" w:color="auto"/>
              <w:right w:val="single" w:sz="4" w:space="0" w:color="auto"/>
            </w:tcBorders>
            <w:shd w:val="clear" w:color="auto" w:fill="auto"/>
            <w:noWrap/>
            <w:vAlign w:val="center"/>
            <w:hideMark/>
          </w:tcPr>
          <w:p w14:paraId="7DAB7A8A"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c>
          <w:tcPr>
            <w:tcW w:w="1034" w:type="pct"/>
            <w:tcBorders>
              <w:top w:val="nil"/>
              <w:left w:val="nil"/>
              <w:bottom w:val="single" w:sz="4" w:space="0" w:color="auto"/>
              <w:right w:val="single" w:sz="4" w:space="0" w:color="auto"/>
            </w:tcBorders>
            <w:shd w:val="clear" w:color="auto" w:fill="auto"/>
            <w:noWrap/>
            <w:vAlign w:val="center"/>
            <w:hideMark/>
          </w:tcPr>
          <w:p w14:paraId="3688FFE3"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r>
    </w:tbl>
    <w:p w14:paraId="252BB2ED" w14:textId="77777777" w:rsidR="00C501A8" w:rsidRPr="00C501A8" w:rsidRDefault="00C501A8" w:rsidP="00C501A8">
      <w:pPr>
        <w:widowControl w:val="0"/>
        <w:autoSpaceDE w:val="0"/>
        <w:autoSpaceDN w:val="0"/>
        <w:adjustRightInd w:val="0"/>
        <w:spacing w:after="0" w:line="276" w:lineRule="auto"/>
        <w:jc w:val="both"/>
        <w:textAlignment w:val="center"/>
        <w:rPr>
          <w:rFonts w:ascii="Calibri" w:eastAsia="Cambria" w:hAnsi="Calibri" w:cs="Calibri"/>
          <w:color w:val="000000"/>
        </w:rPr>
      </w:pPr>
    </w:p>
    <w:p w14:paraId="187BF5F5" w14:textId="77777777" w:rsidR="00C501A8" w:rsidRPr="00C501A8" w:rsidRDefault="00C501A8" w:rsidP="00C501A8">
      <w:pPr>
        <w:keepNext/>
        <w:keepLines/>
        <w:widowControl w:val="0"/>
        <w:spacing w:before="360" w:after="120" w:line="240" w:lineRule="auto"/>
        <w:jc w:val="both"/>
        <w:rPr>
          <w:rFonts w:ascii="Tahoma" w:eastAsia="Times New Roman" w:hAnsi="Tahoma" w:cs="Times New Roman"/>
          <w:b/>
          <w:bCs/>
          <w:sz w:val="16"/>
          <w:szCs w:val="20"/>
        </w:rPr>
      </w:pPr>
      <w:bookmarkStart w:id="87" w:name="_Toc148963467"/>
      <w:r w:rsidRPr="00C501A8">
        <w:rPr>
          <w:rFonts w:ascii="Tahoma" w:eastAsia="Times New Roman" w:hAnsi="Tahoma" w:cs="Times New Roman"/>
          <w:b/>
          <w:bCs/>
          <w:sz w:val="16"/>
          <w:szCs w:val="20"/>
        </w:rPr>
        <w:t xml:space="preserve">Table </w:t>
      </w:r>
      <w:r w:rsidRPr="00C501A8">
        <w:rPr>
          <w:rFonts w:ascii="Tahoma" w:eastAsia="Times New Roman" w:hAnsi="Tahoma" w:cs="Times New Roman"/>
          <w:b/>
          <w:bCs/>
          <w:sz w:val="16"/>
          <w:szCs w:val="20"/>
        </w:rPr>
        <w:fldChar w:fldCharType="begin"/>
      </w:r>
      <w:r w:rsidRPr="00C501A8">
        <w:rPr>
          <w:rFonts w:ascii="Tahoma" w:eastAsia="Times New Roman" w:hAnsi="Tahoma" w:cs="Times New Roman"/>
          <w:b/>
          <w:bCs/>
          <w:sz w:val="16"/>
          <w:szCs w:val="20"/>
        </w:rPr>
        <w:instrText xml:space="preserve"> SEQ Table \* ARABIC </w:instrText>
      </w:r>
      <w:r w:rsidRPr="00C501A8">
        <w:rPr>
          <w:rFonts w:ascii="Tahoma" w:eastAsia="Times New Roman" w:hAnsi="Tahoma" w:cs="Times New Roman"/>
          <w:b/>
          <w:bCs/>
          <w:sz w:val="16"/>
          <w:szCs w:val="20"/>
        </w:rPr>
        <w:fldChar w:fldCharType="separate"/>
      </w:r>
      <w:r w:rsidRPr="00C501A8">
        <w:rPr>
          <w:rFonts w:ascii="Tahoma" w:eastAsia="Times New Roman" w:hAnsi="Tahoma" w:cs="Times New Roman"/>
          <w:b/>
          <w:bCs/>
          <w:noProof/>
          <w:sz w:val="16"/>
          <w:szCs w:val="20"/>
        </w:rPr>
        <w:t>12</w:t>
      </w:r>
      <w:r w:rsidRPr="00C501A8">
        <w:rPr>
          <w:rFonts w:ascii="Tahoma" w:eastAsia="Times New Roman" w:hAnsi="Tahoma" w:cs="Times New Roman"/>
          <w:b/>
          <w:bCs/>
          <w:noProof/>
          <w:sz w:val="16"/>
          <w:szCs w:val="20"/>
        </w:rPr>
        <w:fldChar w:fldCharType="end"/>
      </w:r>
      <w:r w:rsidRPr="00C501A8">
        <w:rPr>
          <w:rFonts w:ascii="Tahoma" w:eastAsia="Times New Roman" w:hAnsi="Tahoma" w:cs="Times New Roman"/>
          <w:b/>
          <w:bCs/>
          <w:sz w:val="16"/>
          <w:szCs w:val="20"/>
        </w:rPr>
        <w:t xml:space="preserve"> Private care service use</w:t>
      </w:r>
      <w:bookmarkEnd w:id="87"/>
    </w:p>
    <w:tbl>
      <w:tblPr>
        <w:tblW w:w="5000" w:type="pct"/>
        <w:tblLook w:val="04A0" w:firstRow="1" w:lastRow="0" w:firstColumn="1" w:lastColumn="0" w:noHBand="0" w:noVBand="1"/>
      </w:tblPr>
      <w:tblGrid>
        <w:gridCol w:w="1583"/>
        <w:gridCol w:w="1776"/>
        <w:gridCol w:w="2265"/>
        <w:gridCol w:w="2371"/>
        <w:gridCol w:w="1021"/>
      </w:tblGrid>
      <w:tr w:rsidR="00C501A8" w:rsidRPr="00C501A8" w14:paraId="5B1FB28D" w14:textId="77777777" w:rsidTr="00C667E5">
        <w:trPr>
          <w:trHeight w:val="210"/>
        </w:trPr>
        <w:tc>
          <w:tcPr>
            <w:tcW w:w="5000" w:type="pct"/>
            <w:gridSpan w:val="5"/>
            <w:tcBorders>
              <w:top w:val="single" w:sz="4" w:space="0" w:color="auto"/>
              <w:left w:val="single" w:sz="4" w:space="0" w:color="auto"/>
              <w:bottom w:val="single" w:sz="4" w:space="0" w:color="auto"/>
              <w:right w:val="single" w:sz="4" w:space="0" w:color="auto"/>
            </w:tcBorders>
            <w:shd w:val="clear" w:color="000000" w:fill="C7C7C7"/>
            <w:noWrap/>
            <w:vAlign w:val="center"/>
            <w:hideMark/>
          </w:tcPr>
          <w:p w14:paraId="669772E5" w14:textId="77777777" w:rsidR="00C501A8" w:rsidRPr="00C501A8" w:rsidRDefault="00C501A8" w:rsidP="00C501A8">
            <w:pPr>
              <w:spacing w:after="0" w:line="240" w:lineRule="auto"/>
              <w:jc w:val="center"/>
              <w:rPr>
                <w:rFonts w:ascii="Calibri" w:eastAsia="Times New Roman" w:hAnsi="Calibri" w:cs="Calibri"/>
                <w:b/>
                <w:bCs/>
                <w:color w:val="44546A"/>
                <w:sz w:val="16"/>
                <w:szCs w:val="16"/>
                <w:lang w:eastAsia="en-GB"/>
              </w:rPr>
            </w:pPr>
            <w:r w:rsidRPr="00C501A8">
              <w:rPr>
                <w:rFonts w:ascii="Calibri" w:eastAsia="Times New Roman" w:hAnsi="Calibri" w:cs="Calibri"/>
                <w:b/>
                <w:bCs/>
                <w:color w:val="44546A"/>
                <w:sz w:val="16"/>
                <w:szCs w:val="16"/>
                <w:lang w:eastAsia="en-GB"/>
              </w:rPr>
              <w:t>Private care service use</w:t>
            </w:r>
          </w:p>
        </w:tc>
      </w:tr>
      <w:tr w:rsidR="00C501A8" w:rsidRPr="00C501A8" w14:paraId="7616D2E1" w14:textId="77777777" w:rsidTr="00C667E5">
        <w:trPr>
          <w:trHeight w:val="420"/>
        </w:trPr>
        <w:tc>
          <w:tcPr>
            <w:tcW w:w="878" w:type="pct"/>
            <w:tcBorders>
              <w:top w:val="nil"/>
              <w:left w:val="single" w:sz="4" w:space="0" w:color="auto"/>
              <w:bottom w:val="single" w:sz="4" w:space="0" w:color="auto"/>
              <w:right w:val="single" w:sz="4" w:space="0" w:color="auto"/>
            </w:tcBorders>
            <w:shd w:val="clear" w:color="000000" w:fill="C7C7C7"/>
            <w:noWrap/>
            <w:vAlign w:val="center"/>
            <w:hideMark/>
          </w:tcPr>
          <w:p w14:paraId="6A11B29F" w14:textId="77777777" w:rsidR="00C501A8" w:rsidRPr="00C501A8" w:rsidRDefault="00C501A8" w:rsidP="00C501A8">
            <w:pPr>
              <w:spacing w:after="0" w:line="240" w:lineRule="auto"/>
              <w:jc w:val="both"/>
              <w:rPr>
                <w:rFonts w:ascii="Calibri" w:eastAsia="Times New Roman" w:hAnsi="Calibri" w:cs="Calibri"/>
                <w:b/>
                <w:bCs/>
                <w:color w:val="44546A"/>
                <w:sz w:val="16"/>
                <w:szCs w:val="16"/>
                <w:lang w:eastAsia="en-GB"/>
              </w:rPr>
            </w:pPr>
            <w:r w:rsidRPr="00C501A8">
              <w:rPr>
                <w:rFonts w:ascii="Calibri" w:eastAsia="Times New Roman" w:hAnsi="Calibri" w:cs="Calibri"/>
                <w:b/>
                <w:bCs/>
                <w:color w:val="44546A"/>
                <w:sz w:val="16"/>
                <w:szCs w:val="16"/>
                <w:lang w:eastAsia="en-GB"/>
              </w:rPr>
              <w:t>Service type</w:t>
            </w:r>
          </w:p>
        </w:tc>
        <w:tc>
          <w:tcPr>
            <w:tcW w:w="985" w:type="pct"/>
            <w:tcBorders>
              <w:top w:val="nil"/>
              <w:left w:val="nil"/>
              <w:bottom w:val="single" w:sz="4" w:space="0" w:color="auto"/>
              <w:right w:val="single" w:sz="4" w:space="0" w:color="auto"/>
            </w:tcBorders>
            <w:shd w:val="clear" w:color="000000" w:fill="C7C7C7"/>
            <w:noWrap/>
            <w:vAlign w:val="center"/>
            <w:hideMark/>
          </w:tcPr>
          <w:p w14:paraId="43FE7114" w14:textId="77777777" w:rsidR="00C501A8" w:rsidRPr="00C501A8" w:rsidRDefault="00C501A8" w:rsidP="00C501A8">
            <w:pPr>
              <w:spacing w:after="0" w:line="240" w:lineRule="auto"/>
              <w:jc w:val="both"/>
              <w:rPr>
                <w:rFonts w:ascii="Calibri" w:eastAsia="Times New Roman" w:hAnsi="Calibri" w:cs="Calibri"/>
                <w:b/>
                <w:bCs/>
                <w:color w:val="44546A"/>
                <w:sz w:val="16"/>
                <w:szCs w:val="16"/>
                <w:lang w:eastAsia="en-GB"/>
              </w:rPr>
            </w:pPr>
            <w:r w:rsidRPr="00C501A8">
              <w:rPr>
                <w:rFonts w:ascii="Calibri" w:eastAsia="Times New Roman" w:hAnsi="Calibri" w:cs="Calibri"/>
                <w:b/>
                <w:bCs/>
                <w:color w:val="44546A"/>
                <w:sz w:val="16"/>
                <w:szCs w:val="16"/>
                <w:lang w:eastAsia="en-GB"/>
              </w:rPr>
              <w:t>Used private care</w:t>
            </w:r>
          </w:p>
        </w:tc>
        <w:tc>
          <w:tcPr>
            <w:tcW w:w="1256" w:type="pct"/>
            <w:tcBorders>
              <w:top w:val="nil"/>
              <w:left w:val="nil"/>
              <w:bottom w:val="single" w:sz="4" w:space="0" w:color="auto"/>
              <w:right w:val="single" w:sz="4" w:space="0" w:color="auto"/>
            </w:tcBorders>
            <w:shd w:val="clear" w:color="000000" w:fill="C7C7C7"/>
            <w:noWrap/>
            <w:vAlign w:val="center"/>
            <w:hideMark/>
          </w:tcPr>
          <w:p w14:paraId="1344D4A6" w14:textId="77777777" w:rsidR="00C501A8" w:rsidRPr="00C501A8" w:rsidRDefault="00C501A8" w:rsidP="00C501A8">
            <w:pPr>
              <w:spacing w:after="0" w:line="240" w:lineRule="auto"/>
              <w:jc w:val="both"/>
              <w:rPr>
                <w:rFonts w:ascii="Calibri" w:eastAsia="Times New Roman" w:hAnsi="Calibri" w:cs="Calibri"/>
                <w:b/>
                <w:bCs/>
                <w:color w:val="44546A"/>
                <w:sz w:val="16"/>
                <w:szCs w:val="16"/>
                <w:lang w:eastAsia="en-GB"/>
              </w:rPr>
            </w:pPr>
            <w:r w:rsidRPr="00C501A8">
              <w:rPr>
                <w:rFonts w:ascii="Calibri" w:eastAsia="Times New Roman" w:hAnsi="Calibri" w:cs="Calibri"/>
                <w:b/>
                <w:bCs/>
                <w:color w:val="44546A"/>
                <w:sz w:val="16"/>
                <w:szCs w:val="16"/>
                <w:lang w:eastAsia="en-GB"/>
              </w:rPr>
              <w:t>Number of attendaces</w:t>
            </w:r>
          </w:p>
        </w:tc>
        <w:tc>
          <w:tcPr>
            <w:tcW w:w="1315" w:type="pct"/>
            <w:tcBorders>
              <w:top w:val="nil"/>
              <w:left w:val="nil"/>
              <w:bottom w:val="single" w:sz="4" w:space="0" w:color="auto"/>
              <w:right w:val="single" w:sz="4" w:space="0" w:color="auto"/>
            </w:tcBorders>
            <w:shd w:val="clear" w:color="000000" w:fill="C7C7C7"/>
            <w:noWrap/>
            <w:vAlign w:val="center"/>
            <w:hideMark/>
          </w:tcPr>
          <w:p w14:paraId="529EA99D" w14:textId="77777777" w:rsidR="00C501A8" w:rsidRPr="00C501A8" w:rsidRDefault="00C501A8" w:rsidP="00C501A8">
            <w:pPr>
              <w:spacing w:after="0" w:line="240" w:lineRule="auto"/>
              <w:jc w:val="both"/>
              <w:rPr>
                <w:rFonts w:ascii="Calibri" w:eastAsia="Times New Roman" w:hAnsi="Calibri" w:cs="Calibri"/>
                <w:b/>
                <w:bCs/>
                <w:color w:val="44546A"/>
                <w:sz w:val="16"/>
                <w:szCs w:val="16"/>
                <w:lang w:eastAsia="en-GB"/>
              </w:rPr>
            </w:pPr>
            <w:r w:rsidRPr="00C501A8">
              <w:rPr>
                <w:rFonts w:ascii="Calibri" w:eastAsia="Times New Roman" w:hAnsi="Calibri" w:cs="Calibri"/>
                <w:b/>
                <w:bCs/>
                <w:color w:val="44546A"/>
                <w:sz w:val="16"/>
                <w:szCs w:val="16"/>
                <w:lang w:eastAsia="en-GB"/>
              </w:rPr>
              <w:t>Cost (£) per attendance</w:t>
            </w:r>
          </w:p>
        </w:tc>
        <w:tc>
          <w:tcPr>
            <w:tcW w:w="566" w:type="pct"/>
            <w:tcBorders>
              <w:top w:val="nil"/>
              <w:left w:val="nil"/>
              <w:bottom w:val="single" w:sz="4" w:space="0" w:color="auto"/>
              <w:right w:val="single" w:sz="4" w:space="0" w:color="auto"/>
            </w:tcBorders>
            <w:shd w:val="clear" w:color="000000" w:fill="C7C7C7"/>
            <w:noWrap/>
            <w:vAlign w:val="center"/>
            <w:hideMark/>
          </w:tcPr>
          <w:p w14:paraId="2BDDC68D" w14:textId="77777777" w:rsidR="00C501A8" w:rsidRPr="00C501A8" w:rsidRDefault="00C501A8" w:rsidP="00C501A8">
            <w:pPr>
              <w:spacing w:after="0" w:line="240" w:lineRule="auto"/>
              <w:jc w:val="both"/>
              <w:rPr>
                <w:rFonts w:ascii="Calibri" w:eastAsia="Times New Roman" w:hAnsi="Calibri" w:cs="Calibri"/>
                <w:b/>
                <w:bCs/>
                <w:color w:val="44546A"/>
                <w:sz w:val="16"/>
                <w:szCs w:val="16"/>
                <w:lang w:eastAsia="en-GB"/>
              </w:rPr>
            </w:pPr>
            <w:r w:rsidRPr="00C501A8">
              <w:rPr>
                <w:rFonts w:ascii="Calibri" w:eastAsia="Times New Roman" w:hAnsi="Calibri" w:cs="Calibri"/>
                <w:b/>
                <w:bCs/>
                <w:color w:val="44546A"/>
                <w:sz w:val="16"/>
                <w:szCs w:val="16"/>
                <w:lang w:eastAsia="en-GB"/>
              </w:rPr>
              <w:t>Price Year</w:t>
            </w:r>
          </w:p>
        </w:tc>
      </w:tr>
      <w:tr w:rsidR="00C501A8" w:rsidRPr="00C501A8" w14:paraId="64004BD3" w14:textId="77777777" w:rsidTr="00C667E5">
        <w:trPr>
          <w:trHeight w:val="420"/>
        </w:trPr>
        <w:tc>
          <w:tcPr>
            <w:tcW w:w="878" w:type="pct"/>
            <w:tcBorders>
              <w:top w:val="nil"/>
              <w:left w:val="single" w:sz="4" w:space="0" w:color="auto"/>
              <w:bottom w:val="single" w:sz="4" w:space="0" w:color="auto"/>
              <w:right w:val="single" w:sz="4" w:space="0" w:color="auto"/>
            </w:tcBorders>
            <w:shd w:val="clear" w:color="auto" w:fill="auto"/>
            <w:noWrap/>
            <w:vAlign w:val="center"/>
            <w:hideMark/>
          </w:tcPr>
          <w:p w14:paraId="64A502C3"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Private care use</w:t>
            </w:r>
          </w:p>
        </w:tc>
        <w:tc>
          <w:tcPr>
            <w:tcW w:w="985" w:type="pct"/>
            <w:tcBorders>
              <w:top w:val="nil"/>
              <w:left w:val="nil"/>
              <w:bottom w:val="single" w:sz="4" w:space="0" w:color="auto"/>
              <w:right w:val="single" w:sz="4" w:space="0" w:color="auto"/>
            </w:tcBorders>
            <w:shd w:val="clear" w:color="auto" w:fill="auto"/>
            <w:noWrap/>
            <w:vAlign w:val="center"/>
            <w:hideMark/>
          </w:tcPr>
          <w:p w14:paraId="2967EAF4"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c>
          <w:tcPr>
            <w:tcW w:w="1256" w:type="pct"/>
            <w:tcBorders>
              <w:top w:val="nil"/>
              <w:left w:val="nil"/>
              <w:bottom w:val="single" w:sz="4" w:space="0" w:color="auto"/>
              <w:right w:val="single" w:sz="4" w:space="0" w:color="auto"/>
            </w:tcBorders>
            <w:shd w:val="clear" w:color="auto" w:fill="auto"/>
            <w:noWrap/>
            <w:vAlign w:val="center"/>
            <w:hideMark/>
          </w:tcPr>
          <w:p w14:paraId="12AD4CA3"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c>
          <w:tcPr>
            <w:tcW w:w="1315" w:type="pct"/>
            <w:tcBorders>
              <w:top w:val="nil"/>
              <w:left w:val="nil"/>
              <w:bottom w:val="single" w:sz="4" w:space="0" w:color="auto"/>
              <w:right w:val="single" w:sz="4" w:space="0" w:color="auto"/>
            </w:tcBorders>
            <w:shd w:val="clear" w:color="auto" w:fill="auto"/>
            <w:noWrap/>
            <w:vAlign w:val="center"/>
            <w:hideMark/>
          </w:tcPr>
          <w:p w14:paraId="1D61D352"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c>
          <w:tcPr>
            <w:tcW w:w="566" w:type="pct"/>
            <w:tcBorders>
              <w:top w:val="nil"/>
              <w:left w:val="nil"/>
              <w:bottom w:val="single" w:sz="4" w:space="0" w:color="auto"/>
              <w:right w:val="single" w:sz="4" w:space="0" w:color="auto"/>
            </w:tcBorders>
            <w:shd w:val="clear" w:color="auto" w:fill="auto"/>
            <w:noWrap/>
            <w:vAlign w:val="center"/>
            <w:hideMark/>
          </w:tcPr>
          <w:p w14:paraId="4CF4BCEA"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r>
    </w:tbl>
    <w:p w14:paraId="7A69D04A" w14:textId="77777777" w:rsidR="00C501A8" w:rsidRPr="00C501A8" w:rsidRDefault="00C501A8" w:rsidP="00C501A8">
      <w:pPr>
        <w:widowControl w:val="0"/>
        <w:autoSpaceDE w:val="0"/>
        <w:autoSpaceDN w:val="0"/>
        <w:adjustRightInd w:val="0"/>
        <w:spacing w:after="0" w:line="276" w:lineRule="auto"/>
        <w:jc w:val="both"/>
        <w:textAlignment w:val="center"/>
        <w:rPr>
          <w:rFonts w:ascii="Calibri" w:eastAsia="Cambria" w:hAnsi="Calibri" w:cs="Calibri"/>
          <w:color w:val="000000"/>
        </w:rPr>
      </w:pPr>
    </w:p>
    <w:p w14:paraId="4868A3A3" w14:textId="77777777" w:rsidR="00C501A8" w:rsidRPr="00C501A8" w:rsidRDefault="00C501A8" w:rsidP="00C501A8">
      <w:pPr>
        <w:keepNext/>
        <w:keepLines/>
        <w:widowControl w:val="0"/>
        <w:spacing w:before="360" w:after="120" w:line="240" w:lineRule="auto"/>
        <w:jc w:val="both"/>
        <w:rPr>
          <w:rFonts w:ascii="Tahoma" w:eastAsia="Times New Roman" w:hAnsi="Tahoma" w:cs="Times New Roman"/>
          <w:b/>
          <w:bCs/>
          <w:sz w:val="16"/>
          <w:szCs w:val="20"/>
        </w:rPr>
      </w:pPr>
      <w:bookmarkStart w:id="88" w:name="_Toc148963468"/>
      <w:r w:rsidRPr="00C501A8">
        <w:rPr>
          <w:rFonts w:ascii="Tahoma" w:eastAsia="Times New Roman" w:hAnsi="Tahoma" w:cs="Times New Roman"/>
          <w:b/>
          <w:bCs/>
          <w:sz w:val="16"/>
          <w:szCs w:val="20"/>
        </w:rPr>
        <w:t xml:space="preserve">Table </w:t>
      </w:r>
      <w:r w:rsidRPr="00C501A8">
        <w:rPr>
          <w:rFonts w:ascii="Tahoma" w:eastAsia="Times New Roman" w:hAnsi="Tahoma" w:cs="Times New Roman"/>
          <w:b/>
          <w:bCs/>
          <w:sz w:val="16"/>
          <w:szCs w:val="20"/>
        </w:rPr>
        <w:fldChar w:fldCharType="begin"/>
      </w:r>
      <w:r w:rsidRPr="00C501A8">
        <w:rPr>
          <w:rFonts w:ascii="Tahoma" w:eastAsia="Times New Roman" w:hAnsi="Tahoma" w:cs="Times New Roman"/>
          <w:b/>
          <w:bCs/>
          <w:sz w:val="16"/>
          <w:szCs w:val="20"/>
        </w:rPr>
        <w:instrText xml:space="preserve"> SEQ Table \* ARABIC </w:instrText>
      </w:r>
      <w:r w:rsidRPr="00C501A8">
        <w:rPr>
          <w:rFonts w:ascii="Tahoma" w:eastAsia="Times New Roman" w:hAnsi="Tahoma" w:cs="Times New Roman"/>
          <w:b/>
          <w:bCs/>
          <w:sz w:val="16"/>
          <w:szCs w:val="20"/>
        </w:rPr>
        <w:fldChar w:fldCharType="separate"/>
      </w:r>
      <w:r w:rsidRPr="00C501A8">
        <w:rPr>
          <w:rFonts w:ascii="Tahoma" w:eastAsia="Times New Roman" w:hAnsi="Tahoma" w:cs="Times New Roman"/>
          <w:b/>
          <w:bCs/>
          <w:noProof/>
          <w:sz w:val="16"/>
          <w:szCs w:val="20"/>
        </w:rPr>
        <w:t>13</w:t>
      </w:r>
      <w:r w:rsidRPr="00C501A8">
        <w:rPr>
          <w:rFonts w:ascii="Tahoma" w:eastAsia="Times New Roman" w:hAnsi="Tahoma" w:cs="Times New Roman"/>
          <w:b/>
          <w:bCs/>
          <w:noProof/>
          <w:sz w:val="16"/>
          <w:szCs w:val="20"/>
        </w:rPr>
        <w:fldChar w:fldCharType="end"/>
      </w:r>
      <w:r w:rsidRPr="00C501A8">
        <w:rPr>
          <w:rFonts w:ascii="Tahoma" w:eastAsia="Times New Roman" w:hAnsi="Tahoma" w:cs="Times New Roman"/>
          <w:b/>
          <w:bCs/>
          <w:sz w:val="16"/>
          <w:szCs w:val="20"/>
        </w:rPr>
        <w:t xml:space="preserve"> Employment status</w:t>
      </w:r>
      <w:bookmarkEnd w:id="88"/>
    </w:p>
    <w:tbl>
      <w:tblPr>
        <w:tblW w:w="5000" w:type="pct"/>
        <w:tblLook w:val="04A0" w:firstRow="1" w:lastRow="0" w:firstColumn="1" w:lastColumn="0" w:noHBand="0" w:noVBand="1"/>
      </w:tblPr>
      <w:tblGrid>
        <w:gridCol w:w="1129"/>
        <w:gridCol w:w="7887"/>
      </w:tblGrid>
      <w:tr w:rsidR="00C501A8" w:rsidRPr="00C501A8" w14:paraId="3A20D40C" w14:textId="77777777" w:rsidTr="00C667E5">
        <w:trPr>
          <w:trHeight w:val="210"/>
        </w:trPr>
        <w:tc>
          <w:tcPr>
            <w:tcW w:w="5000" w:type="pct"/>
            <w:gridSpan w:val="2"/>
            <w:tcBorders>
              <w:top w:val="single" w:sz="4" w:space="0" w:color="auto"/>
              <w:left w:val="single" w:sz="4" w:space="0" w:color="auto"/>
              <w:bottom w:val="single" w:sz="4" w:space="0" w:color="auto"/>
              <w:right w:val="single" w:sz="4" w:space="0" w:color="000000"/>
            </w:tcBorders>
            <w:shd w:val="clear" w:color="000000" w:fill="C7C7C7"/>
            <w:noWrap/>
            <w:vAlign w:val="center"/>
            <w:hideMark/>
          </w:tcPr>
          <w:p w14:paraId="715A8EAF" w14:textId="77777777" w:rsidR="00C501A8" w:rsidRPr="00C501A8" w:rsidRDefault="00C501A8" w:rsidP="00C501A8">
            <w:pPr>
              <w:spacing w:after="0" w:line="240" w:lineRule="auto"/>
              <w:jc w:val="center"/>
              <w:rPr>
                <w:rFonts w:ascii="Calibri" w:eastAsia="Times New Roman" w:hAnsi="Calibri" w:cs="Calibri"/>
                <w:b/>
                <w:bCs/>
                <w:color w:val="44546A"/>
                <w:sz w:val="16"/>
                <w:szCs w:val="16"/>
                <w:lang w:eastAsia="en-GB"/>
              </w:rPr>
            </w:pPr>
            <w:r w:rsidRPr="00C501A8">
              <w:rPr>
                <w:rFonts w:ascii="Calibri" w:eastAsia="Times New Roman" w:hAnsi="Calibri" w:cs="Calibri"/>
                <w:b/>
                <w:bCs/>
                <w:color w:val="44546A"/>
                <w:sz w:val="16"/>
                <w:szCs w:val="16"/>
                <w:lang w:eastAsia="en-GB"/>
              </w:rPr>
              <w:t>Employment status</w:t>
            </w:r>
          </w:p>
        </w:tc>
      </w:tr>
      <w:tr w:rsidR="00C501A8" w:rsidRPr="00C501A8" w14:paraId="6C279E0B" w14:textId="77777777" w:rsidTr="00C667E5">
        <w:trPr>
          <w:trHeight w:val="210"/>
        </w:trPr>
        <w:tc>
          <w:tcPr>
            <w:tcW w:w="626" w:type="pct"/>
            <w:tcBorders>
              <w:top w:val="nil"/>
              <w:left w:val="single" w:sz="4" w:space="0" w:color="auto"/>
              <w:bottom w:val="single" w:sz="4" w:space="0" w:color="auto"/>
              <w:right w:val="single" w:sz="4" w:space="0" w:color="auto"/>
            </w:tcBorders>
            <w:shd w:val="clear" w:color="auto" w:fill="auto"/>
            <w:vAlign w:val="center"/>
            <w:hideMark/>
          </w:tcPr>
          <w:p w14:paraId="1873AF99" w14:textId="77777777" w:rsidR="00C501A8" w:rsidRPr="00C501A8" w:rsidRDefault="00C501A8" w:rsidP="00C501A8">
            <w:pPr>
              <w:spacing w:after="0" w:line="240" w:lineRule="auto"/>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Paid work</w:t>
            </w:r>
          </w:p>
        </w:tc>
        <w:tc>
          <w:tcPr>
            <w:tcW w:w="4374" w:type="pct"/>
            <w:tcBorders>
              <w:top w:val="nil"/>
              <w:left w:val="nil"/>
              <w:bottom w:val="single" w:sz="4" w:space="0" w:color="auto"/>
              <w:right w:val="single" w:sz="4" w:space="0" w:color="auto"/>
            </w:tcBorders>
            <w:shd w:val="clear" w:color="auto" w:fill="auto"/>
            <w:vAlign w:val="center"/>
            <w:hideMark/>
          </w:tcPr>
          <w:p w14:paraId="29242EE4" w14:textId="77777777" w:rsidR="00C501A8" w:rsidRPr="00C501A8" w:rsidRDefault="00C501A8" w:rsidP="00C501A8">
            <w:pPr>
              <w:spacing w:after="0" w:line="240" w:lineRule="auto"/>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r>
      <w:tr w:rsidR="00C501A8" w:rsidRPr="00C501A8" w14:paraId="6FDACB7B" w14:textId="77777777" w:rsidTr="00C667E5">
        <w:trPr>
          <w:trHeight w:val="210"/>
        </w:trPr>
        <w:tc>
          <w:tcPr>
            <w:tcW w:w="626" w:type="pct"/>
            <w:tcBorders>
              <w:top w:val="nil"/>
              <w:left w:val="single" w:sz="4" w:space="0" w:color="auto"/>
              <w:bottom w:val="single" w:sz="4" w:space="0" w:color="auto"/>
              <w:right w:val="single" w:sz="4" w:space="0" w:color="auto"/>
            </w:tcBorders>
            <w:shd w:val="clear" w:color="auto" w:fill="auto"/>
            <w:vAlign w:val="center"/>
            <w:hideMark/>
          </w:tcPr>
          <w:p w14:paraId="46E6F532" w14:textId="77777777" w:rsidR="00C501A8" w:rsidRPr="00C501A8" w:rsidRDefault="00C501A8" w:rsidP="00C501A8">
            <w:pPr>
              <w:spacing w:after="0" w:line="240" w:lineRule="auto"/>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Childcare</w:t>
            </w:r>
          </w:p>
        </w:tc>
        <w:tc>
          <w:tcPr>
            <w:tcW w:w="4374" w:type="pct"/>
            <w:tcBorders>
              <w:top w:val="nil"/>
              <w:left w:val="nil"/>
              <w:bottom w:val="single" w:sz="4" w:space="0" w:color="auto"/>
              <w:right w:val="single" w:sz="4" w:space="0" w:color="auto"/>
            </w:tcBorders>
            <w:shd w:val="clear" w:color="auto" w:fill="auto"/>
            <w:vAlign w:val="center"/>
            <w:hideMark/>
          </w:tcPr>
          <w:p w14:paraId="255959E7" w14:textId="77777777" w:rsidR="00C501A8" w:rsidRPr="00C501A8" w:rsidRDefault="00C501A8" w:rsidP="00C501A8">
            <w:pPr>
              <w:spacing w:after="0" w:line="240" w:lineRule="auto"/>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r>
      <w:tr w:rsidR="00C501A8" w:rsidRPr="00C501A8" w14:paraId="194257D1" w14:textId="77777777" w:rsidTr="00C667E5">
        <w:trPr>
          <w:trHeight w:val="210"/>
        </w:trPr>
        <w:tc>
          <w:tcPr>
            <w:tcW w:w="626" w:type="pct"/>
            <w:tcBorders>
              <w:top w:val="nil"/>
              <w:left w:val="single" w:sz="4" w:space="0" w:color="auto"/>
              <w:bottom w:val="single" w:sz="4" w:space="0" w:color="auto"/>
              <w:right w:val="single" w:sz="4" w:space="0" w:color="auto"/>
            </w:tcBorders>
            <w:shd w:val="clear" w:color="auto" w:fill="auto"/>
            <w:vAlign w:val="center"/>
            <w:hideMark/>
          </w:tcPr>
          <w:p w14:paraId="37BD2259" w14:textId="77777777" w:rsidR="00C501A8" w:rsidRPr="00C501A8" w:rsidRDefault="00C501A8" w:rsidP="00C501A8">
            <w:pPr>
              <w:spacing w:after="0" w:line="240" w:lineRule="auto"/>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Housework</w:t>
            </w:r>
          </w:p>
        </w:tc>
        <w:tc>
          <w:tcPr>
            <w:tcW w:w="4374" w:type="pct"/>
            <w:tcBorders>
              <w:top w:val="nil"/>
              <w:left w:val="nil"/>
              <w:bottom w:val="single" w:sz="4" w:space="0" w:color="auto"/>
              <w:right w:val="single" w:sz="4" w:space="0" w:color="auto"/>
            </w:tcBorders>
            <w:shd w:val="clear" w:color="auto" w:fill="auto"/>
            <w:vAlign w:val="center"/>
            <w:hideMark/>
          </w:tcPr>
          <w:p w14:paraId="6DDB8320" w14:textId="77777777" w:rsidR="00C501A8" w:rsidRPr="00C501A8" w:rsidRDefault="00C501A8" w:rsidP="00C501A8">
            <w:pPr>
              <w:spacing w:after="0" w:line="240" w:lineRule="auto"/>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r>
      <w:tr w:rsidR="00C501A8" w:rsidRPr="00C501A8" w14:paraId="3198BBEF" w14:textId="77777777" w:rsidTr="00C667E5">
        <w:trPr>
          <w:trHeight w:val="420"/>
        </w:trPr>
        <w:tc>
          <w:tcPr>
            <w:tcW w:w="626" w:type="pct"/>
            <w:tcBorders>
              <w:top w:val="nil"/>
              <w:left w:val="single" w:sz="4" w:space="0" w:color="auto"/>
              <w:bottom w:val="single" w:sz="4" w:space="0" w:color="auto"/>
              <w:right w:val="single" w:sz="4" w:space="0" w:color="auto"/>
            </w:tcBorders>
            <w:shd w:val="clear" w:color="auto" w:fill="auto"/>
            <w:vAlign w:val="center"/>
            <w:hideMark/>
          </w:tcPr>
          <w:p w14:paraId="212FA3B3" w14:textId="77777777" w:rsidR="00C501A8" w:rsidRPr="00C501A8" w:rsidRDefault="00C501A8" w:rsidP="00C501A8">
            <w:pPr>
              <w:spacing w:after="0" w:line="240" w:lineRule="auto"/>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Leisure activities</w:t>
            </w:r>
          </w:p>
        </w:tc>
        <w:tc>
          <w:tcPr>
            <w:tcW w:w="4374" w:type="pct"/>
            <w:tcBorders>
              <w:top w:val="nil"/>
              <w:left w:val="nil"/>
              <w:bottom w:val="single" w:sz="4" w:space="0" w:color="auto"/>
              <w:right w:val="single" w:sz="4" w:space="0" w:color="auto"/>
            </w:tcBorders>
            <w:shd w:val="clear" w:color="auto" w:fill="auto"/>
            <w:vAlign w:val="center"/>
            <w:hideMark/>
          </w:tcPr>
          <w:p w14:paraId="3BA7DB66" w14:textId="77777777" w:rsidR="00C501A8" w:rsidRPr="00C501A8" w:rsidRDefault="00C501A8" w:rsidP="00C501A8">
            <w:pPr>
              <w:spacing w:after="0" w:line="240" w:lineRule="auto"/>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r>
      <w:tr w:rsidR="00C501A8" w:rsidRPr="00C501A8" w14:paraId="2ED4983F" w14:textId="77777777" w:rsidTr="00C667E5">
        <w:trPr>
          <w:trHeight w:val="210"/>
        </w:trPr>
        <w:tc>
          <w:tcPr>
            <w:tcW w:w="626" w:type="pct"/>
            <w:tcBorders>
              <w:top w:val="nil"/>
              <w:left w:val="single" w:sz="4" w:space="0" w:color="auto"/>
              <w:bottom w:val="single" w:sz="4" w:space="0" w:color="auto"/>
              <w:right w:val="single" w:sz="4" w:space="0" w:color="auto"/>
            </w:tcBorders>
            <w:shd w:val="clear" w:color="auto" w:fill="auto"/>
            <w:vAlign w:val="center"/>
            <w:hideMark/>
          </w:tcPr>
          <w:p w14:paraId="4B6E9E89" w14:textId="77777777" w:rsidR="00C501A8" w:rsidRPr="00C501A8" w:rsidRDefault="00C501A8" w:rsidP="00C501A8">
            <w:pPr>
              <w:spacing w:after="0" w:line="240" w:lineRule="auto"/>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Education</w:t>
            </w:r>
          </w:p>
        </w:tc>
        <w:tc>
          <w:tcPr>
            <w:tcW w:w="4374" w:type="pct"/>
            <w:tcBorders>
              <w:top w:val="nil"/>
              <w:left w:val="nil"/>
              <w:bottom w:val="single" w:sz="4" w:space="0" w:color="auto"/>
              <w:right w:val="single" w:sz="4" w:space="0" w:color="auto"/>
            </w:tcBorders>
            <w:shd w:val="clear" w:color="auto" w:fill="auto"/>
            <w:vAlign w:val="center"/>
            <w:hideMark/>
          </w:tcPr>
          <w:p w14:paraId="6DC4B805" w14:textId="77777777" w:rsidR="00C501A8" w:rsidRPr="00C501A8" w:rsidRDefault="00C501A8" w:rsidP="00C501A8">
            <w:pPr>
              <w:spacing w:after="0" w:line="240" w:lineRule="auto"/>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r>
      <w:tr w:rsidR="00C501A8" w:rsidRPr="00C501A8" w14:paraId="45A8E016" w14:textId="77777777" w:rsidTr="00C667E5">
        <w:trPr>
          <w:trHeight w:val="420"/>
        </w:trPr>
        <w:tc>
          <w:tcPr>
            <w:tcW w:w="626" w:type="pct"/>
            <w:tcBorders>
              <w:top w:val="nil"/>
              <w:left w:val="single" w:sz="4" w:space="0" w:color="auto"/>
              <w:bottom w:val="single" w:sz="4" w:space="0" w:color="auto"/>
              <w:right w:val="single" w:sz="4" w:space="0" w:color="auto"/>
            </w:tcBorders>
            <w:shd w:val="clear" w:color="auto" w:fill="auto"/>
            <w:vAlign w:val="center"/>
            <w:hideMark/>
          </w:tcPr>
          <w:p w14:paraId="2CE16940" w14:textId="77777777" w:rsidR="00C501A8" w:rsidRPr="00C501A8" w:rsidRDefault="00C501A8" w:rsidP="00C501A8">
            <w:pPr>
              <w:spacing w:after="0" w:line="240" w:lineRule="auto"/>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Voluntary work</w:t>
            </w:r>
          </w:p>
        </w:tc>
        <w:tc>
          <w:tcPr>
            <w:tcW w:w="4374" w:type="pct"/>
            <w:tcBorders>
              <w:top w:val="nil"/>
              <w:left w:val="nil"/>
              <w:bottom w:val="single" w:sz="4" w:space="0" w:color="auto"/>
              <w:right w:val="single" w:sz="4" w:space="0" w:color="auto"/>
            </w:tcBorders>
            <w:shd w:val="clear" w:color="auto" w:fill="auto"/>
            <w:vAlign w:val="center"/>
            <w:hideMark/>
          </w:tcPr>
          <w:p w14:paraId="5E8F9736" w14:textId="77777777" w:rsidR="00C501A8" w:rsidRPr="00C501A8" w:rsidRDefault="00C501A8" w:rsidP="00C501A8">
            <w:pPr>
              <w:spacing w:after="0" w:line="240" w:lineRule="auto"/>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r>
      <w:tr w:rsidR="00C501A8" w:rsidRPr="00C501A8" w14:paraId="72BDB715" w14:textId="77777777" w:rsidTr="00C667E5">
        <w:trPr>
          <w:trHeight w:val="210"/>
        </w:trPr>
        <w:tc>
          <w:tcPr>
            <w:tcW w:w="626" w:type="pct"/>
            <w:tcBorders>
              <w:top w:val="nil"/>
              <w:left w:val="single" w:sz="4" w:space="0" w:color="auto"/>
              <w:bottom w:val="single" w:sz="4" w:space="0" w:color="auto"/>
              <w:right w:val="single" w:sz="4" w:space="0" w:color="auto"/>
            </w:tcBorders>
            <w:shd w:val="clear" w:color="auto" w:fill="auto"/>
            <w:vAlign w:val="center"/>
            <w:hideMark/>
          </w:tcPr>
          <w:p w14:paraId="7AA9944A" w14:textId="77777777" w:rsidR="00C501A8" w:rsidRPr="00C501A8" w:rsidRDefault="00C501A8" w:rsidP="00C501A8">
            <w:pPr>
              <w:spacing w:after="0" w:line="240" w:lineRule="auto"/>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Caring work</w:t>
            </w:r>
          </w:p>
        </w:tc>
        <w:tc>
          <w:tcPr>
            <w:tcW w:w="4374" w:type="pct"/>
            <w:tcBorders>
              <w:top w:val="nil"/>
              <w:left w:val="nil"/>
              <w:bottom w:val="single" w:sz="4" w:space="0" w:color="auto"/>
              <w:right w:val="single" w:sz="4" w:space="0" w:color="auto"/>
            </w:tcBorders>
            <w:shd w:val="clear" w:color="auto" w:fill="auto"/>
            <w:vAlign w:val="center"/>
            <w:hideMark/>
          </w:tcPr>
          <w:p w14:paraId="56AAD517" w14:textId="77777777" w:rsidR="00C501A8" w:rsidRPr="00C501A8" w:rsidRDefault="00C501A8" w:rsidP="00C501A8">
            <w:pPr>
              <w:spacing w:after="0" w:line="240" w:lineRule="auto"/>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r>
      <w:tr w:rsidR="00C501A8" w:rsidRPr="00C501A8" w14:paraId="0EC5C829" w14:textId="77777777" w:rsidTr="00C667E5">
        <w:trPr>
          <w:trHeight w:val="210"/>
        </w:trPr>
        <w:tc>
          <w:tcPr>
            <w:tcW w:w="626" w:type="pct"/>
            <w:tcBorders>
              <w:top w:val="nil"/>
              <w:left w:val="single" w:sz="4" w:space="0" w:color="auto"/>
              <w:bottom w:val="single" w:sz="4" w:space="0" w:color="auto"/>
              <w:right w:val="single" w:sz="4" w:space="0" w:color="auto"/>
            </w:tcBorders>
            <w:shd w:val="clear" w:color="auto" w:fill="auto"/>
            <w:vAlign w:val="center"/>
            <w:hideMark/>
          </w:tcPr>
          <w:p w14:paraId="732597C3" w14:textId="77777777" w:rsidR="00C501A8" w:rsidRPr="00C501A8" w:rsidRDefault="00C501A8" w:rsidP="00C501A8">
            <w:pPr>
              <w:spacing w:after="0" w:line="240" w:lineRule="auto"/>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Other</w:t>
            </w:r>
          </w:p>
        </w:tc>
        <w:tc>
          <w:tcPr>
            <w:tcW w:w="4374" w:type="pct"/>
            <w:tcBorders>
              <w:top w:val="nil"/>
              <w:left w:val="nil"/>
              <w:bottom w:val="single" w:sz="4" w:space="0" w:color="auto"/>
              <w:right w:val="single" w:sz="4" w:space="0" w:color="auto"/>
            </w:tcBorders>
            <w:shd w:val="clear" w:color="auto" w:fill="auto"/>
            <w:vAlign w:val="center"/>
            <w:hideMark/>
          </w:tcPr>
          <w:p w14:paraId="043C0CDA" w14:textId="77777777" w:rsidR="00C501A8" w:rsidRPr="00C501A8" w:rsidRDefault="00C501A8" w:rsidP="00C501A8">
            <w:pPr>
              <w:spacing w:after="0" w:line="240" w:lineRule="auto"/>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r>
    </w:tbl>
    <w:p w14:paraId="549C92E0" w14:textId="77777777" w:rsidR="00C501A8" w:rsidRPr="00C501A8" w:rsidRDefault="00C501A8" w:rsidP="00C501A8">
      <w:pPr>
        <w:widowControl w:val="0"/>
        <w:autoSpaceDE w:val="0"/>
        <w:autoSpaceDN w:val="0"/>
        <w:adjustRightInd w:val="0"/>
        <w:spacing w:after="0" w:line="276" w:lineRule="auto"/>
        <w:jc w:val="both"/>
        <w:textAlignment w:val="center"/>
        <w:rPr>
          <w:rFonts w:ascii="Calibri" w:eastAsia="Cambria" w:hAnsi="Calibri" w:cs="Calibri"/>
          <w:color w:val="000000"/>
        </w:rPr>
      </w:pPr>
    </w:p>
    <w:p w14:paraId="15BB8E3E" w14:textId="77777777" w:rsidR="00C501A8" w:rsidRPr="00C501A8" w:rsidRDefault="00C501A8" w:rsidP="00C501A8">
      <w:pPr>
        <w:keepNext/>
        <w:keepLines/>
        <w:widowControl w:val="0"/>
        <w:spacing w:before="360" w:after="120" w:line="240" w:lineRule="auto"/>
        <w:jc w:val="both"/>
        <w:rPr>
          <w:rFonts w:ascii="Tahoma" w:eastAsia="Times New Roman" w:hAnsi="Tahoma" w:cs="Times New Roman"/>
          <w:b/>
          <w:bCs/>
          <w:sz w:val="16"/>
          <w:szCs w:val="20"/>
        </w:rPr>
      </w:pPr>
      <w:bookmarkStart w:id="89" w:name="_Toc148963469"/>
      <w:r w:rsidRPr="00C501A8">
        <w:rPr>
          <w:rFonts w:ascii="Tahoma" w:eastAsia="Times New Roman" w:hAnsi="Tahoma" w:cs="Times New Roman"/>
          <w:b/>
          <w:bCs/>
          <w:sz w:val="16"/>
          <w:szCs w:val="20"/>
        </w:rPr>
        <w:lastRenderedPageBreak/>
        <w:t xml:space="preserve">Table </w:t>
      </w:r>
      <w:r w:rsidRPr="00C501A8">
        <w:rPr>
          <w:rFonts w:ascii="Tahoma" w:eastAsia="Times New Roman" w:hAnsi="Tahoma" w:cs="Times New Roman"/>
          <w:b/>
          <w:bCs/>
          <w:sz w:val="16"/>
          <w:szCs w:val="20"/>
        </w:rPr>
        <w:fldChar w:fldCharType="begin"/>
      </w:r>
      <w:r w:rsidRPr="00C501A8">
        <w:rPr>
          <w:rFonts w:ascii="Tahoma" w:eastAsia="Times New Roman" w:hAnsi="Tahoma" w:cs="Times New Roman"/>
          <w:b/>
          <w:bCs/>
          <w:sz w:val="16"/>
          <w:szCs w:val="20"/>
        </w:rPr>
        <w:instrText xml:space="preserve"> SEQ Table \* ARABIC </w:instrText>
      </w:r>
      <w:r w:rsidRPr="00C501A8">
        <w:rPr>
          <w:rFonts w:ascii="Tahoma" w:eastAsia="Times New Roman" w:hAnsi="Tahoma" w:cs="Times New Roman"/>
          <w:b/>
          <w:bCs/>
          <w:sz w:val="16"/>
          <w:szCs w:val="20"/>
        </w:rPr>
        <w:fldChar w:fldCharType="separate"/>
      </w:r>
      <w:r w:rsidRPr="00C501A8">
        <w:rPr>
          <w:rFonts w:ascii="Tahoma" w:eastAsia="Times New Roman" w:hAnsi="Tahoma" w:cs="Times New Roman"/>
          <w:b/>
          <w:bCs/>
          <w:noProof/>
          <w:sz w:val="16"/>
          <w:szCs w:val="20"/>
        </w:rPr>
        <w:t>28</w:t>
      </w:r>
      <w:r w:rsidRPr="00C501A8">
        <w:rPr>
          <w:rFonts w:ascii="Tahoma" w:eastAsia="Times New Roman" w:hAnsi="Tahoma" w:cs="Times New Roman"/>
          <w:b/>
          <w:bCs/>
          <w:noProof/>
          <w:sz w:val="16"/>
          <w:szCs w:val="20"/>
        </w:rPr>
        <w:fldChar w:fldCharType="end"/>
      </w:r>
      <w:r w:rsidRPr="00C501A8">
        <w:rPr>
          <w:rFonts w:ascii="Tahoma" w:eastAsia="Times New Roman" w:hAnsi="Tahoma" w:cs="Times New Roman"/>
          <w:b/>
          <w:bCs/>
          <w:sz w:val="16"/>
          <w:szCs w:val="20"/>
        </w:rPr>
        <w:t xml:space="preserve"> Days-off due to disease</w:t>
      </w:r>
      <w:bookmarkEnd w:id="89"/>
    </w:p>
    <w:tbl>
      <w:tblPr>
        <w:tblW w:w="4952" w:type="pct"/>
        <w:tblLook w:val="04A0" w:firstRow="1" w:lastRow="0" w:firstColumn="1" w:lastColumn="0" w:noHBand="0" w:noVBand="1"/>
      </w:tblPr>
      <w:tblGrid>
        <w:gridCol w:w="2977"/>
        <w:gridCol w:w="2977"/>
        <w:gridCol w:w="2975"/>
      </w:tblGrid>
      <w:tr w:rsidR="00C501A8" w:rsidRPr="00C501A8" w14:paraId="5AC11ED8" w14:textId="77777777" w:rsidTr="00C667E5">
        <w:trPr>
          <w:trHeight w:val="316"/>
        </w:trPr>
        <w:tc>
          <w:tcPr>
            <w:tcW w:w="1667" w:type="pct"/>
            <w:tcBorders>
              <w:top w:val="single" w:sz="4" w:space="0" w:color="auto"/>
              <w:left w:val="single" w:sz="4" w:space="0" w:color="auto"/>
              <w:bottom w:val="single" w:sz="4" w:space="0" w:color="auto"/>
              <w:right w:val="single" w:sz="4" w:space="0" w:color="auto"/>
            </w:tcBorders>
            <w:shd w:val="clear" w:color="000000" w:fill="C7C7C7"/>
            <w:noWrap/>
            <w:vAlign w:val="center"/>
            <w:hideMark/>
          </w:tcPr>
          <w:p w14:paraId="574CA575" w14:textId="77777777" w:rsidR="00C501A8" w:rsidRPr="00C501A8" w:rsidRDefault="00C501A8" w:rsidP="00C501A8">
            <w:pPr>
              <w:spacing w:after="0" w:line="240" w:lineRule="auto"/>
              <w:jc w:val="both"/>
              <w:rPr>
                <w:rFonts w:ascii="Calibri" w:eastAsia="Times New Roman" w:hAnsi="Calibri" w:cs="Calibri"/>
                <w:b/>
                <w:bCs/>
                <w:color w:val="44546A"/>
                <w:sz w:val="16"/>
                <w:szCs w:val="16"/>
                <w:lang w:eastAsia="en-GB"/>
              </w:rPr>
            </w:pPr>
            <w:r w:rsidRPr="00C501A8">
              <w:rPr>
                <w:rFonts w:ascii="Calibri" w:eastAsia="Times New Roman" w:hAnsi="Calibri" w:cs="Calibri"/>
                <w:b/>
                <w:bCs/>
                <w:color w:val="44546A"/>
                <w:sz w:val="16"/>
                <w:szCs w:val="16"/>
                <w:lang w:eastAsia="en-GB"/>
              </w:rPr>
              <w:t>Days taken off work</w:t>
            </w:r>
          </w:p>
        </w:tc>
        <w:tc>
          <w:tcPr>
            <w:tcW w:w="1667" w:type="pct"/>
            <w:tcBorders>
              <w:top w:val="single" w:sz="4" w:space="0" w:color="auto"/>
              <w:left w:val="nil"/>
              <w:bottom w:val="single" w:sz="4" w:space="0" w:color="auto"/>
              <w:right w:val="single" w:sz="4" w:space="0" w:color="auto"/>
            </w:tcBorders>
            <w:shd w:val="clear" w:color="000000" w:fill="C7C7C7"/>
            <w:noWrap/>
            <w:vAlign w:val="center"/>
            <w:hideMark/>
          </w:tcPr>
          <w:p w14:paraId="3274578A" w14:textId="77777777" w:rsidR="00C501A8" w:rsidRPr="00C501A8" w:rsidRDefault="00C501A8" w:rsidP="00C501A8">
            <w:pPr>
              <w:spacing w:after="0" w:line="240" w:lineRule="auto"/>
              <w:jc w:val="both"/>
              <w:rPr>
                <w:rFonts w:ascii="Calibri" w:eastAsia="Times New Roman" w:hAnsi="Calibri" w:cs="Calibri"/>
                <w:b/>
                <w:bCs/>
                <w:color w:val="44546A"/>
                <w:sz w:val="16"/>
                <w:szCs w:val="16"/>
                <w:lang w:eastAsia="en-GB"/>
              </w:rPr>
            </w:pPr>
            <w:r w:rsidRPr="00C501A8">
              <w:rPr>
                <w:rFonts w:ascii="Calibri" w:eastAsia="Times New Roman" w:hAnsi="Calibri" w:cs="Calibri"/>
                <w:b/>
                <w:bCs/>
                <w:color w:val="44546A"/>
                <w:sz w:val="16"/>
                <w:szCs w:val="16"/>
                <w:lang w:eastAsia="en-GB"/>
              </w:rPr>
              <w:t>Have taken days off</w:t>
            </w:r>
          </w:p>
        </w:tc>
        <w:tc>
          <w:tcPr>
            <w:tcW w:w="1666" w:type="pct"/>
            <w:tcBorders>
              <w:top w:val="single" w:sz="4" w:space="0" w:color="auto"/>
              <w:left w:val="nil"/>
              <w:bottom w:val="single" w:sz="4" w:space="0" w:color="auto"/>
              <w:right w:val="single" w:sz="4" w:space="0" w:color="auto"/>
            </w:tcBorders>
            <w:shd w:val="clear" w:color="000000" w:fill="C7C7C7"/>
            <w:noWrap/>
            <w:vAlign w:val="center"/>
            <w:hideMark/>
          </w:tcPr>
          <w:p w14:paraId="344F2166" w14:textId="77777777" w:rsidR="00C501A8" w:rsidRPr="00C501A8" w:rsidRDefault="00C501A8" w:rsidP="00C501A8">
            <w:pPr>
              <w:spacing w:after="0" w:line="240" w:lineRule="auto"/>
              <w:jc w:val="both"/>
              <w:rPr>
                <w:rFonts w:ascii="Calibri" w:eastAsia="Times New Roman" w:hAnsi="Calibri" w:cs="Calibri"/>
                <w:b/>
                <w:bCs/>
                <w:color w:val="44546A"/>
                <w:sz w:val="16"/>
                <w:szCs w:val="16"/>
                <w:lang w:eastAsia="en-GB"/>
              </w:rPr>
            </w:pPr>
            <w:r w:rsidRPr="00C501A8">
              <w:rPr>
                <w:rFonts w:ascii="Calibri" w:eastAsia="Times New Roman" w:hAnsi="Calibri" w:cs="Calibri"/>
                <w:b/>
                <w:bCs/>
                <w:color w:val="44546A"/>
                <w:sz w:val="16"/>
                <w:szCs w:val="16"/>
                <w:lang w:eastAsia="en-GB"/>
              </w:rPr>
              <w:t>Number of days</w:t>
            </w:r>
          </w:p>
        </w:tc>
      </w:tr>
      <w:tr w:rsidR="00C501A8" w:rsidRPr="00C501A8" w14:paraId="7628B47C" w14:textId="77777777" w:rsidTr="00C667E5">
        <w:trPr>
          <w:trHeight w:val="158"/>
        </w:trPr>
        <w:tc>
          <w:tcPr>
            <w:tcW w:w="1667" w:type="pct"/>
            <w:tcBorders>
              <w:top w:val="nil"/>
              <w:left w:val="single" w:sz="4" w:space="0" w:color="auto"/>
              <w:bottom w:val="single" w:sz="4" w:space="0" w:color="auto"/>
              <w:right w:val="single" w:sz="4" w:space="0" w:color="auto"/>
            </w:tcBorders>
            <w:shd w:val="clear" w:color="auto" w:fill="auto"/>
            <w:vAlign w:val="center"/>
            <w:hideMark/>
          </w:tcPr>
          <w:p w14:paraId="3DC927AD" w14:textId="77777777" w:rsidR="00C501A8" w:rsidRPr="00C501A8" w:rsidRDefault="00C501A8" w:rsidP="00C501A8">
            <w:pPr>
              <w:spacing w:after="0" w:line="240" w:lineRule="auto"/>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Paid work</w:t>
            </w:r>
          </w:p>
        </w:tc>
        <w:tc>
          <w:tcPr>
            <w:tcW w:w="1667" w:type="pct"/>
            <w:tcBorders>
              <w:top w:val="nil"/>
              <w:left w:val="nil"/>
              <w:bottom w:val="single" w:sz="4" w:space="0" w:color="auto"/>
              <w:right w:val="single" w:sz="4" w:space="0" w:color="auto"/>
            </w:tcBorders>
            <w:shd w:val="clear" w:color="auto" w:fill="auto"/>
            <w:vAlign w:val="center"/>
            <w:hideMark/>
          </w:tcPr>
          <w:p w14:paraId="6903DE34" w14:textId="77777777" w:rsidR="00C501A8" w:rsidRPr="00C501A8" w:rsidRDefault="00C501A8" w:rsidP="00C501A8">
            <w:pPr>
              <w:spacing w:after="0" w:line="240" w:lineRule="auto"/>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c>
          <w:tcPr>
            <w:tcW w:w="1666" w:type="pct"/>
            <w:tcBorders>
              <w:top w:val="nil"/>
              <w:left w:val="nil"/>
              <w:bottom w:val="single" w:sz="4" w:space="0" w:color="auto"/>
              <w:right w:val="single" w:sz="4" w:space="0" w:color="auto"/>
            </w:tcBorders>
            <w:shd w:val="clear" w:color="auto" w:fill="auto"/>
            <w:vAlign w:val="center"/>
            <w:hideMark/>
          </w:tcPr>
          <w:p w14:paraId="5470603C" w14:textId="77777777" w:rsidR="00C501A8" w:rsidRPr="00C501A8" w:rsidRDefault="00C501A8" w:rsidP="00C501A8">
            <w:pPr>
              <w:spacing w:after="0" w:line="240" w:lineRule="auto"/>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r>
      <w:tr w:rsidR="00C501A8" w:rsidRPr="00C501A8" w14:paraId="70F17A46" w14:textId="77777777" w:rsidTr="00C667E5">
        <w:trPr>
          <w:trHeight w:val="316"/>
        </w:trPr>
        <w:tc>
          <w:tcPr>
            <w:tcW w:w="1667" w:type="pct"/>
            <w:tcBorders>
              <w:top w:val="nil"/>
              <w:left w:val="single" w:sz="4" w:space="0" w:color="auto"/>
              <w:bottom w:val="single" w:sz="4" w:space="0" w:color="auto"/>
              <w:right w:val="single" w:sz="4" w:space="0" w:color="auto"/>
            </w:tcBorders>
            <w:shd w:val="clear" w:color="auto" w:fill="auto"/>
            <w:vAlign w:val="center"/>
            <w:hideMark/>
          </w:tcPr>
          <w:p w14:paraId="12A0FF52" w14:textId="77777777" w:rsidR="00C501A8" w:rsidRPr="00C501A8" w:rsidRDefault="00C501A8" w:rsidP="00C501A8">
            <w:pPr>
              <w:spacing w:after="0" w:line="240" w:lineRule="auto"/>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Usual activities</w:t>
            </w:r>
          </w:p>
        </w:tc>
        <w:tc>
          <w:tcPr>
            <w:tcW w:w="1667" w:type="pct"/>
            <w:tcBorders>
              <w:top w:val="nil"/>
              <w:left w:val="nil"/>
              <w:bottom w:val="single" w:sz="4" w:space="0" w:color="auto"/>
              <w:right w:val="single" w:sz="4" w:space="0" w:color="auto"/>
            </w:tcBorders>
            <w:shd w:val="clear" w:color="auto" w:fill="auto"/>
            <w:vAlign w:val="center"/>
            <w:hideMark/>
          </w:tcPr>
          <w:p w14:paraId="456FB372" w14:textId="77777777" w:rsidR="00C501A8" w:rsidRPr="00C501A8" w:rsidRDefault="00C501A8" w:rsidP="00C501A8">
            <w:pPr>
              <w:spacing w:after="0" w:line="240" w:lineRule="auto"/>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c>
          <w:tcPr>
            <w:tcW w:w="1666" w:type="pct"/>
            <w:tcBorders>
              <w:top w:val="nil"/>
              <w:left w:val="nil"/>
              <w:bottom w:val="single" w:sz="4" w:space="0" w:color="auto"/>
              <w:right w:val="single" w:sz="4" w:space="0" w:color="auto"/>
            </w:tcBorders>
            <w:shd w:val="clear" w:color="auto" w:fill="auto"/>
            <w:vAlign w:val="center"/>
            <w:hideMark/>
          </w:tcPr>
          <w:p w14:paraId="69440144" w14:textId="77777777" w:rsidR="00C501A8" w:rsidRPr="00C501A8" w:rsidRDefault="00C501A8" w:rsidP="00C501A8">
            <w:pPr>
              <w:spacing w:after="0" w:line="240" w:lineRule="auto"/>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r>
    </w:tbl>
    <w:p w14:paraId="7AECB0D5" w14:textId="77777777" w:rsidR="00C501A8" w:rsidRPr="00C501A8" w:rsidRDefault="00C501A8" w:rsidP="00C501A8">
      <w:pPr>
        <w:jc w:val="both"/>
        <w:rPr>
          <w:rFonts w:ascii="Calibri" w:eastAsia="Calibri" w:hAnsi="Calibri" w:cs="Arial"/>
        </w:rPr>
      </w:pPr>
    </w:p>
    <w:p w14:paraId="6548E0AD" w14:textId="77777777" w:rsidR="00C501A8" w:rsidRPr="00C501A8" w:rsidRDefault="00C501A8" w:rsidP="00C501A8">
      <w:pPr>
        <w:jc w:val="both"/>
        <w:rPr>
          <w:rFonts w:ascii="Calibri" w:eastAsia="Calibri" w:hAnsi="Calibri" w:cs="Arial"/>
          <w:b/>
          <w:bCs/>
        </w:rPr>
      </w:pPr>
    </w:p>
    <w:p w14:paraId="37E02C15" w14:textId="77777777" w:rsidR="00C501A8" w:rsidRPr="00C501A8" w:rsidRDefault="00C501A8" w:rsidP="00C501A8">
      <w:pPr>
        <w:keepNext/>
        <w:keepLines/>
        <w:numPr>
          <w:ilvl w:val="2"/>
          <w:numId w:val="30"/>
        </w:numPr>
        <w:spacing w:before="40" w:after="0"/>
        <w:jc w:val="both"/>
        <w:outlineLvl w:val="2"/>
        <w:rPr>
          <w:rFonts w:ascii="Calibri Light" w:eastAsia="Times New Roman" w:hAnsi="Calibri Light" w:cs="Times New Roman"/>
          <w:b/>
          <w:color w:val="1F4D78"/>
          <w:sz w:val="28"/>
          <w:szCs w:val="24"/>
        </w:rPr>
      </w:pPr>
      <w:bookmarkStart w:id="90" w:name="_Toc148956552"/>
      <w:r w:rsidRPr="00C501A8">
        <w:rPr>
          <w:rFonts w:ascii="Calibri Light" w:eastAsia="Times New Roman" w:hAnsi="Calibri Light" w:cs="Times New Roman"/>
          <w:b/>
          <w:color w:val="1F4D78"/>
          <w:sz w:val="28"/>
          <w:szCs w:val="24"/>
        </w:rPr>
        <w:t>Clinical assessment costs for non-withdrawal patients</w:t>
      </w:r>
      <w:bookmarkEnd w:id="90"/>
    </w:p>
    <w:p w14:paraId="2E07F64D" w14:textId="77777777" w:rsidR="00C501A8" w:rsidRPr="00C501A8" w:rsidRDefault="00C501A8" w:rsidP="00C501A8">
      <w:pPr>
        <w:keepNext/>
        <w:keepLines/>
        <w:widowControl w:val="0"/>
        <w:spacing w:before="360" w:after="120" w:line="240" w:lineRule="auto"/>
        <w:jc w:val="both"/>
        <w:rPr>
          <w:rFonts w:ascii="Tahoma" w:eastAsia="Times New Roman" w:hAnsi="Tahoma" w:cs="Times New Roman"/>
          <w:b/>
          <w:bCs/>
          <w:sz w:val="16"/>
          <w:szCs w:val="20"/>
        </w:rPr>
      </w:pPr>
      <w:bookmarkStart w:id="91" w:name="_Toc148963470"/>
      <w:r w:rsidRPr="00C501A8">
        <w:rPr>
          <w:rFonts w:ascii="Tahoma" w:eastAsia="Times New Roman" w:hAnsi="Tahoma" w:cs="Times New Roman"/>
          <w:b/>
          <w:bCs/>
          <w:sz w:val="16"/>
          <w:szCs w:val="20"/>
        </w:rPr>
        <w:t xml:space="preserve">Table </w:t>
      </w:r>
      <w:r w:rsidRPr="00C501A8">
        <w:rPr>
          <w:rFonts w:ascii="Tahoma" w:eastAsia="Times New Roman" w:hAnsi="Tahoma" w:cs="Times New Roman"/>
          <w:b/>
          <w:bCs/>
          <w:sz w:val="16"/>
          <w:szCs w:val="20"/>
        </w:rPr>
        <w:fldChar w:fldCharType="begin"/>
      </w:r>
      <w:r w:rsidRPr="00C501A8">
        <w:rPr>
          <w:rFonts w:ascii="Tahoma" w:eastAsia="Times New Roman" w:hAnsi="Tahoma" w:cs="Times New Roman"/>
          <w:b/>
          <w:bCs/>
          <w:sz w:val="16"/>
          <w:szCs w:val="20"/>
        </w:rPr>
        <w:instrText xml:space="preserve"> SEQ Table \* ARABIC </w:instrText>
      </w:r>
      <w:r w:rsidRPr="00C501A8">
        <w:rPr>
          <w:rFonts w:ascii="Tahoma" w:eastAsia="Times New Roman" w:hAnsi="Tahoma" w:cs="Times New Roman"/>
          <w:b/>
          <w:bCs/>
          <w:sz w:val="16"/>
          <w:szCs w:val="20"/>
        </w:rPr>
        <w:fldChar w:fldCharType="separate"/>
      </w:r>
      <w:r w:rsidRPr="00C501A8">
        <w:rPr>
          <w:rFonts w:ascii="Tahoma" w:eastAsia="Times New Roman" w:hAnsi="Tahoma" w:cs="Times New Roman"/>
          <w:b/>
          <w:bCs/>
          <w:noProof/>
          <w:sz w:val="16"/>
          <w:szCs w:val="20"/>
        </w:rPr>
        <w:t>15</w:t>
      </w:r>
      <w:r w:rsidRPr="00C501A8">
        <w:rPr>
          <w:rFonts w:ascii="Tahoma" w:eastAsia="Times New Roman" w:hAnsi="Tahoma" w:cs="Times New Roman"/>
          <w:b/>
          <w:bCs/>
          <w:noProof/>
          <w:sz w:val="16"/>
          <w:szCs w:val="20"/>
        </w:rPr>
        <w:fldChar w:fldCharType="end"/>
      </w:r>
      <w:r w:rsidRPr="00C501A8">
        <w:rPr>
          <w:rFonts w:ascii="Tahoma" w:eastAsia="Times New Roman" w:hAnsi="Tahoma" w:cs="Times New Roman"/>
          <w:b/>
          <w:bCs/>
          <w:sz w:val="16"/>
          <w:szCs w:val="20"/>
        </w:rPr>
        <w:t xml:space="preserve"> NHS service use</w:t>
      </w:r>
      <w:bookmarkEnd w:id="91"/>
    </w:p>
    <w:tbl>
      <w:tblPr>
        <w:tblW w:w="5000" w:type="pct"/>
        <w:tblLook w:val="04A0" w:firstRow="1" w:lastRow="0" w:firstColumn="1" w:lastColumn="0" w:noHBand="0" w:noVBand="1"/>
      </w:tblPr>
      <w:tblGrid>
        <w:gridCol w:w="2879"/>
        <w:gridCol w:w="1669"/>
        <w:gridCol w:w="1738"/>
        <w:gridCol w:w="866"/>
        <w:gridCol w:w="1864"/>
      </w:tblGrid>
      <w:tr w:rsidR="00C501A8" w:rsidRPr="00C501A8" w14:paraId="1C4E0BA4" w14:textId="77777777" w:rsidTr="00C667E5">
        <w:trPr>
          <w:trHeight w:val="97"/>
        </w:trPr>
        <w:tc>
          <w:tcPr>
            <w:tcW w:w="5000" w:type="pct"/>
            <w:gridSpan w:val="5"/>
            <w:tcBorders>
              <w:top w:val="single" w:sz="4" w:space="0" w:color="auto"/>
              <w:left w:val="single" w:sz="4" w:space="0" w:color="auto"/>
              <w:bottom w:val="single" w:sz="4" w:space="0" w:color="auto"/>
              <w:right w:val="single" w:sz="4" w:space="0" w:color="auto"/>
            </w:tcBorders>
            <w:shd w:val="clear" w:color="000000" w:fill="C7C7C7"/>
            <w:noWrap/>
            <w:vAlign w:val="center"/>
            <w:hideMark/>
          </w:tcPr>
          <w:p w14:paraId="0280A531" w14:textId="77777777" w:rsidR="00C501A8" w:rsidRPr="00C501A8" w:rsidRDefault="00C501A8" w:rsidP="00C501A8">
            <w:pPr>
              <w:spacing w:after="0" w:line="240" w:lineRule="auto"/>
              <w:jc w:val="center"/>
              <w:rPr>
                <w:rFonts w:ascii="Calibri" w:eastAsia="Times New Roman" w:hAnsi="Calibri" w:cs="Calibri"/>
                <w:b/>
                <w:bCs/>
                <w:color w:val="44546A"/>
                <w:sz w:val="16"/>
                <w:szCs w:val="16"/>
                <w:lang w:eastAsia="en-GB"/>
              </w:rPr>
            </w:pPr>
            <w:r w:rsidRPr="00C501A8">
              <w:rPr>
                <w:rFonts w:ascii="Calibri" w:eastAsia="Times New Roman" w:hAnsi="Calibri" w:cs="Calibri"/>
                <w:b/>
                <w:bCs/>
                <w:color w:val="44546A"/>
                <w:sz w:val="16"/>
                <w:szCs w:val="16"/>
                <w:lang w:eastAsia="en-GB"/>
              </w:rPr>
              <w:t>NHS service use</w:t>
            </w:r>
          </w:p>
        </w:tc>
      </w:tr>
      <w:tr w:rsidR="00C501A8" w:rsidRPr="00C501A8" w14:paraId="7719D166" w14:textId="77777777" w:rsidTr="00C667E5">
        <w:trPr>
          <w:trHeight w:val="194"/>
        </w:trPr>
        <w:tc>
          <w:tcPr>
            <w:tcW w:w="1597" w:type="pct"/>
            <w:tcBorders>
              <w:top w:val="nil"/>
              <w:left w:val="single" w:sz="4" w:space="0" w:color="auto"/>
              <w:bottom w:val="single" w:sz="4" w:space="0" w:color="auto"/>
              <w:right w:val="single" w:sz="4" w:space="0" w:color="auto"/>
            </w:tcBorders>
            <w:shd w:val="clear" w:color="000000" w:fill="C7C7C7"/>
            <w:noWrap/>
            <w:vAlign w:val="center"/>
            <w:hideMark/>
          </w:tcPr>
          <w:p w14:paraId="792146F4" w14:textId="77777777" w:rsidR="00C501A8" w:rsidRPr="00C501A8" w:rsidRDefault="00C501A8" w:rsidP="00C501A8">
            <w:pPr>
              <w:spacing w:after="0" w:line="240" w:lineRule="auto"/>
              <w:jc w:val="both"/>
              <w:rPr>
                <w:rFonts w:ascii="Calibri" w:eastAsia="Times New Roman" w:hAnsi="Calibri" w:cs="Calibri"/>
                <w:b/>
                <w:bCs/>
                <w:color w:val="44546A"/>
                <w:sz w:val="16"/>
                <w:szCs w:val="16"/>
                <w:lang w:eastAsia="en-GB"/>
              </w:rPr>
            </w:pPr>
            <w:r w:rsidRPr="00C501A8">
              <w:rPr>
                <w:rFonts w:ascii="Calibri" w:eastAsia="Times New Roman" w:hAnsi="Calibri" w:cs="Calibri"/>
                <w:b/>
                <w:bCs/>
                <w:color w:val="44546A"/>
                <w:sz w:val="16"/>
                <w:szCs w:val="16"/>
                <w:lang w:eastAsia="en-GB"/>
              </w:rPr>
              <w:t>Service type</w:t>
            </w:r>
          </w:p>
        </w:tc>
        <w:tc>
          <w:tcPr>
            <w:tcW w:w="926" w:type="pct"/>
            <w:tcBorders>
              <w:top w:val="nil"/>
              <w:left w:val="nil"/>
              <w:bottom w:val="single" w:sz="4" w:space="0" w:color="auto"/>
              <w:right w:val="single" w:sz="4" w:space="0" w:color="auto"/>
            </w:tcBorders>
            <w:shd w:val="clear" w:color="000000" w:fill="C7C7C7"/>
            <w:noWrap/>
            <w:vAlign w:val="center"/>
            <w:hideMark/>
          </w:tcPr>
          <w:p w14:paraId="0CABEE36" w14:textId="77777777" w:rsidR="00C501A8" w:rsidRPr="00C501A8" w:rsidRDefault="00C501A8" w:rsidP="00C501A8">
            <w:pPr>
              <w:spacing w:after="0" w:line="240" w:lineRule="auto"/>
              <w:jc w:val="both"/>
              <w:rPr>
                <w:rFonts w:ascii="Calibri" w:eastAsia="Times New Roman" w:hAnsi="Calibri" w:cs="Calibri"/>
                <w:b/>
                <w:bCs/>
                <w:color w:val="44546A"/>
                <w:sz w:val="16"/>
                <w:szCs w:val="16"/>
                <w:lang w:eastAsia="en-GB"/>
              </w:rPr>
            </w:pPr>
            <w:r w:rsidRPr="00C501A8">
              <w:rPr>
                <w:rFonts w:ascii="Calibri" w:eastAsia="Times New Roman" w:hAnsi="Calibri" w:cs="Calibri"/>
                <w:b/>
                <w:bCs/>
                <w:color w:val="44546A"/>
                <w:sz w:val="16"/>
                <w:szCs w:val="16"/>
                <w:lang w:eastAsia="en-GB"/>
              </w:rPr>
              <w:t>Number of attendaces</w:t>
            </w:r>
          </w:p>
        </w:tc>
        <w:tc>
          <w:tcPr>
            <w:tcW w:w="964" w:type="pct"/>
            <w:tcBorders>
              <w:top w:val="nil"/>
              <w:left w:val="nil"/>
              <w:bottom w:val="single" w:sz="4" w:space="0" w:color="auto"/>
              <w:right w:val="single" w:sz="4" w:space="0" w:color="auto"/>
            </w:tcBorders>
            <w:shd w:val="clear" w:color="000000" w:fill="C7C7C7"/>
            <w:noWrap/>
            <w:vAlign w:val="center"/>
            <w:hideMark/>
          </w:tcPr>
          <w:p w14:paraId="3ADE52ED" w14:textId="77777777" w:rsidR="00C501A8" w:rsidRPr="00C501A8" w:rsidRDefault="00C501A8" w:rsidP="00C501A8">
            <w:pPr>
              <w:spacing w:after="0" w:line="240" w:lineRule="auto"/>
              <w:jc w:val="both"/>
              <w:rPr>
                <w:rFonts w:ascii="Calibri" w:eastAsia="Times New Roman" w:hAnsi="Calibri" w:cs="Calibri"/>
                <w:b/>
                <w:bCs/>
                <w:color w:val="44546A"/>
                <w:sz w:val="16"/>
                <w:szCs w:val="16"/>
                <w:lang w:eastAsia="en-GB"/>
              </w:rPr>
            </w:pPr>
            <w:r w:rsidRPr="00C501A8">
              <w:rPr>
                <w:rFonts w:ascii="Calibri" w:eastAsia="Times New Roman" w:hAnsi="Calibri" w:cs="Calibri"/>
                <w:b/>
                <w:bCs/>
                <w:color w:val="44546A"/>
                <w:sz w:val="16"/>
                <w:szCs w:val="16"/>
                <w:lang w:eastAsia="en-GB"/>
              </w:rPr>
              <w:t>Cost (£) per attendance</w:t>
            </w:r>
          </w:p>
        </w:tc>
        <w:tc>
          <w:tcPr>
            <w:tcW w:w="480" w:type="pct"/>
            <w:tcBorders>
              <w:top w:val="nil"/>
              <w:left w:val="nil"/>
              <w:bottom w:val="single" w:sz="4" w:space="0" w:color="auto"/>
              <w:right w:val="single" w:sz="4" w:space="0" w:color="auto"/>
            </w:tcBorders>
            <w:shd w:val="clear" w:color="000000" w:fill="C7C7C7"/>
            <w:noWrap/>
            <w:vAlign w:val="center"/>
            <w:hideMark/>
          </w:tcPr>
          <w:p w14:paraId="7E20289C" w14:textId="77777777" w:rsidR="00C501A8" w:rsidRPr="00C501A8" w:rsidRDefault="00C501A8" w:rsidP="00C501A8">
            <w:pPr>
              <w:spacing w:after="0" w:line="240" w:lineRule="auto"/>
              <w:jc w:val="both"/>
              <w:rPr>
                <w:rFonts w:ascii="Calibri" w:eastAsia="Times New Roman" w:hAnsi="Calibri" w:cs="Calibri"/>
                <w:b/>
                <w:bCs/>
                <w:color w:val="44546A"/>
                <w:sz w:val="16"/>
                <w:szCs w:val="16"/>
                <w:lang w:eastAsia="en-GB"/>
              </w:rPr>
            </w:pPr>
            <w:r w:rsidRPr="00C501A8">
              <w:rPr>
                <w:rFonts w:ascii="Calibri" w:eastAsia="Times New Roman" w:hAnsi="Calibri" w:cs="Calibri"/>
                <w:b/>
                <w:bCs/>
                <w:color w:val="44546A"/>
                <w:sz w:val="16"/>
                <w:szCs w:val="16"/>
                <w:lang w:eastAsia="en-GB"/>
              </w:rPr>
              <w:t>Price Year</w:t>
            </w:r>
          </w:p>
        </w:tc>
        <w:tc>
          <w:tcPr>
            <w:tcW w:w="1034" w:type="pct"/>
            <w:tcBorders>
              <w:top w:val="nil"/>
              <w:left w:val="nil"/>
              <w:bottom w:val="single" w:sz="4" w:space="0" w:color="auto"/>
              <w:right w:val="single" w:sz="4" w:space="0" w:color="auto"/>
            </w:tcBorders>
            <w:shd w:val="clear" w:color="000000" w:fill="C7C7C7"/>
            <w:noWrap/>
            <w:vAlign w:val="center"/>
            <w:hideMark/>
          </w:tcPr>
          <w:p w14:paraId="32C2D2B2" w14:textId="77777777" w:rsidR="00C501A8" w:rsidRPr="00C501A8" w:rsidRDefault="00C501A8" w:rsidP="00C501A8">
            <w:pPr>
              <w:spacing w:after="0" w:line="240" w:lineRule="auto"/>
              <w:jc w:val="both"/>
              <w:rPr>
                <w:rFonts w:ascii="Calibri" w:eastAsia="Times New Roman" w:hAnsi="Calibri" w:cs="Calibri"/>
                <w:b/>
                <w:bCs/>
                <w:color w:val="44546A"/>
                <w:sz w:val="16"/>
                <w:szCs w:val="16"/>
                <w:lang w:eastAsia="en-GB"/>
              </w:rPr>
            </w:pPr>
            <w:r w:rsidRPr="00C501A8">
              <w:rPr>
                <w:rFonts w:ascii="Calibri" w:eastAsia="Times New Roman" w:hAnsi="Calibri" w:cs="Calibri"/>
                <w:b/>
                <w:bCs/>
                <w:color w:val="44546A"/>
                <w:sz w:val="16"/>
                <w:szCs w:val="16"/>
                <w:lang w:eastAsia="en-GB"/>
              </w:rPr>
              <w:t>Source</w:t>
            </w:r>
          </w:p>
        </w:tc>
      </w:tr>
      <w:tr w:rsidR="00C501A8" w:rsidRPr="00C501A8" w14:paraId="3800E56F" w14:textId="77777777" w:rsidTr="00C667E5">
        <w:trPr>
          <w:trHeight w:val="292"/>
        </w:trPr>
        <w:tc>
          <w:tcPr>
            <w:tcW w:w="1597" w:type="pct"/>
            <w:tcBorders>
              <w:top w:val="nil"/>
              <w:left w:val="single" w:sz="4" w:space="0" w:color="auto"/>
              <w:bottom w:val="single" w:sz="4" w:space="0" w:color="auto"/>
              <w:right w:val="single" w:sz="4" w:space="0" w:color="auto"/>
            </w:tcBorders>
            <w:shd w:val="clear" w:color="auto" w:fill="auto"/>
            <w:noWrap/>
            <w:vAlign w:val="center"/>
            <w:hideMark/>
          </w:tcPr>
          <w:p w14:paraId="348334FC"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Family doctor/GP at GP surgery</w:t>
            </w:r>
          </w:p>
        </w:tc>
        <w:tc>
          <w:tcPr>
            <w:tcW w:w="926" w:type="pct"/>
            <w:tcBorders>
              <w:top w:val="nil"/>
              <w:left w:val="nil"/>
              <w:bottom w:val="single" w:sz="4" w:space="0" w:color="auto"/>
              <w:right w:val="single" w:sz="4" w:space="0" w:color="auto"/>
            </w:tcBorders>
            <w:shd w:val="clear" w:color="auto" w:fill="auto"/>
            <w:noWrap/>
            <w:vAlign w:val="center"/>
            <w:hideMark/>
          </w:tcPr>
          <w:p w14:paraId="28947600"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c>
          <w:tcPr>
            <w:tcW w:w="964" w:type="pct"/>
            <w:tcBorders>
              <w:top w:val="nil"/>
              <w:left w:val="nil"/>
              <w:bottom w:val="single" w:sz="4" w:space="0" w:color="auto"/>
              <w:right w:val="single" w:sz="4" w:space="0" w:color="auto"/>
            </w:tcBorders>
            <w:shd w:val="clear" w:color="auto" w:fill="auto"/>
            <w:noWrap/>
            <w:vAlign w:val="center"/>
            <w:hideMark/>
          </w:tcPr>
          <w:p w14:paraId="627F984B"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per visit</w:t>
            </w:r>
          </w:p>
        </w:tc>
        <w:tc>
          <w:tcPr>
            <w:tcW w:w="480" w:type="pct"/>
            <w:tcBorders>
              <w:top w:val="nil"/>
              <w:left w:val="nil"/>
              <w:bottom w:val="single" w:sz="4" w:space="0" w:color="auto"/>
              <w:right w:val="single" w:sz="4" w:space="0" w:color="auto"/>
            </w:tcBorders>
            <w:shd w:val="clear" w:color="auto" w:fill="auto"/>
            <w:noWrap/>
            <w:vAlign w:val="center"/>
            <w:hideMark/>
          </w:tcPr>
          <w:p w14:paraId="54025B39"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c>
          <w:tcPr>
            <w:tcW w:w="1034" w:type="pct"/>
            <w:tcBorders>
              <w:top w:val="nil"/>
              <w:left w:val="nil"/>
              <w:bottom w:val="single" w:sz="4" w:space="0" w:color="auto"/>
              <w:right w:val="single" w:sz="4" w:space="0" w:color="auto"/>
            </w:tcBorders>
            <w:shd w:val="clear" w:color="auto" w:fill="auto"/>
            <w:noWrap/>
            <w:vAlign w:val="center"/>
            <w:hideMark/>
          </w:tcPr>
          <w:p w14:paraId="79727BB6"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NHS Reference Costs data</w:t>
            </w:r>
          </w:p>
        </w:tc>
      </w:tr>
      <w:tr w:rsidR="00C501A8" w:rsidRPr="00C501A8" w14:paraId="120EBF6B" w14:textId="77777777" w:rsidTr="00C667E5">
        <w:trPr>
          <w:trHeight w:val="292"/>
        </w:trPr>
        <w:tc>
          <w:tcPr>
            <w:tcW w:w="1597" w:type="pct"/>
            <w:tcBorders>
              <w:top w:val="nil"/>
              <w:left w:val="single" w:sz="4" w:space="0" w:color="auto"/>
              <w:bottom w:val="single" w:sz="4" w:space="0" w:color="auto"/>
              <w:right w:val="single" w:sz="4" w:space="0" w:color="auto"/>
            </w:tcBorders>
            <w:shd w:val="clear" w:color="auto" w:fill="auto"/>
            <w:noWrap/>
            <w:vAlign w:val="center"/>
            <w:hideMark/>
          </w:tcPr>
          <w:p w14:paraId="156EB7F5"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Doctor at home</w:t>
            </w:r>
          </w:p>
        </w:tc>
        <w:tc>
          <w:tcPr>
            <w:tcW w:w="926" w:type="pct"/>
            <w:tcBorders>
              <w:top w:val="nil"/>
              <w:left w:val="nil"/>
              <w:bottom w:val="single" w:sz="4" w:space="0" w:color="auto"/>
              <w:right w:val="single" w:sz="4" w:space="0" w:color="auto"/>
            </w:tcBorders>
            <w:shd w:val="clear" w:color="auto" w:fill="auto"/>
            <w:noWrap/>
            <w:vAlign w:val="center"/>
            <w:hideMark/>
          </w:tcPr>
          <w:p w14:paraId="5393E34E"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c>
          <w:tcPr>
            <w:tcW w:w="964" w:type="pct"/>
            <w:tcBorders>
              <w:top w:val="nil"/>
              <w:left w:val="nil"/>
              <w:bottom w:val="single" w:sz="4" w:space="0" w:color="auto"/>
              <w:right w:val="single" w:sz="4" w:space="0" w:color="auto"/>
            </w:tcBorders>
            <w:shd w:val="clear" w:color="auto" w:fill="auto"/>
            <w:noWrap/>
            <w:vAlign w:val="center"/>
            <w:hideMark/>
          </w:tcPr>
          <w:p w14:paraId="6B84151B"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per visit</w:t>
            </w:r>
          </w:p>
        </w:tc>
        <w:tc>
          <w:tcPr>
            <w:tcW w:w="480" w:type="pct"/>
            <w:tcBorders>
              <w:top w:val="nil"/>
              <w:left w:val="nil"/>
              <w:bottom w:val="single" w:sz="4" w:space="0" w:color="auto"/>
              <w:right w:val="single" w:sz="4" w:space="0" w:color="auto"/>
            </w:tcBorders>
            <w:shd w:val="clear" w:color="auto" w:fill="auto"/>
            <w:noWrap/>
            <w:vAlign w:val="center"/>
            <w:hideMark/>
          </w:tcPr>
          <w:p w14:paraId="452A8A9E"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c>
          <w:tcPr>
            <w:tcW w:w="1034" w:type="pct"/>
            <w:tcBorders>
              <w:top w:val="nil"/>
              <w:left w:val="nil"/>
              <w:bottom w:val="single" w:sz="4" w:space="0" w:color="auto"/>
              <w:right w:val="single" w:sz="4" w:space="0" w:color="auto"/>
            </w:tcBorders>
            <w:shd w:val="clear" w:color="auto" w:fill="auto"/>
            <w:noWrap/>
            <w:vAlign w:val="center"/>
            <w:hideMark/>
          </w:tcPr>
          <w:p w14:paraId="0C14B920"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NHS Reference Costs data</w:t>
            </w:r>
          </w:p>
        </w:tc>
      </w:tr>
      <w:tr w:rsidR="00C501A8" w:rsidRPr="00C501A8" w14:paraId="4457161C" w14:textId="77777777" w:rsidTr="00C667E5">
        <w:trPr>
          <w:trHeight w:val="292"/>
        </w:trPr>
        <w:tc>
          <w:tcPr>
            <w:tcW w:w="1597" w:type="pct"/>
            <w:tcBorders>
              <w:top w:val="nil"/>
              <w:left w:val="single" w:sz="4" w:space="0" w:color="auto"/>
              <w:bottom w:val="single" w:sz="4" w:space="0" w:color="auto"/>
              <w:right w:val="single" w:sz="4" w:space="0" w:color="auto"/>
            </w:tcBorders>
            <w:shd w:val="clear" w:color="auto" w:fill="auto"/>
            <w:noWrap/>
            <w:vAlign w:val="center"/>
            <w:hideMark/>
          </w:tcPr>
          <w:p w14:paraId="5AD22796"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Doctor over the telephone</w:t>
            </w:r>
          </w:p>
        </w:tc>
        <w:tc>
          <w:tcPr>
            <w:tcW w:w="926" w:type="pct"/>
            <w:tcBorders>
              <w:top w:val="nil"/>
              <w:left w:val="nil"/>
              <w:bottom w:val="single" w:sz="4" w:space="0" w:color="auto"/>
              <w:right w:val="single" w:sz="4" w:space="0" w:color="auto"/>
            </w:tcBorders>
            <w:shd w:val="clear" w:color="auto" w:fill="auto"/>
            <w:noWrap/>
            <w:vAlign w:val="center"/>
            <w:hideMark/>
          </w:tcPr>
          <w:p w14:paraId="4B459CC7"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c>
          <w:tcPr>
            <w:tcW w:w="964" w:type="pct"/>
            <w:tcBorders>
              <w:top w:val="nil"/>
              <w:left w:val="nil"/>
              <w:bottom w:val="single" w:sz="4" w:space="0" w:color="auto"/>
              <w:right w:val="single" w:sz="4" w:space="0" w:color="auto"/>
            </w:tcBorders>
            <w:shd w:val="clear" w:color="auto" w:fill="auto"/>
            <w:noWrap/>
            <w:vAlign w:val="center"/>
            <w:hideMark/>
          </w:tcPr>
          <w:p w14:paraId="489C5EBA"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per visit</w:t>
            </w:r>
          </w:p>
        </w:tc>
        <w:tc>
          <w:tcPr>
            <w:tcW w:w="480" w:type="pct"/>
            <w:tcBorders>
              <w:top w:val="nil"/>
              <w:left w:val="nil"/>
              <w:bottom w:val="single" w:sz="4" w:space="0" w:color="auto"/>
              <w:right w:val="single" w:sz="4" w:space="0" w:color="auto"/>
            </w:tcBorders>
            <w:shd w:val="clear" w:color="auto" w:fill="auto"/>
            <w:noWrap/>
            <w:vAlign w:val="center"/>
            <w:hideMark/>
          </w:tcPr>
          <w:p w14:paraId="31EAD6A5"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c>
          <w:tcPr>
            <w:tcW w:w="1034" w:type="pct"/>
            <w:tcBorders>
              <w:top w:val="nil"/>
              <w:left w:val="nil"/>
              <w:bottom w:val="single" w:sz="4" w:space="0" w:color="auto"/>
              <w:right w:val="single" w:sz="4" w:space="0" w:color="auto"/>
            </w:tcBorders>
            <w:shd w:val="clear" w:color="auto" w:fill="auto"/>
            <w:noWrap/>
            <w:vAlign w:val="center"/>
            <w:hideMark/>
          </w:tcPr>
          <w:p w14:paraId="19393FF3"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NHS Reference Costs data</w:t>
            </w:r>
          </w:p>
        </w:tc>
      </w:tr>
      <w:tr w:rsidR="00C501A8" w:rsidRPr="00C501A8" w14:paraId="3F4DD71D" w14:textId="77777777" w:rsidTr="00C667E5">
        <w:trPr>
          <w:trHeight w:val="292"/>
        </w:trPr>
        <w:tc>
          <w:tcPr>
            <w:tcW w:w="1597" w:type="pct"/>
            <w:tcBorders>
              <w:top w:val="nil"/>
              <w:left w:val="single" w:sz="4" w:space="0" w:color="auto"/>
              <w:bottom w:val="single" w:sz="4" w:space="0" w:color="auto"/>
              <w:right w:val="single" w:sz="4" w:space="0" w:color="auto"/>
            </w:tcBorders>
            <w:shd w:val="clear" w:color="auto" w:fill="auto"/>
            <w:noWrap/>
            <w:vAlign w:val="center"/>
            <w:hideMark/>
          </w:tcPr>
          <w:p w14:paraId="5BF7F8ED"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Nurse at GP surgery</w:t>
            </w:r>
          </w:p>
        </w:tc>
        <w:tc>
          <w:tcPr>
            <w:tcW w:w="926" w:type="pct"/>
            <w:tcBorders>
              <w:top w:val="nil"/>
              <w:left w:val="nil"/>
              <w:bottom w:val="single" w:sz="4" w:space="0" w:color="auto"/>
              <w:right w:val="single" w:sz="4" w:space="0" w:color="auto"/>
            </w:tcBorders>
            <w:shd w:val="clear" w:color="auto" w:fill="auto"/>
            <w:noWrap/>
            <w:vAlign w:val="center"/>
            <w:hideMark/>
          </w:tcPr>
          <w:p w14:paraId="5315843F"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c>
          <w:tcPr>
            <w:tcW w:w="964" w:type="pct"/>
            <w:tcBorders>
              <w:top w:val="nil"/>
              <w:left w:val="nil"/>
              <w:bottom w:val="single" w:sz="4" w:space="0" w:color="auto"/>
              <w:right w:val="single" w:sz="4" w:space="0" w:color="auto"/>
            </w:tcBorders>
            <w:shd w:val="clear" w:color="auto" w:fill="auto"/>
            <w:noWrap/>
            <w:vAlign w:val="center"/>
            <w:hideMark/>
          </w:tcPr>
          <w:p w14:paraId="7B7F5128"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per visit</w:t>
            </w:r>
          </w:p>
        </w:tc>
        <w:tc>
          <w:tcPr>
            <w:tcW w:w="480" w:type="pct"/>
            <w:tcBorders>
              <w:top w:val="nil"/>
              <w:left w:val="nil"/>
              <w:bottom w:val="single" w:sz="4" w:space="0" w:color="auto"/>
              <w:right w:val="single" w:sz="4" w:space="0" w:color="auto"/>
            </w:tcBorders>
            <w:shd w:val="clear" w:color="auto" w:fill="auto"/>
            <w:noWrap/>
            <w:vAlign w:val="center"/>
            <w:hideMark/>
          </w:tcPr>
          <w:p w14:paraId="5E59576D"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c>
          <w:tcPr>
            <w:tcW w:w="1034" w:type="pct"/>
            <w:tcBorders>
              <w:top w:val="nil"/>
              <w:left w:val="nil"/>
              <w:bottom w:val="single" w:sz="4" w:space="0" w:color="auto"/>
              <w:right w:val="single" w:sz="4" w:space="0" w:color="auto"/>
            </w:tcBorders>
            <w:shd w:val="clear" w:color="auto" w:fill="auto"/>
            <w:noWrap/>
            <w:vAlign w:val="center"/>
            <w:hideMark/>
          </w:tcPr>
          <w:p w14:paraId="247BE005"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NHS Reference Costs data</w:t>
            </w:r>
          </w:p>
        </w:tc>
      </w:tr>
      <w:tr w:rsidR="00C501A8" w:rsidRPr="00C501A8" w14:paraId="2532E273" w14:textId="77777777" w:rsidTr="00C667E5">
        <w:trPr>
          <w:trHeight w:val="292"/>
        </w:trPr>
        <w:tc>
          <w:tcPr>
            <w:tcW w:w="1597" w:type="pct"/>
            <w:tcBorders>
              <w:top w:val="nil"/>
              <w:left w:val="single" w:sz="4" w:space="0" w:color="auto"/>
              <w:bottom w:val="single" w:sz="4" w:space="0" w:color="auto"/>
              <w:right w:val="single" w:sz="4" w:space="0" w:color="auto"/>
            </w:tcBorders>
            <w:shd w:val="clear" w:color="auto" w:fill="auto"/>
            <w:noWrap/>
            <w:vAlign w:val="center"/>
            <w:hideMark/>
          </w:tcPr>
          <w:p w14:paraId="28424F53"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Nurse at home</w:t>
            </w:r>
          </w:p>
        </w:tc>
        <w:tc>
          <w:tcPr>
            <w:tcW w:w="926" w:type="pct"/>
            <w:tcBorders>
              <w:top w:val="nil"/>
              <w:left w:val="nil"/>
              <w:bottom w:val="single" w:sz="4" w:space="0" w:color="auto"/>
              <w:right w:val="single" w:sz="4" w:space="0" w:color="auto"/>
            </w:tcBorders>
            <w:shd w:val="clear" w:color="auto" w:fill="auto"/>
            <w:noWrap/>
            <w:vAlign w:val="center"/>
            <w:hideMark/>
          </w:tcPr>
          <w:p w14:paraId="12E9EA30"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c>
          <w:tcPr>
            <w:tcW w:w="964" w:type="pct"/>
            <w:tcBorders>
              <w:top w:val="nil"/>
              <w:left w:val="nil"/>
              <w:bottom w:val="single" w:sz="4" w:space="0" w:color="auto"/>
              <w:right w:val="single" w:sz="4" w:space="0" w:color="auto"/>
            </w:tcBorders>
            <w:shd w:val="clear" w:color="auto" w:fill="auto"/>
            <w:noWrap/>
            <w:vAlign w:val="center"/>
            <w:hideMark/>
          </w:tcPr>
          <w:p w14:paraId="32C9EE68"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per visit</w:t>
            </w:r>
          </w:p>
        </w:tc>
        <w:tc>
          <w:tcPr>
            <w:tcW w:w="480" w:type="pct"/>
            <w:tcBorders>
              <w:top w:val="nil"/>
              <w:left w:val="nil"/>
              <w:bottom w:val="single" w:sz="4" w:space="0" w:color="auto"/>
              <w:right w:val="single" w:sz="4" w:space="0" w:color="auto"/>
            </w:tcBorders>
            <w:shd w:val="clear" w:color="auto" w:fill="auto"/>
            <w:noWrap/>
            <w:vAlign w:val="center"/>
            <w:hideMark/>
          </w:tcPr>
          <w:p w14:paraId="07CBE3C0"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c>
          <w:tcPr>
            <w:tcW w:w="1034" w:type="pct"/>
            <w:tcBorders>
              <w:top w:val="nil"/>
              <w:left w:val="nil"/>
              <w:bottom w:val="single" w:sz="4" w:space="0" w:color="auto"/>
              <w:right w:val="single" w:sz="4" w:space="0" w:color="auto"/>
            </w:tcBorders>
            <w:shd w:val="clear" w:color="auto" w:fill="auto"/>
            <w:noWrap/>
            <w:vAlign w:val="center"/>
            <w:hideMark/>
          </w:tcPr>
          <w:p w14:paraId="33ECF9AB"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NHS Reference Costs data</w:t>
            </w:r>
          </w:p>
        </w:tc>
      </w:tr>
      <w:tr w:rsidR="00C501A8" w:rsidRPr="00C501A8" w14:paraId="1338E47A" w14:textId="77777777" w:rsidTr="00C667E5">
        <w:trPr>
          <w:trHeight w:val="292"/>
        </w:trPr>
        <w:tc>
          <w:tcPr>
            <w:tcW w:w="1597" w:type="pct"/>
            <w:tcBorders>
              <w:top w:val="nil"/>
              <w:left w:val="single" w:sz="4" w:space="0" w:color="auto"/>
              <w:bottom w:val="single" w:sz="4" w:space="0" w:color="auto"/>
              <w:right w:val="single" w:sz="4" w:space="0" w:color="auto"/>
            </w:tcBorders>
            <w:shd w:val="clear" w:color="auto" w:fill="auto"/>
            <w:noWrap/>
            <w:vAlign w:val="center"/>
            <w:hideMark/>
          </w:tcPr>
          <w:p w14:paraId="2C261AA3"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GP surgery over the telephone</w:t>
            </w:r>
          </w:p>
        </w:tc>
        <w:tc>
          <w:tcPr>
            <w:tcW w:w="926" w:type="pct"/>
            <w:tcBorders>
              <w:top w:val="nil"/>
              <w:left w:val="nil"/>
              <w:bottom w:val="single" w:sz="4" w:space="0" w:color="auto"/>
              <w:right w:val="single" w:sz="4" w:space="0" w:color="auto"/>
            </w:tcBorders>
            <w:shd w:val="clear" w:color="auto" w:fill="auto"/>
            <w:noWrap/>
            <w:vAlign w:val="center"/>
            <w:hideMark/>
          </w:tcPr>
          <w:p w14:paraId="4CD8B648"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c>
          <w:tcPr>
            <w:tcW w:w="964" w:type="pct"/>
            <w:tcBorders>
              <w:top w:val="nil"/>
              <w:left w:val="nil"/>
              <w:bottom w:val="single" w:sz="4" w:space="0" w:color="auto"/>
              <w:right w:val="single" w:sz="4" w:space="0" w:color="auto"/>
            </w:tcBorders>
            <w:shd w:val="clear" w:color="auto" w:fill="auto"/>
            <w:noWrap/>
            <w:vAlign w:val="center"/>
            <w:hideMark/>
          </w:tcPr>
          <w:p w14:paraId="30D5C48B"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per visit</w:t>
            </w:r>
          </w:p>
        </w:tc>
        <w:tc>
          <w:tcPr>
            <w:tcW w:w="480" w:type="pct"/>
            <w:tcBorders>
              <w:top w:val="nil"/>
              <w:left w:val="nil"/>
              <w:bottom w:val="single" w:sz="4" w:space="0" w:color="auto"/>
              <w:right w:val="single" w:sz="4" w:space="0" w:color="auto"/>
            </w:tcBorders>
            <w:shd w:val="clear" w:color="auto" w:fill="auto"/>
            <w:noWrap/>
            <w:vAlign w:val="center"/>
            <w:hideMark/>
          </w:tcPr>
          <w:p w14:paraId="13E1E0EA"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c>
          <w:tcPr>
            <w:tcW w:w="1034" w:type="pct"/>
            <w:tcBorders>
              <w:top w:val="nil"/>
              <w:left w:val="nil"/>
              <w:bottom w:val="single" w:sz="4" w:space="0" w:color="auto"/>
              <w:right w:val="single" w:sz="4" w:space="0" w:color="auto"/>
            </w:tcBorders>
            <w:shd w:val="clear" w:color="auto" w:fill="auto"/>
            <w:noWrap/>
            <w:vAlign w:val="center"/>
            <w:hideMark/>
          </w:tcPr>
          <w:p w14:paraId="5B7E315F"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NHS Reference Costs data</w:t>
            </w:r>
          </w:p>
        </w:tc>
      </w:tr>
      <w:tr w:rsidR="00C501A8" w:rsidRPr="00C501A8" w14:paraId="51195E18" w14:textId="77777777" w:rsidTr="00C667E5">
        <w:trPr>
          <w:trHeight w:val="292"/>
        </w:trPr>
        <w:tc>
          <w:tcPr>
            <w:tcW w:w="1597" w:type="pct"/>
            <w:tcBorders>
              <w:top w:val="nil"/>
              <w:left w:val="single" w:sz="4" w:space="0" w:color="auto"/>
              <w:bottom w:val="single" w:sz="4" w:space="0" w:color="auto"/>
              <w:right w:val="single" w:sz="4" w:space="0" w:color="auto"/>
            </w:tcBorders>
            <w:shd w:val="clear" w:color="auto" w:fill="auto"/>
            <w:noWrap/>
            <w:vAlign w:val="center"/>
            <w:hideMark/>
          </w:tcPr>
          <w:p w14:paraId="08A1E36E"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NHS phone services</w:t>
            </w:r>
          </w:p>
        </w:tc>
        <w:tc>
          <w:tcPr>
            <w:tcW w:w="926" w:type="pct"/>
            <w:tcBorders>
              <w:top w:val="nil"/>
              <w:left w:val="nil"/>
              <w:bottom w:val="single" w:sz="4" w:space="0" w:color="auto"/>
              <w:right w:val="single" w:sz="4" w:space="0" w:color="auto"/>
            </w:tcBorders>
            <w:shd w:val="clear" w:color="auto" w:fill="auto"/>
            <w:noWrap/>
            <w:vAlign w:val="center"/>
            <w:hideMark/>
          </w:tcPr>
          <w:p w14:paraId="459EB4E6"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c>
          <w:tcPr>
            <w:tcW w:w="964" w:type="pct"/>
            <w:tcBorders>
              <w:top w:val="nil"/>
              <w:left w:val="nil"/>
              <w:bottom w:val="single" w:sz="4" w:space="0" w:color="auto"/>
              <w:right w:val="single" w:sz="4" w:space="0" w:color="auto"/>
            </w:tcBorders>
            <w:shd w:val="clear" w:color="auto" w:fill="auto"/>
            <w:noWrap/>
            <w:vAlign w:val="center"/>
            <w:hideMark/>
          </w:tcPr>
          <w:p w14:paraId="748EAF66"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per visit</w:t>
            </w:r>
          </w:p>
        </w:tc>
        <w:tc>
          <w:tcPr>
            <w:tcW w:w="480" w:type="pct"/>
            <w:tcBorders>
              <w:top w:val="nil"/>
              <w:left w:val="nil"/>
              <w:bottom w:val="single" w:sz="4" w:space="0" w:color="auto"/>
              <w:right w:val="single" w:sz="4" w:space="0" w:color="auto"/>
            </w:tcBorders>
            <w:shd w:val="clear" w:color="auto" w:fill="auto"/>
            <w:noWrap/>
            <w:vAlign w:val="center"/>
            <w:hideMark/>
          </w:tcPr>
          <w:p w14:paraId="20EBBFB6"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c>
          <w:tcPr>
            <w:tcW w:w="1034" w:type="pct"/>
            <w:tcBorders>
              <w:top w:val="nil"/>
              <w:left w:val="nil"/>
              <w:bottom w:val="single" w:sz="4" w:space="0" w:color="auto"/>
              <w:right w:val="single" w:sz="4" w:space="0" w:color="auto"/>
            </w:tcBorders>
            <w:shd w:val="clear" w:color="auto" w:fill="auto"/>
            <w:noWrap/>
            <w:vAlign w:val="center"/>
            <w:hideMark/>
          </w:tcPr>
          <w:p w14:paraId="0F267313"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NHS Reference Costs data</w:t>
            </w:r>
          </w:p>
        </w:tc>
      </w:tr>
      <w:tr w:rsidR="00C501A8" w:rsidRPr="00C501A8" w14:paraId="090752E2" w14:textId="77777777" w:rsidTr="00C667E5">
        <w:trPr>
          <w:trHeight w:val="292"/>
        </w:trPr>
        <w:tc>
          <w:tcPr>
            <w:tcW w:w="1597" w:type="pct"/>
            <w:tcBorders>
              <w:top w:val="nil"/>
              <w:left w:val="single" w:sz="4" w:space="0" w:color="auto"/>
              <w:bottom w:val="single" w:sz="4" w:space="0" w:color="auto"/>
              <w:right w:val="single" w:sz="4" w:space="0" w:color="auto"/>
            </w:tcBorders>
            <w:shd w:val="clear" w:color="auto" w:fill="auto"/>
            <w:noWrap/>
            <w:vAlign w:val="center"/>
            <w:hideMark/>
          </w:tcPr>
          <w:p w14:paraId="553B8F6A"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Accidents and Emergencies</w:t>
            </w:r>
          </w:p>
        </w:tc>
        <w:tc>
          <w:tcPr>
            <w:tcW w:w="926" w:type="pct"/>
            <w:tcBorders>
              <w:top w:val="nil"/>
              <w:left w:val="nil"/>
              <w:bottom w:val="single" w:sz="4" w:space="0" w:color="auto"/>
              <w:right w:val="single" w:sz="4" w:space="0" w:color="auto"/>
            </w:tcBorders>
            <w:shd w:val="clear" w:color="auto" w:fill="auto"/>
            <w:noWrap/>
            <w:vAlign w:val="center"/>
            <w:hideMark/>
          </w:tcPr>
          <w:p w14:paraId="68F9C766"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c>
          <w:tcPr>
            <w:tcW w:w="964" w:type="pct"/>
            <w:tcBorders>
              <w:top w:val="nil"/>
              <w:left w:val="nil"/>
              <w:bottom w:val="single" w:sz="4" w:space="0" w:color="auto"/>
              <w:right w:val="single" w:sz="4" w:space="0" w:color="auto"/>
            </w:tcBorders>
            <w:shd w:val="clear" w:color="auto" w:fill="auto"/>
            <w:noWrap/>
            <w:vAlign w:val="center"/>
            <w:hideMark/>
          </w:tcPr>
          <w:p w14:paraId="5163717D"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per visit</w:t>
            </w:r>
          </w:p>
        </w:tc>
        <w:tc>
          <w:tcPr>
            <w:tcW w:w="480" w:type="pct"/>
            <w:tcBorders>
              <w:top w:val="nil"/>
              <w:left w:val="nil"/>
              <w:bottom w:val="single" w:sz="4" w:space="0" w:color="auto"/>
              <w:right w:val="single" w:sz="4" w:space="0" w:color="auto"/>
            </w:tcBorders>
            <w:shd w:val="clear" w:color="auto" w:fill="auto"/>
            <w:noWrap/>
            <w:vAlign w:val="center"/>
            <w:hideMark/>
          </w:tcPr>
          <w:p w14:paraId="6F05B5A7"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c>
          <w:tcPr>
            <w:tcW w:w="1034" w:type="pct"/>
            <w:tcBorders>
              <w:top w:val="nil"/>
              <w:left w:val="nil"/>
              <w:bottom w:val="single" w:sz="4" w:space="0" w:color="auto"/>
              <w:right w:val="single" w:sz="4" w:space="0" w:color="auto"/>
            </w:tcBorders>
            <w:shd w:val="clear" w:color="auto" w:fill="auto"/>
            <w:noWrap/>
            <w:vAlign w:val="center"/>
            <w:hideMark/>
          </w:tcPr>
          <w:p w14:paraId="4916C16D"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NHS Reference Costs data</w:t>
            </w:r>
          </w:p>
        </w:tc>
      </w:tr>
      <w:tr w:rsidR="00C501A8" w:rsidRPr="00C501A8" w14:paraId="4E195CBE" w14:textId="77777777" w:rsidTr="00C667E5">
        <w:trPr>
          <w:trHeight w:val="292"/>
        </w:trPr>
        <w:tc>
          <w:tcPr>
            <w:tcW w:w="1597" w:type="pct"/>
            <w:tcBorders>
              <w:top w:val="nil"/>
              <w:left w:val="single" w:sz="4" w:space="0" w:color="auto"/>
              <w:bottom w:val="single" w:sz="4" w:space="0" w:color="auto"/>
              <w:right w:val="single" w:sz="4" w:space="0" w:color="auto"/>
            </w:tcBorders>
            <w:shd w:val="clear" w:color="auto" w:fill="auto"/>
            <w:noWrap/>
            <w:vAlign w:val="center"/>
            <w:hideMark/>
          </w:tcPr>
          <w:p w14:paraId="79036B3C"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Daycase visit in a hospital: renal ward</w:t>
            </w:r>
          </w:p>
        </w:tc>
        <w:tc>
          <w:tcPr>
            <w:tcW w:w="926" w:type="pct"/>
            <w:tcBorders>
              <w:top w:val="nil"/>
              <w:left w:val="nil"/>
              <w:bottom w:val="single" w:sz="4" w:space="0" w:color="auto"/>
              <w:right w:val="single" w:sz="4" w:space="0" w:color="auto"/>
            </w:tcBorders>
            <w:shd w:val="clear" w:color="auto" w:fill="auto"/>
            <w:noWrap/>
            <w:vAlign w:val="center"/>
            <w:hideMark/>
          </w:tcPr>
          <w:p w14:paraId="1335D369"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c>
          <w:tcPr>
            <w:tcW w:w="964" w:type="pct"/>
            <w:tcBorders>
              <w:top w:val="nil"/>
              <w:left w:val="nil"/>
              <w:bottom w:val="single" w:sz="4" w:space="0" w:color="auto"/>
              <w:right w:val="single" w:sz="4" w:space="0" w:color="auto"/>
            </w:tcBorders>
            <w:shd w:val="clear" w:color="auto" w:fill="auto"/>
            <w:noWrap/>
            <w:vAlign w:val="center"/>
            <w:hideMark/>
          </w:tcPr>
          <w:p w14:paraId="12FC2B4E"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per visit</w:t>
            </w:r>
          </w:p>
        </w:tc>
        <w:tc>
          <w:tcPr>
            <w:tcW w:w="480" w:type="pct"/>
            <w:tcBorders>
              <w:top w:val="nil"/>
              <w:left w:val="nil"/>
              <w:bottom w:val="single" w:sz="4" w:space="0" w:color="auto"/>
              <w:right w:val="single" w:sz="4" w:space="0" w:color="auto"/>
            </w:tcBorders>
            <w:shd w:val="clear" w:color="auto" w:fill="auto"/>
            <w:noWrap/>
            <w:vAlign w:val="center"/>
            <w:hideMark/>
          </w:tcPr>
          <w:p w14:paraId="6F15FFBD"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c>
          <w:tcPr>
            <w:tcW w:w="1034" w:type="pct"/>
            <w:tcBorders>
              <w:top w:val="nil"/>
              <w:left w:val="nil"/>
              <w:bottom w:val="single" w:sz="4" w:space="0" w:color="auto"/>
              <w:right w:val="single" w:sz="4" w:space="0" w:color="auto"/>
            </w:tcBorders>
            <w:shd w:val="clear" w:color="auto" w:fill="auto"/>
            <w:noWrap/>
            <w:vAlign w:val="center"/>
            <w:hideMark/>
          </w:tcPr>
          <w:p w14:paraId="3A00DC8A"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NHS Reference Costs data</w:t>
            </w:r>
          </w:p>
        </w:tc>
      </w:tr>
      <w:tr w:rsidR="00C501A8" w:rsidRPr="00C501A8" w14:paraId="1BC612C3" w14:textId="77777777" w:rsidTr="00C667E5">
        <w:trPr>
          <w:trHeight w:val="389"/>
        </w:trPr>
        <w:tc>
          <w:tcPr>
            <w:tcW w:w="1597" w:type="pct"/>
            <w:tcBorders>
              <w:top w:val="nil"/>
              <w:left w:val="single" w:sz="4" w:space="0" w:color="auto"/>
              <w:bottom w:val="single" w:sz="4" w:space="0" w:color="auto"/>
              <w:right w:val="single" w:sz="4" w:space="0" w:color="auto"/>
            </w:tcBorders>
            <w:shd w:val="clear" w:color="auto" w:fill="auto"/>
            <w:noWrap/>
            <w:vAlign w:val="center"/>
            <w:hideMark/>
          </w:tcPr>
          <w:p w14:paraId="3E07D138"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Daycase visit in a hospital: non renal ward</w:t>
            </w:r>
          </w:p>
        </w:tc>
        <w:tc>
          <w:tcPr>
            <w:tcW w:w="926" w:type="pct"/>
            <w:tcBorders>
              <w:top w:val="nil"/>
              <w:left w:val="nil"/>
              <w:bottom w:val="single" w:sz="4" w:space="0" w:color="auto"/>
              <w:right w:val="single" w:sz="4" w:space="0" w:color="auto"/>
            </w:tcBorders>
            <w:shd w:val="clear" w:color="auto" w:fill="auto"/>
            <w:noWrap/>
            <w:vAlign w:val="center"/>
            <w:hideMark/>
          </w:tcPr>
          <w:p w14:paraId="4CF23646"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c>
          <w:tcPr>
            <w:tcW w:w="964" w:type="pct"/>
            <w:tcBorders>
              <w:top w:val="nil"/>
              <w:left w:val="nil"/>
              <w:bottom w:val="single" w:sz="4" w:space="0" w:color="auto"/>
              <w:right w:val="single" w:sz="4" w:space="0" w:color="auto"/>
            </w:tcBorders>
            <w:shd w:val="clear" w:color="auto" w:fill="auto"/>
            <w:noWrap/>
            <w:vAlign w:val="center"/>
            <w:hideMark/>
          </w:tcPr>
          <w:p w14:paraId="0318E89C"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per visit</w:t>
            </w:r>
          </w:p>
        </w:tc>
        <w:tc>
          <w:tcPr>
            <w:tcW w:w="480" w:type="pct"/>
            <w:tcBorders>
              <w:top w:val="nil"/>
              <w:left w:val="nil"/>
              <w:bottom w:val="single" w:sz="4" w:space="0" w:color="auto"/>
              <w:right w:val="single" w:sz="4" w:space="0" w:color="auto"/>
            </w:tcBorders>
            <w:shd w:val="clear" w:color="auto" w:fill="auto"/>
            <w:noWrap/>
            <w:vAlign w:val="center"/>
            <w:hideMark/>
          </w:tcPr>
          <w:p w14:paraId="6DA05F98"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c>
          <w:tcPr>
            <w:tcW w:w="1034" w:type="pct"/>
            <w:tcBorders>
              <w:top w:val="nil"/>
              <w:left w:val="nil"/>
              <w:bottom w:val="single" w:sz="4" w:space="0" w:color="auto"/>
              <w:right w:val="single" w:sz="4" w:space="0" w:color="auto"/>
            </w:tcBorders>
            <w:shd w:val="clear" w:color="auto" w:fill="auto"/>
            <w:noWrap/>
            <w:vAlign w:val="center"/>
            <w:hideMark/>
          </w:tcPr>
          <w:p w14:paraId="3C802988"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NHS Reference Costs data</w:t>
            </w:r>
          </w:p>
        </w:tc>
      </w:tr>
      <w:tr w:rsidR="00C501A8" w:rsidRPr="00C501A8" w14:paraId="46834298" w14:textId="77777777" w:rsidTr="00C667E5">
        <w:trPr>
          <w:trHeight w:val="292"/>
        </w:trPr>
        <w:tc>
          <w:tcPr>
            <w:tcW w:w="1597" w:type="pct"/>
            <w:tcBorders>
              <w:top w:val="nil"/>
              <w:left w:val="single" w:sz="4" w:space="0" w:color="auto"/>
              <w:bottom w:val="single" w:sz="4" w:space="0" w:color="auto"/>
              <w:right w:val="single" w:sz="4" w:space="0" w:color="auto"/>
            </w:tcBorders>
            <w:shd w:val="clear" w:color="auto" w:fill="auto"/>
            <w:noWrap/>
            <w:vAlign w:val="center"/>
            <w:hideMark/>
          </w:tcPr>
          <w:p w14:paraId="18CA79D7"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Inpatient overnight stay</w:t>
            </w:r>
          </w:p>
        </w:tc>
        <w:tc>
          <w:tcPr>
            <w:tcW w:w="926" w:type="pct"/>
            <w:tcBorders>
              <w:top w:val="nil"/>
              <w:left w:val="nil"/>
              <w:bottom w:val="single" w:sz="4" w:space="0" w:color="auto"/>
              <w:right w:val="single" w:sz="4" w:space="0" w:color="auto"/>
            </w:tcBorders>
            <w:shd w:val="clear" w:color="auto" w:fill="auto"/>
            <w:noWrap/>
            <w:vAlign w:val="center"/>
            <w:hideMark/>
          </w:tcPr>
          <w:p w14:paraId="2AB0ED05"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c>
          <w:tcPr>
            <w:tcW w:w="964" w:type="pct"/>
            <w:tcBorders>
              <w:top w:val="nil"/>
              <w:left w:val="nil"/>
              <w:bottom w:val="single" w:sz="4" w:space="0" w:color="auto"/>
              <w:right w:val="single" w:sz="4" w:space="0" w:color="auto"/>
            </w:tcBorders>
            <w:shd w:val="clear" w:color="auto" w:fill="auto"/>
            <w:noWrap/>
            <w:vAlign w:val="center"/>
            <w:hideMark/>
          </w:tcPr>
          <w:p w14:paraId="6081B055"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per visit</w:t>
            </w:r>
          </w:p>
        </w:tc>
        <w:tc>
          <w:tcPr>
            <w:tcW w:w="480" w:type="pct"/>
            <w:tcBorders>
              <w:top w:val="nil"/>
              <w:left w:val="nil"/>
              <w:bottom w:val="single" w:sz="4" w:space="0" w:color="auto"/>
              <w:right w:val="single" w:sz="4" w:space="0" w:color="auto"/>
            </w:tcBorders>
            <w:shd w:val="clear" w:color="auto" w:fill="auto"/>
            <w:noWrap/>
            <w:vAlign w:val="center"/>
            <w:hideMark/>
          </w:tcPr>
          <w:p w14:paraId="6A568CB6"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c>
          <w:tcPr>
            <w:tcW w:w="1034" w:type="pct"/>
            <w:tcBorders>
              <w:top w:val="nil"/>
              <w:left w:val="nil"/>
              <w:bottom w:val="single" w:sz="4" w:space="0" w:color="auto"/>
              <w:right w:val="single" w:sz="4" w:space="0" w:color="auto"/>
            </w:tcBorders>
            <w:shd w:val="clear" w:color="auto" w:fill="auto"/>
            <w:noWrap/>
            <w:vAlign w:val="center"/>
            <w:hideMark/>
          </w:tcPr>
          <w:p w14:paraId="1561082C"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NHS Reference Costs data</w:t>
            </w:r>
          </w:p>
        </w:tc>
      </w:tr>
      <w:tr w:rsidR="00C501A8" w:rsidRPr="00C501A8" w14:paraId="0B208DF9" w14:textId="77777777" w:rsidTr="00C667E5">
        <w:trPr>
          <w:trHeight w:val="97"/>
        </w:trPr>
        <w:tc>
          <w:tcPr>
            <w:tcW w:w="1597" w:type="pct"/>
            <w:tcBorders>
              <w:top w:val="nil"/>
              <w:left w:val="single" w:sz="4" w:space="0" w:color="auto"/>
              <w:bottom w:val="single" w:sz="4" w:space="0" w:color="auto"/>
              <w:right w:val="single" w:sz="4" w:space="0" w:color="auto"/>
            </w:tcBorders>
            <w:shd w:val="clear" w:color="auto" w:fill="auto"/>
            <w:noWrap/>
            <w:vAlign w:val="center"/>
            <w:hideMark/>
          </w:tcPr>
          <w:p w14:paraId="349EAD6B"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Other</w:t>
            </w:r>
          </w:p>
        </w:tc>
        <w:tc>
          <w:tcPr>
            <w:tcW w:w="926" w:type="pct"/>
            <w:tcBorders>
              <w:top w:val="nil"/>
              <w:left w:val="nil"/>
              <w:bottom w:val="single" w:sz="4" w:space="0" w:color="auto"/>
              <w:right w:val="single" w:sz="4" w:space="0" w:color="auto"/>
            </w:tcBorders>
            <w:shd w:val="clear" w:color="auto" w:fill="auto"/>
            <w:noWrap/>
            <w:vAlign w:val="center"/>
            <w:hideMark/>
          </w:tcPr>
          <w:p w14:paraId="466FA070"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c>
          <w:tcPr>
            <w:tcW w:w="964" w:type="pct"/>
            <w:tcBorders>
              <w:top w:val="nil"/>
              <w:left w:val="nil"/>
              <w:bottom w:val="single" w:sz="4" w:space="0" w:color="auto"/>
              <w:right w:val="single" w:sz="4" w:space="0" w:color="auto"/>
            </w:tcBorders>
            <w:shd w:val="clear" w:color="auto" w:fill="auto"/>
            <w:noWrap/>
            <w:vAlign w:val="center"/>
            <w:hideMark/>
          </w:tcPr>
          <w:p w14:paraId="436AB5DD"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per visit</w:t>
            </w:r>
          </w:p>
        </w:tc>
        <w:tc>
          <w:tcPr>
            <w:tcW w:w="480" w:type="pct"/>
            <w:tcBorders>
              <w:top w:val="nil"/>
              <w:left w:val="nil"/>
              <w:bottom w:val="single" w:sz="4" w:space="0" w:color="auto"/>
              <w:right w:val="single" w:sz="4" w:space="0" w:color="auto"/>
            </w:tcBorders>
            <w:shd w:val="clear" w:color="auto" w:fill="auto"/>
            <w:noWrap/>
            <w:vAlign w:val="center"/>
            <w:hideMark/>
          </w:tcPr>
          <w:p w14:paraId="6FCFBC91"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c>
          <w:tcPr>
            <w:tcW w:w="1034" w:type="pct"/>
            <w:tcBorders>
              <w:top w:val="nil"/>
              <w:left w:val="nil"/>
              <w:bottom w:val="single" w:sz="4" w:space="0" w:color="auto"/>
              <w:right w:val="single" w:sz="4" w:space="0" w:color="auto"/>
            </w:tcBorders>
            <w:shd w:val="clear" w:color="auto" w:fill="auto"/>
            <w:noWrap/>
            <w:vAlign w:val="center"/>
            <w:hideMark/>
          </w:tcPr>
          <w:p w14:paraId="0F820C5A"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r>
    </w:tbl>
    <w:p w14:paraId="7AF3428D" w14:textId="77777777" w:rsidR="00C501A8" w:rsidRPr="00C501A8" w:rsidRDefault="00C501A8" w:rsidP="00C501A8">
      <w:pPr>
        <w:widowControl w:val="0"/>
        <w:autoSpaceDE w:val="0"/>
        <w:autoSpaceDN w:val="0"/>
        <w:adjustRightInd w:val="0"/>
        <w:spacing w:after="0" w:line="276" w:lineRule="auto"/>
        <w:jc w:val="both"/>
        <w:textAlignment w:val="center"/>
        <w:rPr>
          <w:rFonts w:ascii="Calibri" w:eastAsia="Cambria" w:hAnsi="Calibri" w:cs="Calibri"/>
          <w:color w:val="000000"/>
        </w:rPr>
      </w:pPr>
    </w:p>
    <w:p w14:paraId="614D04CB" w14:textId="77777777" w:rsidR="00C501A8" w:rsidRPr="00C501A8" w:rsidRDefault="00C501A8" w:rsidP="00C501A8">
      <w:pPr>
        <w:keepNext/>
        <w:keepLines/>
        <w:widowControl w:val="0"/>
        <w:spacing w:before="360" w:after="120" w:line="240" w:lineRule="auto"/>
        <w:jc w:val="both"/>
        <w:rPr>
          <w:rFonts w:ascii="Tahoma" w:eastAsia="Times New Roman" w:hAnsi="Tahoma" w:cs="Times New Roman"/>
          <w:b/>
          <w:bCs/>
          <w:sz w:val="16"/>
          <w:szCs w:val="20"/>
        </w:rPr>
      </w:pPr>
      <w:bookmarkStart w:id="92" w:name="_Toc148963471"/>
      <w:r w:rsidRPr="00C501A8">
        <w:rPr>
          <w:rFonts w:ascii="Tahoma" w:eastAsia="Times New Roman" w:hAnsi="Tahoma" w:cs="Times New Roman"/>
          <w:b/>
          <w:bCs/>
          <w:sz w:val="16"/>
          <w:szCs w:val="20"/>
        </w:rPr>
        <w:t xml:space="preserve">Table </w:t>
      </w:r>
      <w:r w:rsidRPr="00C501A8">
        <w:rPr>
          <w:rFonts w:ascii="Tahoma" w:eastAsia="Times New Roman" w:hAnsi="Tahoma" w:cs="Times New Roman"/>
          <w:b/>
          <w:bCs/>
          <w:sz w:val="16"/>
          <w:szCs w:val="20"/>
        </w:rPr>
        <w:fldChar w:fldCharType="begin"/>
      </w:r>
      <w:r w:rsidRPr="00C501A8">
        <w:rPr>
          <w:rFonts w:ascii="Tahoma" w:eastAsia="Times New Roman" w:hAnsi="Tahoma" w:cs="Times New Roman"/>
          <w:b/>
          <w:bCs/>
          <w:sz w:val="16"/>
          <w:szCs w:val="20"/>
        </w:rPr>
        <w:instrText xml:space="preserve"> SEQ Table \* ARABIC </w:instrText>
      </w:r>
      <w:r w:rsidRPr="00C501A8">
        <w:rPr>
          <w:rFonts w:ascii="Tahoma" w:eastAsia="Times New Roman" w:hAnsi="Tahoma" w:cs="Times New Roman"/>
          <w:b/>
          <w:bCs/>
          <w:sz w:val="16"/>
          <w:szCs w:val="20"/>
        </w:rPr>
        <w:fldChar w:fldCharType="separate"/>
      </w:r>
      <w:r w:rsidRPr="00C501A8">
        <w:rPr>
          <w:rFonts w:ascii="Tahoma" w:eastAsia="Times New Roman" w:hAnsi="Tahoma" w:cs="Times New Roman"/>
          <w:b/>
          <w:bCs/>
          <w:noProof/>
          <w:sz w:val="16"/>
          <w:szCs w:val="20"/>
        </w:rPr>
        <w:t>16</w:t>
      </w:r>
      <w:r w:rsidRPr="00C501A8">
        <w:rPr>
          <w:rFonts w:ascii="Tahoma" w:eastAsia="Times New Roman" w:hAnsi="Tahoma" w:cs="Times New Roman"/>
          <w:b/>
          <w:bCs/>
          <w:noProof/>
          <w:sz w:val="16"/>
          <w:szCs w:val="20"/>
        </w:rPr>
        <w:fldChar w:fldCharType="end"/>
      </w:r>
      <w:r w:rsidRPr="00C501A8">
        <w:rPr>
          <w:rFonts w:ascii="Tahoma" w:eastAsia="Times New Roman" w:hAnsi="Tahoma" w:cs="Times New Roman"/>
          <w:b/>
          <w:bCs/>
          <w:sz w:val="16"/>
          <w:szCs w:val="20"/>
        </w:rPr>
        <w:t xml:space="preserve"> Private care service use</w:t>
      </w:r>
      <w:bookmarkEnd w:id="92"/>
    </w:p>
    <w:tbl>
      <w:tblPr>
        <w:tblW w:w="5000" w:type="pct"/>
        <w:tblLook w:val="04A0" w:firstRow="1" w:lastRow="0" w:firstColumn="1" w:lastColumn="0" w:noHBand="0" w:noVBand="1"/>
      </w:tblPr>
      <w:tblGrid>
        <w:gridCol w:w="1583"/>
        <w:gridCol w:w="1776"/>
        <w:gridCol w:w="2265"/>
        <w:gridCol w:w="2371"/>
        <w:gridCol w:w="1021"/>
      </w:tblGrid>
      <w:tr w:rsidR="00C501A8" w:rsidRPr="00C501A8" w14:paraId="28E38359" w14:textId="77777777" w:rsidTr="00C667E5">
        <w:trPr>
          <w:trHeight w:val="210"/>
        </w:trPr>
        <w:tc>
          <w:tcPr>
            <w:tcW w:w="5000" w:type="pct"/>
            <w:gridSpan w:val="5"/>
            <w:tcBorders>
              <w:top w:val="single" w:sz="4" w:space="0" w:color="auto"/>
              <w:left w:val="single" w:sz="4" w:space="0" w:color="auto"/>
              <w:bottom w:val="single" w:sz="4" w:space="0" w:color="auto"/>
              <w:right w:val="single" w:sz="4" w:space="0" w:color="auto"/>
            </w:tcBorders>
            <w:shd w:val="clear" w:color="000000" w:fill="C7C7C7"/>
            <w:noWrap/>
            <w:vAlign w:val="center"/>
            <w:hideMark/>
          </w:tcPr>
          <w:p w14:paraId="62BDDD66" w14:textId="77777777" w:rsidR="00C501A8" w:rsidRPr="00C501A8" w:rsidRDefault="00C501A8" w:rsidP="00C501A8">
            <w:pPr>
              <w:spacing w:after="0" w:line="240" w:lineRule="auto"/>
              <w:jc w:val="center"/>
              <w:rPr>
                <w:rFonts w:ascii="Calibri" w:eastAsia="Times New Roman" w:hAnsi="Calibri" w:cs="Calibri"/>
                <w:b/>
                <w:bCs/>
                <w:color w:val="44546A"/>
                <w:sz w:val="16"/>
                <w:szCs w:val="16"/>
                <w:lang w:eastAsia="en-GB"/>
              </w:rPr>
            </w:pPr>
            <w:r w:rsidRPr="00C501A8">
              <w:rPr>
                <w:rFonts w:ascii="Calibri" w:eastAsia="Times New Roman" w:hAnsi="Calibri" w:cs="Calibri"/>
                <w:b/>
                <w:bCs/>
                <w:color w:val="44546A"/>
                <w:sz w:val="16"/>
                <w:szCs w:val="16"/>
                <w:lang w:eastAsia="en-GB"/>
              </w:rPr>
              <w:t>Private care service use</w:t>
            </w:r>
          </w:p>
        </w:tc>
      </w:tr>
      <w:tr w:rsidR="00C501A8" w:rsidRPr="00C501A8" w14:paraId="780A9D73" w14:textId="77777777" w:rsidTr="00C667E5">
        <w:trPr>
          <w:trHeight w:val="420"/>
        </w:trPr>
        <w:tc>
          <w:tcPr>
            <w:tcW w:w="878" w:type="pct"/>
            <w:tcBorders>
              <w:top w:val="nil"/>
              <w:left w:val="single" w:sz="4" w:space="0" w:color="auto"/>
              <w:bottom w:val="single" w:sz="4" w:space="0" w:color="auto"/>
              <w:right w:val="single" w:sz="4" w:space="0" w:color="auto"/>
            </w:tcBorders>
            <w:shd w:val="clear" w:color="000000" w:fill="C7C7C7"/>
            <w:noWrap/>
            <w:vAlign w:val="center"/>
            <w:hideMark/>
          </w:tcPr>
          <w:p w14:paraId="3B32B963" w14:textId="77777777" w:rsidR="00C501A8" w:rsidRPr="00C501A8" w:rsidRDefault="00C501A8" w:rsidP="00C501A8">
            <w:pPr>
              <w:spacing w:after="0" w:line="240" w:lineRule="auto"/>
              <w:jc w:val="both"/>
              <w:rPr>
                <w:rFonts w:ascii="Calibri" w:eastAsia="Times New Roman" w:hAnsi="Calibri" w:cs="Calibri"/>
                <w:b/>
                <w:bCs/>
                <w:color w:val="44546A"/>
                <w:sz w:val="16"/>
                <w:szCs w:val="16"/>
                <w:lang w:eastAsia="en-GB"/>
              </w:rPr>
            </w:pPr>
            <w:r w:rsidRPr="00C501A8">
              <w:rPr>
                <w:rFonts w:ascii="Calibri" w:eastAsia="Times New Roman" w:hAnsi="Calibri" w:cs="Calibri"/>
                <w:b/>
                <w:bCs/>
                <w:color w:val="44546A"/>
                <w:sz w:val="16"/>
                <w:szCs w:val="16"/>
                <w:lang w:eastAsia="en-GB"/>
              </w:rPr>
              <w:t>Service type</w:t>
            </w:r>
          </w:p>
        </w:tc>
        <w:tc>
          <w:tcPr>
            <w:tcW w:w="985" w:type="pct"/>
            <w:tcBorders>
              <w:top w:val="nil"/>
              <w:left w:val="nil"/>
              <w:bottom w:val="single" w:sz="4" w:space="0" w:color="auto"/>
              <w:right w:val="single" w:sz="4" w:space="0" w:color="auto"/>
            </w:tcBorders>
            <w:shd w:val="clear" w:color="000000" w:fill="C7C7C7"/>
            <w:noWrap/>
            <w:vAlign w:val="center"/>
            <w:hideMark/>
          </w:tcPr>
          <w:p w14:paraId="23FECC74" w14:textId="77777777" w:rsidR="00C501A8" w:rsidRPr="00C501A8" w:rsidRDefault="00C501A8" w:rsidP="00C501A8">
            <w:pPr>
              <w:spacing w:after="0" w:line="240" w:lineRule="auto"/>
              <w:jc w:val="both"/>
              <w:rPr>
                <w:rFonts w:ascii="Calibri" w:eastAsia="Times New Roman" w:hAnsi="Calibri" w:cs="Calibri"/>
                <w:b/>
                <w:bCs/>
                <w:color w:val="44546A"/>
                <w:sz w:val="16"/>
                <w:szCs w:val="16"/>
                <w:lang w:eastAsia="en-GB"/>
              </w:rPr>
            </w:pPr>
            <w:r w:rsidRPr="00C501A8">
              <w:rPr>
                <w:rFonts w:ascii="Calibri" w:eastAsia="Times New Roman" w:hAnsi="Calibri" w:cs="Calibri"/>
                <w:b/>
                <w:bCs/>
                <w:color w:val="44546A"/>
                <w:sz w:val="16"/>
                <w:szCs w:val="16"/>
                <w:lang w:eastAsia="en-GB"/>
              </w:rPr>
              <w:t>Used private care</w:t>
            </w:r>
          </w:p>
        </w:tc>
        <w:tc>
          <w:tcPr>
            <w:tcW w:w="1256" w:type="pct"/>
            <w:tcBorders>
              <w:top w:val="nil"/>
              <w:left w:val="nil"/>
              <w:bottom w:val="single" w:sz="4" w:space="0" w:color="auto"/>
              <w:right w:val="single" w:sz="4" w:space="0" w:color="auto"/>
            </w:tcBorders>
            <w:shd w:val="clear" w:color="000000" w:fill="C7C7C7"/>
            <w:noWrap/>
            <w:vAlign w:val="center"/>
            <w:hideMark/>
          </w:tcPr>
          <w:p w14:paraId="00F64E8B" w14:textId="77777777" w:rsidR="00C501A8" w:rsidRPr="00C501A8" w:rsidRDefault="00C501A8" w:rsidP="00C501A8">
            <w:pPr>
              <w:spacing w:after="0" w:line="240" w:lineRule="auto"/>
              <w:jc w:val="both"/>
              <w:rPr>
                <w:rFonts w:ascii="Calibri" w:eastAsia="Times New Roman" w:hAnsi="Calibri" w:cs="Calibri"/>
                <w:b/>
                <w:bCs/>
                <w:color w:val="44546A"/>
                <w:sz w:val="16"/>
                <w:szCs w:val="16"/>
                <w:lang w:eastAsia="en-GB"/>
              </w:rPr>
            </w:pPr>
            <w:r w:rsidRPr="00C501A8">
              <w:rPr>
                <w:rFonts w:ascii="Calibri" w:eastAsia="Times New Roman" w:hAnsi="Calibri" w:cs="Calibri"/>
                <w:b/>
                <w:bCs/>
                <w:color w:val="44546A"/>
                <w:sz w:val="16"/>
                <w:szCs w:val="16"/>
                <w:lang w:eastAsia="en-GB"/>
              </w:rPr>
              <w:t>Number of attendaces</w:t>
            </w:r>
          </w:p>
        </w:tc>
        <w:tc>
          <w:tcPr>
            <w:tcW w:w="1315" w:type="pct"/>
            <w:tcBorders>
              <w:top w:val="nil"/>
              <w:left w:val="nil"/>
              <w:bottom w:val="single" w:sz="4" w:space="0" w:color="auto"/>
              <w:right w:val="single" w:sz="4" w:space="0" w:color="auto"/>
            </w:tcBorders>
            <w:shd w:val="clear" w:color="000000" w:fill="C7C7C7"/>
            <w:noWrap/>
            <w:vAlign w:val="center"/>
            <w:hideMark/>
          </w:tcPr>
          <w:p w14:paraId="042FDA28" w14:textId="77777777" w:rsidR="00C501A8" w:rsidRPr="00C501A8" w:rsidRDefault="00C501A8" w:rsidP="00C501A8">
            <w:pPr>
              <w:spacing w:after="0" w:line="240" w:lineRule="auto"/>
              <w:jc w:val="both"/>
              <w:rPr>
                <w:rFonts w:ascii="Calibri" w:eastAsia="Times New Roman" w:hAnsi="Calibri" w:cs="Calibri"/>
                <w:b/>
                <w:bCs/>
                <w:color w:val="44546A"/>
                <w:sz w:val="16"/>
                <w:szCs w:val="16"/>
                <w:lang w:eastAsia="en-GB"/>
              </w:rPr>
            </w:pPr>
            <w:r w:rsidRPr="00C501A8">
              <w:rPr>
                <w:rFonts w:ascii="Calibri" w:eastAsia="Times New Roman" w:hAnsi="Calibri" w:cs="Calibri"/>
                <w:b/>
                <w:bCs/>
                <w:color w:val="44546A"/>
                <w:sz w:val="16"/>
                <w:szCs w:val="16"/>
                <w:lang w:eastAsia="en-GB"/>
              </w:rPr>
              <w:t>Cost (£) per attendance</w:t>
            </w:r>
          </w:p>
        </w:tc>
        <w:tc>
          <w:tcPr>
            <w:tcW w:w="566" w:type="pct"/>
            <w:tcBorders>
              <w:top w:val="nil"/>
              <w:left w:val="nil"/>
              <w:bottom w:val="single" w:sz="4" w:space="0" w:color="auto"/>
              <w:right w:val="single" w:sz="4" w:space="0" w:color="auto"/>
            </w:tcBorders>
            <w:shd w:val="clear" w:color="000000" w:fill="C7C7C7"/>
            <w:noWrap/>
            <w:vAlign w:val="center"/>
            <w:hideMark/>
          </w:tcPr>
          <w:p w14:paraId="3AD0D1BA" w14:textId="77777777" w:rsidR="00C501A8" w:rsidRPr="00C501A8" w:rsidRDefault="00C501A8" w:rsidP="00C501A8">
            <w:pPr>
              <w:spacing w:after="0" w:line="240" w:lineRule="auto"/>
              <w:jc w:val="both"/>
              <w:rPr>
                <w:rFonts w:ascii="Calibri" w:eastAsia="Times New Roman" w:hAnsi="Calibri" w:cs="Calibri"/>
                <w:b/>
                <w:bCs/>
                <w:color w:val="44546A"/>
                <w:sz w:val="16"/>
                <w:szCs w:val="16"/>
                <w:lang w:eastAsia="en-GB"/>
              </w:rPr>
            </w:pPr>
            <w:r w:rsidRPr="00C501A8">
              <w:rPr>
                <w:rFonts w:ascii="Calibri" w:eastAsia="Times New Roman" w:hAnsi="Calibri" w:cs="Calibri"/>
                <w:b/>
                <w:bCs/>
                <w:color w:val="44546A"/>
                <w:sz w:val="16"/>
                <w:szCs w:val="16"/>
                <w:lang w:eastAsia="en-GB"/>
              </w:rPr>
              <w:t>Price Year</w:t>
            </w:r>
          </w:p>
        </w:tc>
      </w:tr>
      <w:tr w:rsidR="00C501A8" w:rsidRPr="00C501A8" w14:paraId="3DFF664F" w14:textId="77777777" w:rsidTr="00C667E5">
        <w:trPr>
          <w:trHeight w:val="420"/>
        </w:trPr>
        <w:tc>
          <w:tcPr>
            <w:tcW w:w="878" w:type="pct"/>
            <w:tcBorders>
              <w:top w:val="nil"/>
              <w:left w:val="single" w:sz="4" w:space="0" w:color="auto"/>
              <w:bottom w:val="single" w:sz="4" w:space="0" w:color="auto"/>
              <w:right w:val="single" w:sz="4" w:space="0" w:color="auto"/>
            </w:tcBorders>
            <w:shd w:val="clear" w:color="auto" w:fill="auto"/>
            <w:noWrap/>
            <w:vAlign w:val="center"/>
            <w:hideMark/>
          </w:tcPr>
          <w:p w14:paraId="4A472D4D"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Private care use</w:t>
            </w:r>
          </w:p>
        </w:tc>
        <w:tc>
          <w:tcPr>
            <w:tcW w:w="985" w:type="pct"/>
            <w:tcBorders>
              <w:top w:val="nil"/>
              <w:left w:val="nil"/>
              <w:bottom w:val="single" w:sz="4" w:space="0" w:color="auto"/>
              <w:right w:val="single" w:sz="4" w:space="0" w:color="auto"/>
            </w:tcBorders>
            <w:shd w:val="clear" w:color="auto" w:fill="auto"/>
            <w:noWrap/>
            <w:vAlign w:val="center"/>
            <w:hideMark/>
          </w:tcPr>
          <w:p w14:paraId="27A1CBCD"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c>
          <w:tcPr>
            <w:tcW w:w="1256" w:type="pct"/>
            <w:tcBorders>
              <w:top w:val="nil"/>
              <w:left w:val="nil"/>
              <w:bottom w:val="single" w:sz="4" w:space="0" w:color="auto"/>
              <w:right w:val="single" w:sz="4" w:space="0" w:color="auto"/>
            </w:tcBorders>
            <w:shd w:val="clear" w:color="auto" w:fill="auto"/>
            <w:noWrap/>
            <w:vAlign w:val="center"/>
            <w:hideMark/>
          </w:tcPr>
          <w:p w14:paraId="05142F60"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c>
          <w:tcPr>
            <w:tcW w:w="1315" w:type="pct"/>
            <w:tcBorders>
              <w:top w:val="nil"/>
              <w:left w:val="nil"/>
              <w:bottom w:val="single" w:sz="4" w:space="0" w:color="auto"/>
              <w:right w:val="single" w:sz="4" w:space="0" w:color="auto"/>
            </w:tcBorders>
            <w:shd w:val="clear" w:color="auto" w:fill="auto"/>
            <w:noWrap/>
            <w:vAlign w:val="center"/>
            <w:hideMark/>
          </w:tcPr>
          <w:p w14:paraId="726A1651"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c>
          <w:tcPr>
            <w:tcW w:w="566" w:type="pct"/>
            <w:tcBorders>
              <w:top w:val="nil"/>
              <w:left w:val="nil"/>
              <w:bottom w:val="single" w:sz="4" w:space="0" w:color="auto"/>
              <w:right w:val="single" w:sz="4" w:space="0" w:color="auto"/>
            </w:tcBorders>
            <w:shd w:val="clear" w:color="auto" w:fill="auto"/>
            <w:noWrap/>
            <w:vAlign w:val="center"/>
            <w:hideMark/>
          </w:tcPr>
          <w:p w14:paraId="6AE71437"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r>
    </w:tbl>
    <w:p w14:paraId="0A04C6EF" w14:textId="77777777" w:rsidR="00C501A8" w:rsidRPr="00C501A8" w:rsidRDefault="00C501A8" w:rsidP="00C501A8">
      <w:pPr>
        <w:widowControl w:val="0"/>
        <w:autoSpaceDE w:val="0"/>
        <w:autoSpaceDN w:val="0"/>
        <w:adjustRightInd w:val="0"/>
        <w:spacing w:after="0" w:line="276" w:lineRule="auto"/>
        <w:jc w:val="both"/>
        <w:textAlignment w:val="center"/>
        <w:rPr>
          <w:rFonts w:ascii="Calibri" w:eastAsia="Cambria" w:hAnsi="Calibri" w:cs="Calibri"/>
          <w:color w:val="000000"/>
        </w:rPr>
      </w:pPr>
    </w:p>
    <w:p w14:paraId="74507751" w14:textId="77777777" w:rsidR="00C501A8" w:rsidRPr="00C501A8" w:rsidRDefault="00C501A8" w:rsidP="00C501A8">
      <w:pPr>
        <w:keepNext/>
        <w:keepLines/>
        <w:widowControl w:val="0"/>
        <w:spacing w:before="360" w:after="120" w:line="240" w:lineRule="auto"/>
        <w:jc w:val="both"/>
        <w:rPr>
          <w:rFonts w:ascii="Tahoma" w:eastAsia="Times New Roman" w:hAnsi="Tahoma" w:cs="Times New Roman"/>
          <w:b/>
          <w:bCs/>
          <w:sz w:val="16"/>
          <w:szCs w:val="20"/>
        </w:rPr>
      </w:pPr>
      <w:bookmarkStart w:id="93" w:name="_Toc148963472"/>
      <w:r w:rsidRPr="00C501A8">
        <w:rPr>
          <w:rFonts w:ascii="Tahoma" w:eastAsia="Times New Roman" w:hAnsi="Tahoma" w:cs="Times New Roman"/>
          <w:b/>
          <w:bCs/>
          <w:sz w:val="16"/>
          <w:szCs w:val="20"/>
        </w:rPr>
        <w:t xml:space="preserve">Table </w:t>
      </w:r>
      <w:r w:rsidRPr="00C501A8">
        <w:rPr>
          <w:rFonts w:ascii="Tahoma" w:eastAsia="Times New Roman" w:hAnsi="Tahoma" w:cs="Times New Roman"/>
          <w:b/>
          <w:bCs/>
          <w:sz w:val="16"/>
          <w:szCs w:val="20"/>
        </w:rPr>
        <w:fldChar w:fldCharType="begin"/>
      </w:r>
      <w:r w:rsidRPr="00C501A8">
        <w:rPr>
          <w:rFonts w:ascii="Tahoma" w:eastAsia="Times New Roman" w:hAnsi="Tahoma" w:cs="Times New Roman"/>
          <w:b/>
          <w:bCs/>
          <w:sz w:val="16"/>
          <w:szCs w:val="20"/>
        </w:rPr>
        <w:instrText xml:space="preserve"> SEQ Table \* ARABIC </w:instrText>
      </w:r>
      <w:r w:rsidRPr="00C501A8">
        <w:rPr>
          <w:rFonts w:ascii="Tahoma" w:eastAsia="Times New Roman" w:hAnsi="Tahoma" w:cs="Times New Roman"/>
          <w:b/>
          <w:bCs/>
          <w:sz w:val="16"/>
          <w:szCs w:val="20"/>
        </w:rPr>
        <w:fldChar w:fldCharType="separate"/>
      </w:r>
      <w:r w:rsidRPr="00C501A8">
        <w:rPr>
          <w:rFonts w:ascii="Tahoma" w:eastAsia="Times New Roman" w:hAnsi="Tahoma" w:cs="Times New Roman"/>
          <w:b/>
          <w:bCs/>
          <w:noProof/>
          <w:sz w:val="16"/>
          <w:szCs w:val="20"/>
        </w:rPr>
        <w:t>17</w:t>
      </w:r>
      <w:r w:rsidRPr="00C501A8">
        <w:rPr>
          <w:rFonts w:ascii="Tahoma" w:eastAsia="Times New Roman" w:hAnsi="Tahoma" w:cs="Times New Roman"/>
          <w:b/>
          <w:bCs/>
          <w:noProof/>
          <w:sz w:val="16"/>
          <w:szCs w:val="20"/>
        </w:rPr>
        <w:fldChar w:fldCharType="end"/>
      </w:r>
      <w:r w:rsidRPr="00C501A8">
        <w:rPr>
          <w:rFonts w:ascii="Tahoma" w:eastAsia="Times New Roman" w:hAnsi="Tahoma" w:cs="Times New Roman"/>
          <w:b/>
          <w:bCs/>
          <w:sz w:val="16"/>
          <w:szCs w:val="20"/>
        </w:rPr>
        <w:t xml:space="preserve"> Employment status</w:t>
      </w:r>
      <w:bookmarkEnd w:id="93"/>
    </w:p>
    <w:tbl>
      <w:tblPr>
        <w:tblW w:w="5000" w:type="pct"/>
        <w:tblLook w:val="04A0" w:firstRow="1" w:lastRow="0" w:firstColumn="1" w:lastColumn="0" w:noHBand="0" w:noVBand="1"/>
      </w:tblPr>
      <w:tblGrid>
        <w:gridCol w:w="1129"/>
        <w:gridCol w:w="7887"/>
      </w:tblGrid>
      <w:tr w:rsidR="00C501A8" w:rsidRPr="00C501A8" w14:paraId="3241DB15" w14:textId="77777777" w:rsidTr="00C667E5">
        <w:trPr>
          <w:trHeight w:val="210"/>
        </w:trPr>
        <w:tc>
          <w:tcPr>
            <w:tcW w:w="5000" w:type="pct"/>
            <w:gridSpan w:val="2"/>
            <w:tcBorders>
              <w:top w:val="single" w:sz="4" w:space="0" w:color="auto"/>
              <w:left w:val="single" w:sz="4" w:space="0" w:color="auto"/>
              <w:bottom w:val="single" w:sz="4" w:space="0" w:color="auto"/>
              <w:right w:val="single" w:sz="4" w:space="0" w:color="000000"/>
            </w:tcBorders>
            <w:shd w:val="clear" w:color="000000" w:fill="C7C7C7"/>
            <w:noWrap/>
            <w:vAlign w:val="center"/>
            <w:hideMark/>
          </w:tcPr>
          <w:p w14:paraId="4DFE5CFB" w14:textId="77777777" w:rsidR="00C501A8" w:rsidRPr="00C501A8" w:rsidRDefault="00C501A8" w:rsidP="00C501A8">
            <w:pPr>
              <w:spacing w:after="0" w:line="240" w:lineRule="auto"/>
              <w:jc w:val="center"/>
              <w:rPr>
                <w:rFonts w:ascii="Calibri" w:eastAsia="Times New Roman" w:hAnsi="Calibri" w:cs="Calibri"/>
                <w:b/>
                <w:bCs/>
                <w:color w:val="44546A"/>
                <w:sz w:val="16"/>
                <w:szCs w:val="16"/>
                <w:lang w:eastAsia="en-GB"/>
              </w:rPr>
            </w:pPr>
            <w:r w:rsidRPr="00C501A8">
              <w:rPr>
                <w:rFonts w:ascii="Calibri" w:eastAsia="Times New Roman" w:hAnsi="Calibri" w:cs="Calibri"/>
                <w:b/>
                <w:bCs/>
                <w:color w:val="44546A"/>
                <w:sz w:val="16"/>
                <w:szCs w:val="16"/>
                <w:lang w:eastAsia="en-GB"/>
              </w:rPr>
              <w:t>Employment status</w:t>
            </w:r>
          </w:p>
        </w:tc>
      </w:tr>
      <w:tr w:rsidR="00C501A8" w:rsidRPr="00C501A8" w14:paraId="532C2539" w14:textId="77777777" w:rsidTr="00C667E5">
        <w:trPr>
          <w:trHeight w:val="210"/>
        </w:trPr>
        <w:tc>
          <w:tcPr>
            <w:tcW w:w="626" w:type="pct"/>
            <w:tcBorders>
              <w:top w:val="nil"/>
              <w:left w:val="single" w:sz="4" w:space="0" w:color="auto"/>
              <w:bottom w:val="single" w:sz="4" w:space="0" w:color="auto"/>
              <w:right w:val="single" w:sz="4" w:space="0" w:color="auto"/>
            </w:tcBorders>
            <w:shd w:val="clear" w:color="auto" w:fill="auto"/>
            <w:vAlign w:val="center"/>
            <w:hideMark/>
          </w:tcPr>
          <w:p w14:paraId="237E7C90" w14:textId="77777777" w:rsidR="00C501A8" w:rsidRPr="00C501A8" w:rsidRDefault="00C501A8" w:rsidP="00C501A8">
            <w:pPr>
              <w:spacing w:after="0" w:line="240" w:lineRule="auto"/>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Paid work</w:t>
            </w:r>
          </w:p>
        </w:tc>
        <w:tc>
          <w:tcPr>
            <w:tcW w:w="4374" w:type="pct"/>
            <w:tcBorders>
              <w:top w:val="nil"/>
              <w:left w:val="nil"/>
              <w:bottom w:val="single" w:sz="4" w:space="0" w:color="auto"/>
              <w:right w:val="single" w:sz="4" w:space="0" w:color="auto"/>
            </w:tcBorders>
            <w:shd w:val="clear" w:color="auto" w:fill="auto"/>
            <w:vAlign w:val="center"/>
            <w:hideMark/>
          </w:tcPr>
          <w:p w14:paraId="467D622D" w14:textId="77777777" w:rsidR="00C501A8" w:rsidRPr="00C501A8" w:rsidRDefault="00C501A8" w:rsidP="00C501A8">
            <w:pPr>
              <w:spacing w:after="0" w:line="240" w:lineRule="auto"/>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r>
      <w:tr w:rsidR="00C501A8" w:rsidRPr="00C501A8" w14:paraId="603D8375" w14:textId="77777777" w:rsidTr="00C667E5">
        <w:trPr>
          <w:trHeight w:val="210"/>
        </w:trPr>
        <w:tc>
          <w:tcPr>
            <w:tcW w:w="626" w:type="pct"/>
            <w:tcBorders>
              <w:top w:val="nil"/>
              <w:left w:val="single" w:sz="4" w:space="0" w:color="auto"/>
              <w:bottom w:val="single" w:sz="4" w:space="0" w:color="auto"/>
              <w:right w:val="single" w:sz="4" w:space="0" w:color="auto"/>
            </w:tcBorders>
            <w:shd w:val="clear" w:color="auto" w:fill="auto"/>
            <w:vAlign w:val="center"/>
            <w:hideMark/>
          </w:tcPr>
          <w:p w14:paraId="5F9CE37B" w14:textId="77777777" w:rsidR="00C501A8" w:rsidRPr="00C501A8" w:rsidRDefault="00C501A8" w:rsidP="00C501A8">
            <w:pPr>
              <w:spacing w:after="0" w:line="240" w:lineRule="auto"/>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Childcare</w:t>
            </w:r>
          </w:p>
        </w:tc>
        <w:tc>
          <w:tcPr>
            <w:tcW w:w="4374" w:type="pct"/>
            <w:tcBorders>
              <w:top w:val="nil"/>
              <w:left w:val="nil"/>
              <w:bottom w:val="single" w:sz="4" w:space="0" w:color="auto"/>
              <w:right w:val="single" w:sz="4" w:space="0" w:color="auto"/>
            </w:tcBorders>
            <w:shd w:val="clear" w:color="auto" w:fill="auto"/>
            <w:vAlign w:val="center"/>
            <w:hideMark/>
          </w:tcPr>
          <w:p w14:paraId="20CFD57B" w14:textId="77777777" w:rsidR="00C501A8" w:rsidRPr="00C501A8" w:rsidRDefault="00C501A8" w:rsidP="00C501A8">
            <w:pPr>
              <w:spacing w:after="0" w:line="240" w:lineRule="auto"/>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r>
      <w:tr w:rsidR="00C501A8" w:rsidRPr="00C501A8" w14:paraId="59D51436" w14:textId="77777777" w:rsidTr="00C667E5">
        <w:trPr>
          <w:trHeight w:val="210"/>
        </w:trPr>
        <w:tc>
          <w:tcPr>
            <w:tcW w:w="626" w:type="pct"/>
            <w:tcBorders>
              <w:top w:val="nil"/>
              <w:left w:val="single" w:sz="4" w:space="0" w:color="auto"/>
              <w:bottom w:val="single" w:sz="4" w:space="0" w:color="auto"/>
              <w:right w:val="single" w:sz="4" w:space="0" w:color="auto"/>
            </w:tcBorders>
            <w:shd w:val="clear" w:color="auto" w:fill="auto"/>
            <w:vAlign w:val="center"/>
            <w:hideMark/>
          </w:tcPr>
          <w:p w14:paraId="32E90D0D" w14:textId="77777777" w:rsidR="00C501A8" w:rsidRPr="00C501A8" w:rsidRDefault="00C501A8" w:rsidP="00C501A8">
            <w:pPr>
              <w:spacing w:after="0" w:line="240" w:lineRule="auto"/>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Housework</w:t>
            </w:r>
          </w:p>
        </w:tc>
        <w:tc>
          <w:tcPr>
            <w:tcW w:w="4374" w:type="pct"/>
            <w:tcBorders>
              <w:top w:val="nil"/>
              <w:left w:val="nil"/>
              <w:bottom w:val="single" w:sz="4" w:space="0" w:color="auto"/>
              <w:right w:val="single" w:sz="4" w:space="0" w:color="auto"/>
            </w:tcBorders>
            <w:shd w:val="clear" w:color="auto" w:fill="auto"/>
            <w:vAlign w:val="center"/>
            <w:hideMark/>
          </w:tcPr>
          <w:p w14:paraId="31A674A1" w14:textId="77777777" w:rsidR="00C501A8" w:rsidRPr="00C501A8" w:rsidRDefault="00C501A8" w:rsidP="00C501A8">
            <w:pPr>
              <w:spacing w:after="0" w:line="240" w:lineRule="auto"/>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r>
      <w:tr w:rsidR="00C501A8" w:rsidRPr="00C501A8" w14:paraId="490627DE" w14:textId="77777777" w:rsidTr="00C667E5">
        <w:trPr>
          <w:trHeight w:val="420"/>
        </w:trPr>
        <w:tc>
          <w:tcPr>
            <w:tcW w:w="626" w:type="pct"/>
            <w:tcBorders>
              <w:top w:val="nil"/>
              <w:left w:val="single" w:sz="4" w:space="0" w:color="auto"/>
              <w:bottom w:val="single" w:sz="4" w:space="0" w:color="auto"/>
              <w:right w:val="single" w:sz="4" w:space="0" w:color="auto"/>
            </w:tcBorders>
            <w:shd w:val="clear" w:color="auto" w:fill="auto"/>
            <w:vAlign w:val="center"/>
            <w:hideMark/>
          </w:tcPr>
          <w:p w14:paraId="5E753FA5" w14:textId="77777777" w:rsidR="00C501A8" w:rsidRPr="00C501A8" w:rsidRDefault="00C501A8" w:rsidP="00C501A8">
            <w:pPr>
              <w:spacing w:after="0" w:line="240" w:lineRule="auto"/>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Leisure activities</w:t>
            </w:r>
          </w:p>
        </w:tc>
        <w:tc>
          <w:tcPr>
            <w:tcW w:w="4374" w:type="pct"/>
            <w:tcBorders>
              <w:top w:val="nil"/>
              <w:left w:val="nil"/>
              <w:bottom w:val="single" w:sz="4" w:space="0" w:color="auto"/>
              <w:right w:val="single" w:sz="4" w:space="0" w:color="auto"/>
            </w:tcBorders>
            <w:shd w:val="clear" w:color="auto" w:fill="auto"/>
            <w:vAlign w:val="center"/>
            <w:hideMark/>
          </w:tcPr>
          <w:p w14:paraId="53178996" w14:textId="77777777" w:rsidR="00C501A8" w:rsidRPr="00C501A8" w:rsidRDefault="00C501A8" w:rsidP="00C501A8">
            <w:pPr>
              <w:spacing w:after="0" w:line="240" w:lineRule="auto"/>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r>
      <w:tr w:rsidR="00C501A8" w:rsidRPr="00C501A8" w14:paraId="63F9E998" w14:textId="77777777" w:rsidTr="00C667E5">
        <w:trPr>
          <w:trHeight w:val="210"/>
        </w:trPr>
        <w:tc>
          <w:tcPr>
            <w:tcW w:w="626" w:type="pct"/>
            <w:tcBorders>
              <w:top w:val="nil"/>
              <w:left w:val="single" w:sz="4" w:space="0" w:color="auto"/>
              <w:bottom w:val="single" w:sz="4" w:space="0" w:color="auto"/>
              <w:right w:val="single" w:sz="4" w:space="0" w:color="auto"/>
            </w:tcBorders>
            <w:shd w:val="clear" w:color="auto" w:fill="auto"/>
            <w:vAlign w:val="center"/>
            <w:hideMark/>
          </w:tcPr>
          <w:p w14:paraId="0C344A77" w14:textId="77777777" w:rsidR="00C501A8" w:rsidRPr="00C501A8" w:rsidRDefault="00C501A8" w:rsidP="00C501A8">
            <w:pPr>
              <w:spacing w:after="0" w:line="240" w:lineRule="auto"/>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Education</w:t>
            </w:r>
          </w:p>
        </w:tc>
        <w:tc>
          <w:tcPr>
            <w:tcW w:w="4374" w:type="pct"/>
            <w:tcBorders>
              <w:top w:val="nil"/>
              <w:left w:val="nil"/>
              <w:bottom w:val="single" w:sz="4" w:space="0" w:color="auto"/>
              <w:right w:val="single" w:sz="4" w:space="0" w:color="auto"/>
            </w:tcBorders>
            <w:shd w:val="clear" w:color="auto" w:fill="auto"/>
            <w:vAlign w:val="center"/>
            <w:hideMark/>
          </w:tcPr>
          <w:p w14:paraId="4D197066" w14:textId="77777777" w:rsidR="00C501A8" w:rsidRPr="00C501A8" w:rsidRDefault="00C501A8" w:rsidP="00C501A8">
            <w:pPr>
              <w:spacing w:after="0" w:line="240" w:lineRule="auto"/>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r>
      <w:tr w:rsidR="00C501A8" w:rsidRPr="00C501A8" w14:paraId="6CE32F82" w14:textId="77777777" w:rsidTr="00C667E5">
        <w:trPr>
          <w:trHeight w:val="420"/>
        </w:trPr>
        <w:tc>
          <w:tcPr>
            <w:tcW w:w="626" w:type="pct"/>
            <w:tcBorders>
              <w:top w:val="nil"/>
              <w:left w:val="single" w:sz="4" w:space="0" w:color="auto"/>
              <w:bottom w:val="single" w:sz="4" w:space="0" w:color="auto"/>
              <w:right w:val="single" w:sz="4" w:space="0" w:color="auto"/>
            </w:tcBorders>
            <w:shd w:val="clear" w:color="auto" w:fill="auto"/>
            <w:vAlign w:val="center"/>
            <w:hideMark/>
          </w:tcPr>
          <w:p w14:paraId="058365AE" w14:textId="77777777" w:rsidR="00C501A8" w:rsidRPr="00C501A8" w:rsidRDefault="00C501A8" w:rsidP="00C501A8">
            <w:pPr>
              <w:spacing w:after="0" w:line="240" w:lineRule="auto"/>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Voluntary work</w:t>
            </w:r>
          </w:p>
        </w:tc>
        <w:tc>
          <w:tcPr>
            <w:tcW w:w="4374" w:type="pct"/>
            <w:tcBorders>
              <w:top w:val="nil"/>
              <w:left w:val="nil"/>
              <w:bottom w:val="single" w:sz="4" w:space="0" w:color="auto"/>
              <w:right w:val="single" w:sz="4" w:space="0" w:color="auto"/>
            </w:tcBorders>
            <w:shd w:val="clear" w:color="auto" w:fill="auto"/>
            <w:vAlign w:val="center"/>
            <w:hideMark/>
          </w:tcPr>
          <w:p w14:paraId="1CE0888C" w14:textId="77777777" w:rsidR="00C501A8" w:rsidRPr="00C501A8" w:rsidRDefault="00C501A8" w:rsidP="00C501A8">
            <w:pPr>
              <w:spacing w:after="0" w:line="240" w:lineRule="auto"/>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r>
      <w:tr w:rsidR="00C501A8" w:rsidRPr="00C501A8" w14:paraId="2520DF27" w14:textId="77777777" w:rsidTr="00C667E5">
        <w:trPr>
          <w:trHeight w:val="210"/>
        </w:trPr>
        <w:tc>
          <w:tcPr>
            <w:tcW w:w="626" w:type="pct"/>
            <w:tcBorders>
              <w:top w:val="nil"/>
              <w:left w:val="single" w:sz="4" w:space="0" w:color="auto"/>
              <w:bottom w:val="single" w:sz="4" w:space="0" w:color="auto"/>
              <w:right w:val="single" w:sz="4" w:space="0" w:color="auto"/>
            </w:tcBorders>
            <w:shd w:val="clear" w:color="auto" w:fill="auto"/>
            <w:vAlign w:val="center"/>
            <w:hideMark/>
          </w:tcPr>
          <w:p w14:paraId="62A28775" w14:textId="77777777" w:rsidR="00C501A8" w:rsidRPr="00C501A8" w:rsidRDefault="00C501A8" w:rsidP="00C501A8">
            <w:pPr>
              <w:spacing w:after="0" w:line="240" w:lineRule="auto"/>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Caring work</w:t>
            </w:r>
          </w:p>
        </w:tc>
        <w:tc>
          <w:tcPr>
            <w:tcW w:w="4374" w:type="pct"/>
            <w:tcBorders>
              <w:top w:val="nil"/>
              <w:left w:val="nil"/>
              <w:bottom w:val="single" w:sz="4" w:space="0" w:color="auto"/>
              <w:right w:val="single" w:sz="4" w:space="0" w:color="auto"/>
            </w:tcBorders>
            <w:shd w:val="clear" w:color="auto" w:fill="auto"/>
            <w:vAlign w:val="center"/>
            <w:hideMark/>
          </w:tcPr>
          <w:p w14:paraId="10338FD0" w14:textId="77777777" w:rsidR="00C501A8" w:rsidRPr="00C501A8" w:rsidRDefault="00C501A8" w:rsidP="00C501A8">
            <w:pPr>
              <w:spacing w:after="0" w:line="240" w:lineRule="auto"/>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r>
      <w:tr w:rsidR="00C501A8" w:rsidRPr="00C501A8" w14:paraId="0B51F948" w14:textId="77777777" w:rsidTr="00C667E5">
        <w:trPr>
          <w:trHeight w:val="210"/>
        </w:trPr>
        <w:tc>
          <w:tcPr>
            <w:tcW w:w="626" w:type="pct"/>
            <w:tcBorders>
              <w:top w:val="nil"/>
              <w:left w:val="single" w:sz="4" w:space="0" w:color="auto"/>
              <w:bottom w:val="single" w:sz="4" w:space="0" w:color="auto"/>
              <w:right w:val="single" w:sz="4" w:space="0" w:color="auto"/>
            </w:tcBorders>
            <w:shd w:val="clear" w:color="auto" w:fill="auto"/>
            <w:vAlign w:val="center"/>
            <w:hideMark/>
          </w:tcPr>
          <w:p w14:paraId="791DA4AB" w14:textId="77777777" w:rsidR="00C501A8" w:rsidRPr="00C501A8" w:rsidRDefault="00C501A8" w:rsidP="00C501A8">
            <w:pPr>
              <w:spacing w:after="0" w:line="240" w:lineRule="auto"/>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Other</w:t>
            </w:r>
          </w:p>
        </w:tc>
        <w:tc>
          <w:tcPr>
            <w:tcW w:w="4374" w:type="pct"/>
            <w:tcBorders>
              <w:top w:val="nil"/>
              <w:left w:val="nil"/>
              <w:bottom w:val="single" w:sz="4" w:space="0" w:color="auto"/>
              <w:right w:val="single" w:sz="4" w:space="0" w:color="auto"/>
            </w:tcBorders>
            <w:shd w:val="clear" w:color="auto" w:fill="auto"/>
            <w:vAlign w:val="center"/>
            <w:hideMark/>
          </w:tcPr>
          <w:p w14:paraId="01433B98" w14:textId="77777777" w:rsidR="00C501A8" w:rsidRPr="00C501A8" w:rsidRDefault="00C501A8" w:rsidP="00C501A8">
            <w:pPr>
              <w:spacing w:after="0" w:line="240" w:lineRule="auto"/>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r>
    </w:tbl>
    <w:p w14:paraId="62D5086F" w14:textId="77777777" w:rsidR="00C501A8" w:rsidRPr="00C501A8" w:rsidRDefault="00C501A8" w:rsidP="00C501A8">
      <w:pPr>
        <w:widowControl w:val="0"/>
        <w:autoSpaceDE w:val="0"/>
        <w:autoSpaceDN w:val="0"/>
        <w:adjustRightInd w:val="0"/>
        <w:spacing w:after="0" w:line="276" w:lineRule="auto"/>
        <w:jc w:val="both"/>
        <w:textAlignment w:val="center"/>
        <w:rPr>
          <w:rFonts w:ascii="Calibri" w:eastAsia="Cambria" w:hAnsi="Calibri" w:cs="Calibri"/>
          <w:color w:val="000000"/>
        </w:rPr>
      </w:pPr>
    </w:p>
    <w:p w14:paraId="21B18865" w14:textId="77777777" w:rsidR="00C501A8" w:rsidRPr="00C501A8" w:rsidRDefault="00C501A8" w:rsidP="00C501A8">
      <w:pPr>
        <w:keepNext/>
        <w:keepLines/>
        <w:widowControl w:val="0"/>
        <w:spacing w:before="360" w:after="120" w:line="240" w:lineRule="auto"/>
        <w:jc w:val="both"/>
        <w:rPr>
          <w:rFonts w:ascii="Tahoma" w:eastAsia="Times New Roman" w:hAnsi="Tahoma" w:cs="Times New Roman"/>
          <w:b/>
          <w:bCs/>
          <w:sz w:val="16"/>
          <w:szCs w:val="20"/>
        </w:rPr>
      </w:pPr>
      <w:bookmarkStart w:id="94" w:name="_Toc148963473"/>
      <w:r w:rsidRPr="00C501A8">
        <w:rPr>
          <w:rFonts w:ascii="Tahoma" w:eastAsia="Times New Roman" w:hAnsi="Tahoma" w:cs="Times New Roman"/>
          <w:b/>
          <w:bCs/>
          <w:sz w:val="16"/>
          <w:szCs w:val="20"/>
        </w:rPr>
        <w:t xml:space="preserve">Table </w:t>
      </w:r>
      <w:r w:rsidRPr="00C501A8">
        <w:rPr>
          <w:rFonts w:ascii="Tahoma" w:eastAsia="Times New Roman" w:hAnsi="Tahoma" w:cs="Times New Roman"/>
          <w:b/>
          <w:bCs/>
          <w:sz w:val="16"/>
          <w:szCs w:val="20"/>
        </w:rPr>
        <w:fldChar w:fldCharType="begin"/>
      </w:r>
      <w:r w:rsidRPr="00C501A8">
        <w:rPr>
          <w:rFonts w:ascii="Tahoma" w:eastAsia="Times New Roman" w:hAnsi="Tahoma" w:cs="Times New Roman"/>
          <w:b/>
          <w:bCs/>
          <w:sz w:val="16"/>
          <w:szCs w:val="20"/>
        </w:rPr>
        <w:instrText xml:space="preserve"> SEQ Table \* ARABIC </w:instrText>
      </w:r>
      <w:r w:rsidRPr="00C501A8">
        <w:rPr>
          <w:rFonts w:ascii="Tahoma" w:eastAsia="Times New Roman" w:hAnsi="Tahoma" w:cs="Times New Roman"/>
          <w:b/>
          <w:bCs/>
          <w:sz w:val="16"/>
          <w:szCs w:val="20"/>
        </w:rPr>
        <w:fldChar w:fldCharType="separate"/>
      </w:r>
      <w:r w:rsidRPr="00C501A8">
        <w:rPr>
          <w:rFonts w:ascii="Tahoma" w:eastAsia="Times New Roman" w:hAnsi="Tahoma" w:cs="Times New Roman"/>
          <w:b/>
          <w:bCs/>
          <w:noProof/>
          <w:sz w:val="16"/>
          <w:szCs w:val="20"/>
        </w:rPr>
        <w:t>18</w:t>
      </w:r>
      <w:r w:rsidRPr="00C501A8">
        <w:rPr>
          <w:rFonts w:ascii="Tahoma" w:eastAsia="Times New Roman" w:hAnsi="Tahoma" w:cs="Times New Roman"/>
          <w:b/>
          <w:bCs/>
          <w:noProof/>
          <w:sz w:val="16"/>
          <w:szCs w:val="20"/>
        </w:rPr>
        <w:fldChar w:fldCharType="end"/>
      </w:r>
      <w:r w:rsidRPr="00C501A8">
        <w:rPr>
          <w:rFonts w:ascii="Tahoma" w:eastAsia="Times New Roman" w:hAnsi="Tahoma" w:cs="Times New Roman"/>
          <w:b/>
          <w:bCs/>
          <w:sz w:val="16"/>
          <w:szCs w:val="20"/>
        </w:rPr>
        <w:t xml:space="preserve"> Days-off due to disease</w:t>
      </w:r>
      <w:bookmarkEnd w:id="94"/>
    </w:p>
    <w:tbl>
      <w:tblPr>
        <w:tblW w:w="4952" w:type="pct"/>
        <w:tblLook w:val="04A0" w:firstRow="1" w:lastRow="0" w:firstColumn="1" w:lastColumn="0" w:noHBand="0" w:noVBand="1"/>
      </w:tblPr>
      <w:tblGrid>
        <w:gridCol w:w="2977"/>
        <w:gridCol w:w="2977"/>
        <w:gridCol w:w="2975"/>
      </w:tblGrid>
      <w:tr w:rsidR="00C501A8" w:rsidRPr="00C501A8" w14:paraId="5220E5FF" w14:textId="77777777" w:rsidTr="00C667E5">
        <w:trPr>
          <w:trHeight w:val="316"/>
        </w:trPr>
        <w:tc>
          <w:tcPr>
            <w:tcW w:w="1667" w:type="pct"/>
            <w:tcBorders>
              <w:top w:val="single" w:sz="4" w:space="0" w:color="auto"/>
              <w:left w:val="single" w:sz="4" w:space="0" w:color="auto"/>
              <w:bottom w:val="single" w:sz="4" w:space="0" w:color="auto"/>
              <w:right w:val="single" w:sz="4" w:space="0" w:color="auto"/>
            </w:tcBorders>
            <w:shd w:val="clear" w:color="000000" w:fill="C7C7C7"/>
            <w:noWrap/>
            <w:vAlign w:val="center"/>
            <w:hideMark/>
          </w:tcPr>
          <w:p w14:paraId="32CA4270" w14:textId="77777777" w:rsidR="00C501A8" w:rsidRPr="00C501A8" w:rsidRDefault="00C501A8" w:rsidP="00C501A8">
            <w:pPr>
              <w:spacing w:after="0" w:line="240" w:lineRule="auto"/>
              <w:jc w:val="both"/>
              <w:rPr>
                <w:rFonts w:ascii="Calibri" w:eastAsia="Times New Roman" w:hAnsi="Calibri" w:cs="Calibri"/>
                <w:b/>
                <w:bCs/>
                <w:color w:val="44546A"/>
                <w:sz w:val="16"/>
                <w:szCs w:val="16"/>
                <w:lang w:eastAsia="en-GB"/>
              </w:rPr>
            </w:pPr>
            <w:r w:rsidRPr="00C501A8">
              <w:rPr>
                <w:rFonts w:ascii="Calibri" w:eastAsia="Times New Roman" w:hAnsi="Calibri" w:cs="Calibri"/>
                <w:b/>
                <w:bCs/>
                <w:color w:val="44546A"/>
                <w:sz w:val="16"/>
                <w:szCs w:val="16"/>
                <w:lang w:eastAsia="en-GB"/>
              </w:rPr>
              <w:t>Days taken off work</w:t>
            </w:r>
          </w:p>
        </w:tc>
        <w:tc>
          <w:tcPr>
            <w:tcW w:w="1667" w:type="pct"/>
            <w:tcBorders>
              <w:top w:val="single" w:sz="4" w:space="0" w:color="auto"/>
              <w:left w:val="nil"/>
              <w:bottom w:val="single" w:sz="4" w:space="0" w:color="auto"/>
              <w:right w:val="single" w:sz="4" w:space="0" w:color="auto"/>
            </w:tcBorders>
            <w:shd w:val="clear" w:color="000000" w:fill="C7C7C7"/>
            <w:noWrap/>
            <w:vAlign w:val="center"/>
            <w:hideMark/>
          </w:tcPr>
          <w:p w14:paraId="1463A1ED" w14:textId="77777777" w:rsidR="00C501A8" w:rsidRPr="00C501A8" w:rsidRDefault="00C501A8" w:rsidP="00C501A8">
            <w:pPr>
              <w:spacing w:after="0" w:line="240" w:lineRule="auto"/>
              <w:jc w:val="both"/>
              <w:rPr>
                <w:rFonts w:ascii="Calibri" w:eastAsia="Times New Roman" w:hAnsi="Calibri" w:cs="Calibri"/>
                <w:b/>
                <w:bCs/>
                <w:color w:val="44546A"/>
                <w:sz w:val="16"/>
                <w:szCs w:val="16"/>
                <w:lang w:eastAsia="en-GB"/>
              </w:rPr>
            </w:pPr>
            <w:r w:rsidRPr="00C501A8">
              <w:rPr>
                <w:rFonts w:ascii="Calibri" w:eastAsia="Times New Roman" w:hAnsi="Calibri" w:cs="Calibri"/>
                <w:b/>
                <w:bCs/>
                <w:color w:val="44546A"/>
                <w:sz w:val="16"/>
                <w:szCs w:val="16"/>
                <w:lang w:eastAsia="en-GB"/>
              </w:rPr>
              <w:t>Have taken days off</w:t>
            </w:r>
          </w:p>
        </w:tc>
        <w:tc>
          <w:tcPr>
            <w:tcW w:w="1666" w:type="pct"/>
            <w:tcBorders>
              <w:top w:val="single" w:sz="4" w:space="0" w:color="auto"/>
              <w:left w:val="nil"/>
              <w:bottom w:val="single" w:sz="4" w:space="0" w:color="auto"/>
              <w:right w:val="single" w:sz="4" w:space="0" w:color="auto"/>
            </w:tcBorders>
            <w:shd w:val="clear" w:color="000000" w:fill="C7C7C7"/>
            <w:noWrap/>
            <w:vAlign w:val="center"/>
            <w:hideMark/>
          </w:tcPr>
          <w:p w14:paraId="4D47AF67" w14:textId="77777777" w:rsidR="00C501A8" w:rsidRPr="00C501A8" w:rsidRDefault="00C501A8" w:rsidP="00C501A8">
            <w:pPr>
              <w:spacing w:after="0" w:line="240" w:lineRule="auto"/>
              <w:jc w:val="both"/>
              <w:rPr>
                <w:rFonts w:ascii="Calibri" w:eastAsia="Times New Roman" w:hAnsi="Calibri" w:cs="Calibri"/>
                <w:b/>
                <w:bCs/>
                <w:color w:val="44546A"/>
                <w:sz w:val="16"/>
                <w:szCs w:val="16"/>
                <w:lang w:eastAsia="en-GB"/>
              </w:rPr>
            </w:pPr>
            <w:r w:rsidRPr="00C501A8">
              <w:rPr>
                <w:rFonts w:ascii="Calibri" w:eastAsia="Times New Roman" w:hAnsi="Calibri" w:cs="Calibri"/>
                <w:b/>
                <w:bCs/>
                <w:color w:val="44546A"/>
                <w:sz w:val="16"/>
                <w:szCs w:val="16"/>
                <w:lang w:eastAsia="en-GB"/>
              </w:rPr>
              <w:t>Number of days</w:t>
            </w:r>
          </w:p>
        </w:tc>
      </w:tr>
      <w:tr w:rsidR="00C501A8" w:rsidRPr="00C501A8" w14:paraId="1CB40C8D" w14:textId="77777777" w:rsidTr="00C667E5">
        <w:trPr>
          <w:trHeight w:val="158"/>
        </w:trPr>
        <w:tc>
          <w:tcPr>
            <w:tcW w:w="1667" w:type="pct"/>
            <w:tcBorders>
              <w:top w:val="nil"/>
              <w:left w:val="single" w:sz="4" w:space="0" w:color="auto"/>
              <w:bottom w:val="single" w:sz="4" w:space="0" w:color="auto"/>
              <w:right w:val="single" w:sz="4" w:space="0" w:color="auto"/>
            </w:tcBorders>
            <w:shd w:val="clear" w:color="auto" w:fill="auto"/>
            <w:vAlign w:val="center"/>
            <w:hideMark/>
          </w:tcPr>
          <w:p w14:paraId="532450D6" w14:textId="77777777" w:rsidR="00C501A8" w:rsidRPr="00C501A8" w:rsidRDefault="00C501A8" w:rsidP="00C501A8">
            <w:pPr>
              <w:spacing w:after="0" w:line="240" w:lineRule="auto"/>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Paid work</w:t>
            </w:r>
          </w:p>
        </w:tc>
        <w:tc>
          <w:tcPr>
            <w:tcW w:w="1667" w:type="pct"/>
            <w:tcBorders>
              <w:top w:val="nil"/>
              <w:left w:val="nil"/>
              <w:bottom w:val="single" w:sz="4" w:space="0" w:color="auto"/>
              <w:right w:val="single" w:sz="4" w:space="0" w:color="auto"/>
            </w:tcBorders>
            <w:shd w:val="clear" w:color="auto" w:fill="auto"/>
            <w:vAlign w:val="center"/>
            <w:hideMark/>
          </w:tcPr>
          <w:p w14:paraId="333DFC7B" w14:textId="77777777" w:rsidR="00C501A8" w:rsidRPr="00C501A8" w:rsidRDefault="00C501A8" w:rsidP="00C501A8">
            <w:pPr>
              <w:spacing w:after="0" w:line="240" w:lineRule="auto"/>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c>
          <w:tcPr>
            <w:tcW w:w="1666" w:type="pct"/>
            <w:tcBorders>
              <w:top w:val="nil"/>
              <w:left w:val="nil"/>
              <w:bottom w:val="single" w:sz="4" w:space="0" w:color="auto"/>
              <w:right w:val="single" w:sz="4" w:space="0" w:color="auto"/>
            </w:tcBorders>
            <w:shd w:val="clear" w:color="auto" w:fill="auto"/>
            <w:vAlign w:val="center"/>
            <w:hideMark/>
          </w:tcPr>
          <w:p w14:paraId="6C0BD33F" w14:textId="77777777" w:rsidR="00C501A8" w:rsidRPr="00C501A8" w:rsidRDefault="00C501A8" w:rsidP="00C501A8">
            <w:pPr>
              <w:spacing w:after="0" w:line="240" w:lineRule="auto"/>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r>
      <w:tr w:rsidR="00C501A8" w:rsidRPr="00C501A8" w14:paraId="41F7FBEE" w14:textId="77777777" w:rsidTr="00C667E5">
        <w:trPr>
          <w:trHeight w:val="316"/>
        </w:trPr>
        <w:tc>
          <w:tcPr>
            <w:tcW w:w="1667" w:type="pct"/>
            <w:tcBorders>
              <w:top w:val="nil"/>
              <w:left w:val="single" w:sz="4" w:space="0" w:color="auto"/>
              <w:bottom w:val="single" w:sz="4" w:space="0" w:color="auto"/>
              <w:right w:val="single" w:sz="4" w:space="0" w:color="auto"/>
            </w:tcBorders>
            <w:shd w:val="clear" w:color="auto" w:fill="auto"/>
            <w:vAlign w:val="center"/>
            <w:hideMark/>
          </w:tcPr>
          <w:p w14:paraId="42525005" w14:textId="77777777" w:rsidR="00C501A8" w:rsidRPr="00C501A8" w:rsidRDefault="00C501A8" w:rsidP="00C501A8">
            <w:pPr>
              <w:spacing w:after="0" w:line="240" w:lineRule="auto"/>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Usual activities</w:t>
            </w:r>
          </w:p>
        </w:tc>
        <w:tc>
          <w:tcPr>
            <w:tcW w:w="1667" w:type="pct"/>
            <w:tcBorders>
              <w:top w:val="nil"/>
              <w:left w:val="nil"/>
              <w:bottom w:val="single" w:sz="4" w:space="0" w:color="auto"/>
              <w:right w:val="single" w:sz="4" w:space="0" w:color="auto"/>
            </w:tcBorders>
            <w:shd w:val="clear" w:color="auto" w:fill="auto"/>
            <w:vAlign w:val="center"/>
            <w:hideMark/>
          </w:tcPr>
          <w:p w14:paraId="6AD49EA4" w14:textId="77777777" w:rsidR="00C501A8" w:rsidRPr="00C501A8" w:rsidRDefault="00C501A8" w:rsidP="00C501A8">
            <w:pPr>
              <w:spacing w:after="0" w:line="240" w:lineRule="auto"/>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c>
          <w:tcPr>
            <w:tcW w:w="1666" w:type="pct"/>
            <w:tcBorders>
              <w:top w:val="nil"/>
              <w:left w:val="nil"/>
              <w:bottom w:val="single" w:sz="4" w:space="0" w:color="auto"/>
              <w:right w:val="single" w:sz="4" w:space="0" w:color="auto"/>
            </w:tcBorders>
            <w:shd w:val="clear" w:color="auto" w:fill="auto"/>
            <w:vAlign w:val="center"/>
            <w:hideMark/>
          </w:tcPr>
          <w:p w14:paraId="79D6D6B6" w14:textId="77777777" w:rsidR="00C501A8" w:rsidRPr="00C501A8" w:rsidRDefault="00C501A8" w:rsidP="00C501A8">
            <w:pPr>
              <w:spacing w:after="0" w:line="240" w:lineRule="auto"/>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r>
    </w:tbl>
    <w:p w14:paraId="61889E05" w14:textId="77777777" w:rsidR="00C501A8" w:rsidRPr="00C501A8" w:rsidRDefault="00C501A8" w:rsidP="00C501A8">
      <w:pPr>
        <w:jc w:val="both"/>
        <w:rPr>
          <w:rFonts w:ascii="Calibri" w:eastAsia="Calibri" w:hAnsi="Calibri" w:cs="Arial"/>
        </w:rPr>
      </w:pPr>
    </w:p>
    <w:p w14:paraId="5123075F" w14:textId="77777777" w:rsidR="00C501A8" w:rsidRPr="00C501A8" w:rsidRDefault="00C501A8" w:rsidP="00C501A8">
      <w:pPr>
        <w:keepNext/>
        <w:keepLines/>
        <w:widowControl w:val="0"/>
        <w:spacing w:before="360" w:after="120" w:line="240" w:lineRule="auto"/>
        <w:jc w:val="both"/>
        <w:rPr>
          <w:rFonts w:ascii="Tahoma" w:eastAsia="Times New Roman" w:hAnsi="Tahoma" w:cs="Times New Roman"/>
          <w:b/>
          <w:bCs/>
          <w:sz w:val="16"/>
          <w:szCs w:val="20"/>
        </w:rPr>
      </w:pPr>
      <w:bookmarkStart w:id="95" w:name="_Toc148963474"/>
      <w:r w:rsidRPr="00C501A8">
        <w:rPr>
          <w:rFonts w:ascii="Tahoma" w:eastAsia="Times New Roman" w:hAnsi="Tahoma" w:cs="Times New Roman"/>
          <w:b/>
          <w:bCs/>
          <w:sz w:val="16"/>
          <w:szCs w:val="20"/>
        </w:rPr>
        <w:t xml:space="preserve">Table </w:t>
      </w:r>
      <w:r w:rsidRPr="00C501A8">
        <w:rPr>
          <w:rFonts w:ascii="Tahoma" w:eastAsia="Times New Roman" w:hAnsi="Tahoma" w:cs="Times New Roman"/>
          <w:b/>
          <w:bCs/>
          <w:sz w:val="16"/>
          <w:szCs w:val="20"/>
        </w:rPr>
        <w:fldChar w:fldCharType="begin"/>
      </w:r>
      <w:r w:rsidRPr="00C501A8">
        <w:rPr>
          <w:rFonts w:ascii="Tahoma" w:eastAsia="Times New Roman" w:hAnsi="Tahoma" w:cs="Times New Roman"/>
          <w:b/>
          <w:bCs/>
          <w:sz w:val="16"/>
          <w:szCs w:val="20"/>
        </w:rPr>
        <w:instrText xml:space="preserve"> SEQ Table \* ARABIC </w:instrText>
      </w:r>
      <w:r w:rsidRPr="00C501A8">
        <w:rPr>
          <w:rFonts w:ascii="Tahoma" w:eastAsia="Times New Roman" w:hAnsi="Tahoma" w:cs="Times New Roman"/>
          <w:b/>
          <w:bCs/>
          <w:sz w:val="16"/>
          <w:szCs w:val="20"/>
        </w:rPr>
        <w:fldChar w:fldCharType="separate"/>
      </w:r>
      <w:r w:rsidRPr="00C501A8">
        <w:rPr>
          <w:rFonts w:ascii="Tahoma" w:eastAsia="Times New Roman" w:hAnsi="Tahoma" w:cs="Times New Roman"/>
          <w:b/>
          <w:bCs/>
          <w:noProof/>
          <w:sz w:val="16"/>
          <w:szCs w:val="20"/>
        </w:rPr>
        <w:t>19</w:t>
      </w:r>
      <w:r w:rsidRPr="00C501A8">
        <w:rPr>
          <w:rFonts w:ascii="Tahoma" w:eastAsia="Times New Roman" w:hAnsi="Tahoma" w:cs="Times New Roman"/>
          <w:b/>
          <w:bCs/>
          <w:noProof/>
          <w:sz w:val="16"/>
          <w:szCs w:val="20"/>
        </w:rPr>
        <w:fldChar w:fldCharType="end"/>
      </w:r>
      <w:r w:rsidRPr="00C501A8">
        <w:rPr>
          <w:rFonts w:ascii="Tahoma" w:eastAsia="Times New Roman" w:hAnsi="Tahoma" w:cs="Times New Roman"/>
          <w:b/>
          <w:bCs/>
          <w:sz w:val="16"/>
          <w:szCs w:val="20"/>
        </w:rPr>
        <w:t xml:space="preserve"> Prophylactic medication details</w:t>
      </w:r>
      <w:bookmarkEnd w:id="95"/>
    </w:p>
    <w:tbl>
      <w:tblPr>
        <w:tblW w:w="5522" w:type="pct"/>
        <w:tblLook w:val="04A0" w:firstRow="1" w:lastRow="0" w:firstColumn="1" w:lastColumn="0" w:noHBand="0" w:noVBand="1"/>
      </w:tblPr>
      <w:tblGrid>
        <w:gridCol w:w="1810"/>
        <w:gridCol w:w="806"/>
        <w:gridCol w:w="548"/>
        <w:gridCol w:w="1184"/>
        <w:gridCol w:w="1111"/>
        <w:gridCol w:w="1102"/>
        <w:gridCol w:w="1638"/>
        <w:gridCol w:w="881"/>
        <w:gridCol w:w="877"/>
      </w:tblGrid>
      <w:tr w:rsidR="00C501A8" w:rsidRPr="00C501A8" w14:paraId="45BAEA85" w14:textId="77777777" w:rsidTr="00C667E5">
        <w:trPr>
          <w:trHeight w:val="181"/>
        </w:trPr>
        <w:tc>
          <w:tcPr>
            <w:tcW w:w="5000" w:type="pct"/>
            <w:gridSpan w:val="9"/>
            <w:tcBorders>
              <w:top w:val="single" w:sz="4" w:space="0" w:color="auto"/>
              <w:left w:val="single" w:sz="4" w:space="0" w:color="auto"/>
              <w:bottom w:val="single" w:sz="4" w:space="0" w:color="auto"/>
              <w:right w:val="single" w:sz="4" w:space="0" w:color="auto"/>
            </w:tcBorders>
            <w:shd w:val="clear" w:color="000000" w:fill="C7C7C7"/>
            <w:noWrap/>
            <w:vAlign w:val="center"/>
            <w:hideMark/>
          </w:tcPr>
          <w:p w14:paraId="47DEB462" w14:textId="77777777" w:rsidR="00C501A8" w:rsidRPr="00C501A8" w:rsidRDefault="00C501A8" w:rsidP="00C501A8">
            <w:pPr>
              <w:spacing w:after="0" w:line="240" w:lineRule="auto"/>
              <w:jc w:val="center"/>
              <w:rPr>
                <w:rFonts w:ascii="Calibri" w:eastAsia="Times New Roman" w:hAnsi="Calibri" w:cs="Calibri"/>
                <w:b/>
                <w:bCs/>
                <w:color w:val="44546A"/>
                <w:sz w:val="16"/>
                <w:szCs w:val="16"/>
                <w:lang w:eastAsia="en-GB"/>
              </w:rPr>
            </w:pPr>
            <w:r w:rsidRPr="00C501A8">
              <w:rPr>
                <w:rFonts w:ascii="Calibri" w:eastAsia="Times New Roman" w:hAnsi="Calibri" w:cs="Calibri"/>
                <w:b/>
                <w:bCs/>
                <w:color w:val="44546A"/>
                <w:sz w:val="16"/>
                <w:szCs w:val="16"/>
                <w:lang w:eastAsia="en-GB"/>
              </w:rPr>
              <w:t>Prophylactic medication</w:t>
            </w:r>
          </w:p>
        </w:tc>
      </w:tr>
      <w:tr w:rsidR="00C501A8" w:rsidRPr="00C501A8" w14:paraId="2EF661F2" w14:textId="77777777" w:rsidTr="00C667E5">
        <w:trPr>
          <w:trHeight w:val="363"/>
        </w:trPr>
        <w:tc>
          <w:tcPr>
            <w:tcW w:w="909" w:type="pct"/>
            <w:tcBorders>
              <w:top w:val="nil"/>
              <w:left w:val="single" w:sz="4" w:space="0" w:color="auto"/>
              <w:bottom w:val="single" w:sz="4" w:space="0" w:color="auto"/>
              <w:right w:val="single" w:sz="4" w:space="0" w:color="auto"/>
            </w:tcBorders>
            <w:shd w:val="clear" w:color="000000" w:fill="C7C7C7"/>
            <w:noWrap/>
            <w:vAlign w:val="center"/>
            <w:hideMark/>
          </w:tcPr>
          <w:p w14:paraId="2EC3BEC5" w14:textId="77777777" w:rsidR="00C501A8" w:rsidRPr="00C501A8" w:rsidRDefault="00C501A8" w:rsidP="00C501A8">
            <w:pPr>
              <w:spacing w:after="0" w:line="240" w:lineRule="auto"/>
              <w:jc w:val="both"/>
              <w:rPr>
                <w:rFonts w:ascii="Calibri" w:eastAsia="Times New Roman" w:hAnsi="Calibri" w:cs="Calibri"/>
                <w:b/>
                <w:bCs/>
                <w:color w:val="44546A"/>
                <w:sz w:val="16"/>
                <w:szCs w:val="16"/>
                <w:lang w:eastAsia="en-GB"/>
              </w:rPr>
            </w:pPr>
            <w:r w:rsidRPr="00C501A8">
              <w:rPr>
                <w:rFonts w:ascii="Calibri" w:eastAsia="Times New Roman" w:hAnsi="Calibri" w:cs="Calibri"/>
                <w:b/>
                <w:bCs/>
                <w:color w:val="44546A"/>
                <w:sz w:val="16"/>
                <w:szCs w:val="16"/>
                <w:lang w:eastAsia="en-GB"/>
              </w:rPr>
              <w:t>Drug Name</w:t>
            </w:r>
          </w:p>
        </w:tc>
        <w:tc>
          <w:tcPr>
            <w:tcW w:w="405" w:type="pct"/>
            <w:tcBorders>
              <w:top w:val="nil"/>
              <w:left w:val="nil"/>
              <w:bottom w:val="single" w:sz="4" w:space="0" w:color="auto"/>
              <w:right w:val="single" w:sz="4" w:space="0" w:color="auto"/>
            </w:tcBorders>
            <w:shd w:val="clear" w:color="000000" w:fill="C7C7C7"/>
            <w:noWrap/>
            <w:vAlign w:val="center"/>
            <w:hideMark/>
          </w:tcPr>
          <w:p w14:paraId="267A45DD" w14:textId="77777777" w:rsidR="00C501A8" w:rsidRPr="00C501A8" w:rsidRDefault="00C501A8" w:rsidP="00C501A8">
            <w:pPr>
              <w:spacing w:after="0" w:line="240" w:lineRule="auto"/>
              <w:jc w:val="both"/>
              <w:rPr>
                <w:rFonts w:ascii="Calibri" w:eastAsia="Times New Roman" w:hAnsi="Calibri" w:cs="Calibri"/>
                <w:b/>
                <w:bCs/>
                <w:color w:val="44546A"/>
                <w:sz w:val="16"/>
                <w:szCs w:val="16"/>
                <w:lang w:eastAsia="en-GB"/>
              </w:rPr>
            </w:pPr>
            <w:r w:rsidRPr="00C501A8">
              <w:rPr>
                <w:rFonts w:ascii="Calibri" w:eastAsia="Times New Roman" w:hAnsi="Calibri" w:cs="Calibri"/>
                <w:b/>
                <w:bCs/>
                <w:color w:val="44546A"/>
                <w:sz w:val="16"/>
                <w:szCs w:val="16"/>
                <w:lang w:eastAsia="en-GB"/>
              </w:rPr>
              <w:t>Duration</w:t>
            </w:r>
          </w:p>
        </w:tc>
        <w:tc>
          <w:tcPr>
            <w:tcW w:w="275" w:type="pct"/>
            <w:tcBorders>
              <w:top w:val="nil"/>
              <w:left w:val="nil"/>
              <w:bottom w:val="single" w:sz="4" w:space="0" w:color="auto"/>
              <w:right w:val="single" w:sz="4" w:space="0" w:color="auto"/>
            </w:tcBorders>
            <w:shd w:val="clear" w:color="000000" w:fill="C7C7C7"/>
            <w:noWrap/>
            <w:vAlign w:val="center"/>
            <w:hideMark/>
          </w:tcPr>
          <w:p w14:paraId="3BD6EEE6" w14:textId="77777777" w:rsidR="00C501A8" w:rsidRPr="00C501A8" w:rsidRDefault="00C501A8" w:rsidP="00C501A8">
            <w:pPr>
              <w:spacing w:after="0" w:line="240" w:lineRule="auto"/>
              <w:jc w:val="both"/>
              <w:rPr>
                <w:rFonts w:ascii="Calibri" w:eastAsia="Times New Roman" w:hAnsi="Calibri" w:cs="Calibri"/>
                <w:b/>
                <w:bCs/>
                <w:color w:val="44546A"/>
                <w:sz w:val="16"/>
                <w:szCs w:val="16"/>
                <w:lang w:eastAsia="en-GB"/>
              </w:rPr>
            </w:pPr>
            <w:r w:rsidRPr="00C501A8">
              <w:rPr>
                <w:rFonts w:ascii="Calibri" w:eastAsia="Times New Roman" w:hAnsi="Calibri" w:cs="Calibri"/>
                <w:b/>
                <w:bCs/>
                <w:color w:val="44546A"/>
                <w:sz w:val="16"/>
                <w:szCs w:val="16"/>
                <w:lang w:eastAsia="en-GB"/>
              </w:rPr>
              <w:t>Dose</w:t>
            </w:r>
          </w:p>
        </w:tc>
        <w:tc>
          <w:tcPr>
            <w:tcW w:w="595" w:type="pct"/>
            <w:tcBorders>
              <w:top w:val="nil"/>
              <w:left w:val="nil"/>
              <w:bottom w:val="single" w:sz="4" w:space="0" w:color="auto"/>
              <w:right w:val="single" w:sz="4" w:space="0" w:color="auto"/>
            </w:tcBorders>
            <w:shd w:val="clear" w:color="000000" w:fill="C7C7C7"/>
            <w:noWrap/>
            <w:vAlign w:val="center"/>
            <w:hideMark/>
          </w:tcPr>
          <w:p w14:paraId="3F97CF90" w14:textId="77777777" w:rsidR="00C501A8" w:rsidRPr="00C501A8" w:rsidRDefault="00C501A8" w:rsidP="00C501A8">
            <w:pPr>
              <w:spacing w:after="0" w:line="240" w:lineRule="auto"/>
              <w:jc w:val="both"/>
              <w:rPr>
                <w:rFonts w:ascii="Calibri" w:eastAsia="Times New Roman" w:hAnsi="Calibri" w:cs="Calibri"/>
                <w:b/>
                <w:bCs/>
                <w:color w:val="44546A"/>
                <w:sz w:val="16"/>
                <w:szCs w:val="16"/>
                <w:lang w:eastAsia="en-GB"/>
              </w:rPr>
            </w:pPr>
            <w:r w:rsidRPr="00C501A8">
              <w:rPr>
                <w:rFonts w:ascii="Calibri" w:eastAsia="Times New Roman" w:hAnsi="Calibri" w:cs="Calibri"/>
                <w:b/>
                <w:bCs/>
                <w:color w:val="44546A"/>
                <w:sz w:val="16"/>
                <w:szCs w:val="16"/>
                <w:lang w:eastAsia="en-GB"/>
              </w:rPr>
              <w:t>BNF indication</w:t>
            </w:r>
          </w:p>
        </w:tc>
        <w:tc>
          <w:tcPr>
            <w:tcW w:w="558" w:type="pct"/>
            <w:tcBorders>
              <w:top w:val="nil"/>
              <w:left w:val="nil"/>
              <w:bottom w:val="single" w:sz="4" w:space="0" w:color="auto"/>
              <w:right w:val="single" w:sz="4" w:space="0" w:color="auto"/>
            </w:tcBorders>
            <w:shd w:val="clear" w:color="000000" w:fill="C7C7C7"/>
            <w:noWrap/>
            <w:vAlign w:val="center"/>
            <w:hideMark/>
          </w:tcPr>
          <w:p w14:paraId="3E029144" w14:textId="77777777" w:rsidR="00C501A8" w:rsidRPr="00C501A8" w:rsidRDefault="00C501A8" w:rsidP="00C501A8">
            <w:pPr>
              <w:spacing w:after="0" w:line="240" w:lineRule="auto"/>
              <w:jc w:val="both"/>
              <w:rPr>
                <w:rFonts w:ascii="Calibri" w:eastAsia="Times New Roman" w:hAnsi="Calibri" w:cs="Calibri"/>
                <w:b/>
                <w:bCs/>
                <w:color w:val="44546A"/>
                <w:sz w:val="16"/>
                <w:szCs w:val="16"/>
                <w:lang w:eastAsia="en-GB"/>
              </w:rPr>
            </w:pPr>
            <w:r w:rsidRPr="00C501A8">
              <w:rPr>
                <w:rFonts w:ascii="Calibri" w:eastAsia="Times New Roman" w:hAnsi="Calibri" w:cs="Calibri"/>
                <w:b/>
                <w:bCs/>
                <w:color w:val="44546A"/>
                <w:sz w:val="16"/>
                <w:szCs w:val="16"/>
                <w:lang w:eastAsia="en-GB"/>
              </w:rPr>
              <w:t>Cost per pack</w:t>
            </w:r>
          </w:p>
        </w:tc>
        <w:tc>
          <w:tcPr>
            <w:tcW w:w="553" w:type="pct"/>
            <w:tcBorders>
              <w:top w:val="nil"/>
              <w:left w:val="nil"/>
              <w:bottom w:val="single" w:sz="4" w:space="0" w:color="auto"/>
              <w:right w:val="single" w:sz="4" w:space="0" w:color="auto"/>
            </w:tcBorders>
            <w:shd w:val="clear" w:color="000000" w:fill="C7C7C7"/>
            <w:noWrap/>
            <w:vAlign w:val="center"/>
            <w:hideMark/>
          </w:tcPr>
          <w:p w14:paraId="038BC243" w14:textId="77777777" w:rsidR="00C501A8" w:rsidRPr="00C501A8" w:rsidRDefault="00C501A8" w:rsidP="00C501A8">
            <w:pPr>
              <w:spacing w:after="0" w:line="240" w:lineRule="auto"/>
              <w:jc w:val="both"/>
              <w:rPr>
                <w:rFonts w:ascii="Calibri" w:eastAsia="Times New Roman" w:hAnsi="Calibri" w:cs="Calibri"/>
                <w:b/>
                <w:bCs/>
                <w:color w:val="44546A"/>
                <w:sz w:val="16"/>
                <w:szCs w:val="16"/>
                <w:lang w:eastAsia="en-GB"/>
              </w:rPr>
            </w:pPr>
            <w:r w:rsidRPr="00C501A8">
              <w:rPr>
                <w:rFonts w:ascii="Calibri" w:eastAsia="Times New Roman" w:hAnsi="Calibri" w:cs="Calibri"/>
                <w:b/>
                <w:bCs/>
                <w:color w:val="44546A"/>
                <w:sz w:val="16"/>
                <w:szCs w:val="16"/>
                <w:lang w:eastAsia="en-GB"/>
              </w:rPr>
              <w:t>Units per day</w:t>
            </w:r>
          </w:p>
        </w:tc>
        <w:tc>
          <w:tcPr>
            <w:tcW w:w="823" w:type="pct"/>
            <w:tcBorders>
              <w:top w:val="nil"/>
              <w:left w:val="nil"/>
              <w:bottom w:val="single" w:sz="4" w:space="0" w:color="auto"/>
              <w:right w:val="single" w:sz="4" w:space="0" w:color="auto"/>
            </w:tcBorders>
            <w:shd w:val="clear" w:color="000000" w:fill="C7C7C7"/>
            <w:noWrap/>
            <w:vAlign w:val="center"/>
            <w:hideMark/>
          </w:tcPr>
          <w:p w14:paraId="23A82EAD" w14:textId="77777777" w:rsidR="00C501A8" w:rsidRPr="00C501A8" w:rsidRDefault="00C501A8" w:rsidP="00C501A8">
            <w:pPr>
              <w:spacing w:after="0" w:line="240" w:lineRule="auto"/>
              <w:jc w:val="both"/>
              <w:rPr>
                <w:rFonts w:ascii="Calibri" w:eastAsia="Times New Roman" w:hAnsi="Calibri" w:cs="Calibri"/>
                <w:b/>
                <w:bCs/>
                <w:color w:val="44546A"/>
                <w:sz w:val="16"/>
                <w:szCs w:val="16"/>
                <w:lang w:eastAsia="en-GB"/>
              </w:rPr>
            </w:pPr>
            <w:r w:rsidRPr="00C501A8">
              <w:rPr>
                <w:rFonts w:ascii="Calibri" w:eastAsia="Times New Roman" w:hAnsi="Calibri" w:cs="Calibri"/>
                <w:b/>
                <w:bCs/>
                <w:color w:val="44546A"/>
                <w:sz w:val="16"/>
                <w:szCs w:val="16"/>
                <w:lang w:eastAsia="en-GB"/>
              </w:rPr>
              <w:t>Daily cost (£) per unit</w:t>
            </w:r>
          </w:p>
        </w:tc>
        <w:tc>
          <w:tcPr>
            <w:tcW w:w="442" w:type="pct"/>
            <w:tcBorders>
              <w:top w:val="nil"/>
              <w:left w:val="nil"/>
              <w:bottom w:val="single" w:sz="4" w:space="0" w:color="auto"/>
              <w:right w:val="single" w:sz="4" w:space="0" w:color="auto"/>
            </w:tcBorders>
            <w:shd w:val="clear" w:color="000000" w:fill="C7C7C7"/>
            <w:noWrap/>
            <w:vAlign w:val="center"/>
            <w:hideMark/>
          </w:tcPr>
          <w:p w14:paraId="06136E61" w14:textId="77777777" w:rsidR="00C501A8" w:rsidRPr="00C501A8" w:rsidRDefault="00C501A8" w:rsidP="00C501A8">
            <w:pPr>
              <w:spacing w:after="0" w:line="240" w:lineRule="auto"/>
              <w:jc w:val="both"/>
              <w:rPr>
                <w:rFonts w:ascii="Calibri" w:eastAsia="Times New Roman" w:hAnsi="Calibri" w:cs="Calibri"/>
                <w:b/>
                <w:bCs/>
                <w:color w:val="44546A"/>
                <w:sz w:val="16"/>
                <w:szCs w:val="16"/>
                <w:lang w:eastAsia="en-GB"/>
              </w:rPr>
            </w:pPr>
            <w:r w:rsidRPr="00C501A8">
              <w:rPr>
                <w:rFonts w:ascii="Calibri" w:eastAsia="Times New Roman" w:hAnsi="Calibri" w:cs="Calibri"/>
                <w:b/>
                <w:bCs/>
                <w:color w:val="44546A"/>
                <w:sz w:val="16"/>
                <w:szCs w:val="16"/>
                <w:lang w:eastAsia="en-GB"/>
              </w:rPr>
              <w:t>Price Year</w:t>
            </w:r>
          </w:p>
        </w:tc>
        <w:tc>
          <w:tcPr>
            <w:tcW w:w="440" w:type="pct"/>
            <w:tcBorders>
              <w:top w:val="nil"/>
              <w:left w:val="nil"/>
              <w:bottom w:val="single" w:sz="4" w:space="0" w:color="auto"/>
              <w:right w:val="single" w:sz="4" w:space="0" w:color="auto"/>
            </w:tcBorders>
            <w:shd w:val="clear" w:color="000000" w:fill="C7C7C7"/>
            <w:noWrap/>
            <w:vAlign w:val="center"/>
            <w:hideMark/>
          </w:tcPr>
          <w:p w14:paraId="327E3650" w14:textId="77777777" w:rsidR="00C501A8" w:rsidRPr="00C501A8" w:rsidRDefault="00C501A8" w:rsidP="00C501A8">
            <w:pPr>
              <w:spacing w:after="0" w:line="240" w:lineRule="auto"/>
              <w:jc w:val="both"/>
              <w:rPr>
                <w:rFonts w:ascii="Calibri" w:eastAsia="Times New Roman" w:hAnsi="Calibri" w:cs="Calibri"/>
                <w:b/>
                <w:bCs/>
                <w:color w:val="44546A"/>
                <w:sz w:val="16"/>
                <w:szCs w:val="16"/>
                <w:lang w:eastAsia="en-GB"/>
              </w:rPr>
            </w:pPr>
            <w:r w:rsidRPr="00C501A8">
              <w:rPr>
                <w:rFonts w:ascii="Calibri" w:eastAsia="Times New Roman" w:hAnsi="Calibri" w:cs="Calibri"/>
                <w:b/>
                <w:bCs/>
                <w:color w:val="44546A"/>
                <w:sz w:val="16"/>
                <w:szCs w:val="16"/>
                <w:lang w:eastAsia="en-GB"/>
              </w:rPr>
              <w:t>Source</w:t>
            </w:r>
          </w:p>
        </w:tc>
      </w:tr>
      <w:tr w:rsidR="00C501A8" w:rsidRPr="00C501A8" w14:paraId="5D198C1A" w14:textId="77777777" w:rsidTr="00C667E5">
        <w:trPr>
          <w:trHeight w:val="363"/>
        </w:trPr>
        <w:tc>
          <w:tcPr>
            <w:tcW w:w="909" w:type="pct"/>
            <w:tcBorders>
              <w:top w:val="nil"/>
              <w:left w:val="single" w:sz="4" w:space="0" w:color="auto"/>
              <w:bottom w:val="single" w:sz="4" w:space="0" w:color="auto"/>
              <w:right w:val="single" w:sz="4" w:space="0" w:color="auto"/>
            </w:tcBorders>
            <w:shd w:val="clear" w:color="auto" w:fill="auto"/>
            <w:noWrap/>
            <w:vAlign w:val="center"/>
            <w:hideMark/>
          </w:tcPr>
          <w:p w14:paraId="3D18544F"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xml:space="preserve">Phenoxymethylpenicillin </w:t>
            </w:r>
          </w:p>
        </w:tc>
        <w:tc>
          <w:tcPr>
            <w:tcW w:w="405" w:type="pct"/>
            <w:tcBorders>
              <w:top w:val="nil"/>
              <w:left w:val="nil"/>
              <w:bottom w:val="single" w:sz="4" w:space="0" w:color="auto"/>
              <w:right w:val="single" w:sz="4" w:space="0" w:color="auto"/>
            </w:tcBorders>
            <w:shd w:val="clear" w:color="auto" w:fill="auto"/>
            <w:noWrap/>
            <w:vAlign w:val="center"/>
            <w:hideMark/>
          </w:tcPr>
          <w:p w14:paraId="69673AE8"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c>
          <w:tcPr>
            <w:tcW w:w="275" w:type="pct"/>
            <w:tcBorders>
              <w:top w:val="nil"/>
              <w:left w:val="nil"/>
              <w:bottom w:val="single" w:sz="4" w:space="0" w:color="auto"/>
              <w:right w:val="single" w:sz="4" w:space="0" w:color="auto"/>
            </w:tcBorders>
            <w:shd w:val="clear" w:color="auto" w:fill="auto"/>
            <w:noWrap/>
            <w:vAlign w:val="center"/>
            <w:hideMark/>
          </w:tcPr>
          <w:p w14:paraId="384BB8D0"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c>
          <w:tcPr>
            <w:tcW w:w="595" w:type="pct"/>
            <w:tcBorders>
              <w:top w:val="nil"/>
              <w:left w:val="nil"/>
              <w:bottom w:val="single" w:sz="4" w:space="0" w:color="auto"/>
              <w:right w:val="single" w:sz="4" w:space="0" w:color="auto"/>
            </w:tcBorders>
            <w:shd w:val="clear" w:color="auto" w:fill="auto"/>
            <w:noWrap/>
            <w:vAlign w:val="center"/>
            <w:hideMark/>
          </w:tcPr>
          <w:p w14:paraId="4BFDD7EE"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c>
          <w:tcPr>
            <w:tcW w:w="558" w:type="pct"/>
            <w:tcBorders>
              <w:top w:val="nil"/>
              <w:left w:val="nil"/>
              <w:bottom w:val="single" w:sz="4" w:space="0" w:color="auto"/>
              <w:right w:val="single" w:sz="4" w:space="0" w:color="auto"/>
            </w:tcBorders>
            <w:shd w:val="clear" w:color="auto" w:fill="auto"/>
            <w:noWrap/>
            <w:vAlign w:val="center"/>
            <w:hideMark/>
          </w:tcPr>
          <w:p w14:paraId="6451B387"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c>
          <w:tcPr>
            <w:tcW w:w="553" w:type="pct"/>
            <w:tcBorders>
              <w:top w:val="nil"/>
              <w:left w:val="nil"/>
              <w:bottom w:val="single" w:sz="4" w:space="0" w:color="auto"/>
              <w:right w:val="single" w:sz="4" w:space="0" w:color="auto"/>
            </w:tcBorders>
            <w:shd w:val="clear" w:color="auto" w:fill="auto"/>
            <w:noWrap/>
            <w:vAlign w:val="center"/>
            <w:hideMark/>
          </w:tcPr>
          <w:p w14:paraId="2D613BBA"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c>
          <w:tcPr>
            <w:tcW w:w="823" w:type="pct"/>
            <w:tcBorders>
              <w:top w:val="nil"/>
              <w:left w:val="nil"/>
              <w:bottom w:val="single" w:sz="4" w:space="0" w:color="auto"/>
              <w:right w:val="single" w:sz="4" w:space="0" w:color="auto"/>
            </w:tcBorders>
            <w:shd w:val="clear" w:color="auto" w:fill="auto"/>
            <w:noWrap/>
            <w:vAlign w:val="center"/>
            <w:hideMark/>
          </w:tcPr>
          <w:p w14:paraId="063D27D0"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c>
          <w:tcPr>
            <w:tcW w:w="442" w:type="pct"/>
            <w:tcBorders>
              <w:top w:val="nil"/>
              <w:left w:val="nil"/>
              <w:bottom w:val="single" w:sz="4" w:space="0" w:color="auto"/>
              <w:right w:val="single" w:sz="4" w:space="0" w:color="auto"/>
            </w:tcBorders>
            <w:shd w:val="clear" w:color="auto" w:fill="auto"/>
            <w:noWrap/>
            <w:vAlign w:val="center"/>
            <w:hideMark/>
          </w:tcPr>
          <w:p w14:paraId="732D16D9"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c>
          <w:tcPr>
            <w:tcW w:w="440" w:type="pct"/>
            <w:tcBorders>
              <w:top w:val="nil"/>
              <w:left w:val="nil"/>
              <w:bottom w:val="single" w:sz="4" w:space="0" w:color="auto"/>
              <w:right w:val="single" w:sz="4" w:space="0" w:color="auto"/>
            </w:tcBorders>
            <w:shd w:val="clear" w:color="auto" w:fill="auto"/>
            <w:noWrap/>
            <w:vAlign w:val="center"/>
            <w:hideMark/>
          </w:tcPr>
          <w:p w14:paraId="23D27D31"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eMIT/BNF</w:t>
            </w:r>
          </w:p>
        </w:tc>
      </w:tr>
      <w:tr w:rsidR="00C501A8" w:rsidRPr="00C501A8" w14:paraId="3263F0E9" w14:textId="77777777" w:rsidTr="00C667E5">
        <w:trPr>
          <w:trHeight w:val="181"/>
        </w:trPr>
        <w:tc>
          <w:tcPr>
            <w:tcW w:w="909" w:type="pct"/>
            <w:tcBorders>
              <w:top w:val="nil"/>
              <w:left w:val="single" w:sz="4" w:space="0" w:color="auto"/>
              <w:bottom w:val="single" w:sz="4" w:space="0" w:color="auto"/>
              <w:right w:val="single" w:sz="4" w:space="0" w:color="auto"/>
            </w:tcBorders>
            <w:shd w:val="clear" w:color="auto" w:fill="auto"/>
            <w:noWrap/>
            <w:vAlign w:val="center"/>
            <w:hideMark/>
          </w:tcPr>
          <w:p w14:paraId="3820B057"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Erythromycin</w:t>
            </w:r>
          </w:p>
        </w:tc>
        <w:tc>
          <w:tcPr>
            <w:tcW w:w="405" w:type="pct"/>
            <w:tcBorders>
              <w:top w:val="nil"/>
              <w:left w:val="nil"/>
              <w:bottom w:val="single" w:sz="4" w:space="0" w:color="auto"/>
              <w:right w:val="single" w:sz="4" w:space="0" w:color="auto"/>
            </w:tcBorders>
            <w:shd w:val="clear" w:color="auto" w:fill="auto"/>
            <w:noWrap/>
            <w:vAlign w:val="center"/>
            <w:hideMark/>
          </w:tcPr>
          <w:p w14:paraId="5919CCD9"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c>
          <w:tcPr>
            <w:tcW w:w="275" w:type="pct"/>
            <w:tcBorders>
              <w:top w:val="nil"/>
              <w:left w:val="nil"/>
              <w:bottom w:val="single" w:sz="4" w:space="0" w:color="auto"/>
              <w:right w:val="single" w:sz="4" w:space="0" w:color="auto"/>
            </w:tcBorders>
            <w:shd w:val="clear" w:color="auto" w:fill="auto"/>
            <w:noWrap/>
            <w:vAlign w:val="center"/>
            <w:hideMark/>
          </w:tcPr>
          <w:p w14:paraId="4DD49977"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c>
          <w:tcPr>
            <w:tcW w:w="595" w:type="pct"/>
            <w:tcBorders>
              <w:top w:val="nil"/>
              <w:left w:val="nil"/>
              <w:bottom w:val="single" w:sz="4" w:space="0" w:color="auto"/>
              <w:right w:val="single" w:sz="4" w:space="0" w:color="auto"/>
            </w:tcBorders>
            <w:shd w:val="clear" w:color="auto" w:fill="auto"/>
            <w:noWrap/>
            <w:vAlign w:val="center"/>
            <w:hideMark/>
          </w:tcPr>
          <w:p w14:paraId="70105500"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c>
          <w:tcPr>
            <w:tcW w:w="558" w:type="pct"/>
            <w:tcBorders>
              <w:top w:val="nil"/>
              <w:left w:val="nil"/>
              <w:bottom w:val="single" w:sz="4" w:space="0" w:color="auto"/>
              <w:right w:val="single" w:sz="4" w:space="0" w:color="auto"/>
            </w:tcBorders>
            <w:shd w:val="clear" w:color="auto" w:fill="auto"/>
            <w:noWrap/>
            <w:vAlign w:val="center"/>
            <w:hideMark/>
          </w:tcPr>
          <w:p w14:paraId="3D99DAFC"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c>
          <w:tcPr>
            <w:tcW w:w="553" w:type="pct"/>
            <w:tcBorders>
              <w:top w:val="nil"/>
              <w:left w:val="nil"/>
              <w:bottom w:val="single" w:sz="4" w:space="0" w:color="auto"/>
              <w:right w:val="single" w:sz="4" w:space="0" w:color="auto"/>
            </w:tcBorders>
            <w:shd w:val="clear" w:color="auto" w:fill="auto"/>
            <w:noWrap/>
            <w:vAlign w:val="center"/>
            <w:hideMark/>
          </w:tcPr>
          <w:p w14:paraId="5272C44C"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c>
          <w:tcPr>
            <w:tcW w:w="823" w:type="pct"/>
            <w:tcBorders>
              <w:top w:val="nil"/>
              <w:left w:val="nil"/>
              <w:bottom w:val="single" w:sz="4" w:space="0" w:color="auto"/>
              <w:right w:val="single" w:sz="4" w:space="0" w:color="auto"/>
            </w:tcBorders>
            <w:shd w:val="clear" w:color="auto" w:fill="auto"/>
            <w:noWrap/>
            <w:vAlign w:val="center"/>
            <w:hideMark/>
          </w:tcPr>
          <w:p w14:paraId="17E16DC8"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c>
          <w:tcPr>
            <w:tcW w:w="442" w:type="pct"/>
            <w:tcBorders>
              <w:top w:val="nil"/>
              <w:left w:val="nil"/>
              <w:bottom w:val="single" w:sz="4" w:space="0" w:color="auto"/>
              <w:right w:val="single" w:sz="4" w:space="0" w:color="auto"/>
            </w:tcBorders>
            <w:shd w:val="clear" w:color="auto" w:fill="auto"/>
            <w:noWrap/>
            <w:vAlign w:val="center"/>
            <w:hideMark/>
          </w:tcPr>
          <w:p w14:paraId="3E3D40C9"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c>
          <w:tcPr>
            <w:tcW w:w="440" w:type="pct"/>
            <w:tcBorders>
              <w:top w:val="nil"/>
              <w:left w:val="nil"/>
              <w:bottom w:val="single" w:sz="4" w:space="0" w:color="auto"/>
              <w:right w:val="single" w:sz="4" w:space="0" w:color="auto"/>
            </w:tcBorders>
            <w:shd w:val="clear" w:color="auto" w:fill="auto"/>
            <w:noWrap/>
            <w:vAlign w:val="center"/>
            <w:hideMark/>
          </w:tcPr>
          <w:p w14:paraId="4EEB4286"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eMIT/BNF</w:t>
            </w:r>
          </w:p>
        </w:tc>
      </w:tr>
      <w:tr w:rsidR="00C501A8" w:rsidRPr="00C501A8" w14:paraId="25C2D914" w14:textId="77777777" w:rsidTr="00C667E5">
        <w:trPr>
          <w:trHeight w:val="181"/>
        </w:trPr>
        <w:tc>
          <w:tcPr>
            <w:tcW w:w="909" w:type="pct"/>
            <w:tcBorders>
              <w:top w:val="nil"/>
              <w:left w:val="single" w:sz="4" w:space="0" w:color="auto"/>
              <w:bottom w:val="single" w:sz="4" w:space="0" w:color="auto"/>
              <w:right w:val="single" w:sz="4" w:space="0" w:color="auto"/>
            </w:tcBorders>
            <w:shd w:val="clear" w:color="auto" w:fill="auto"/>
            <w:noWrap/>
            <w:vAlign w:val="center"/>
            <w:hideMark/>
          </w:tcPr>
          <w:p w14:paraId="3F1DF981"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Other</w:t>
            </w:r>
          </w:p>
        </w:tc>
        <w:tc>
          <w:tcPr>
            <w:tcW w:w="405" w:type="pct"/>
            <w:tcBorders>
              <w:top w:val="nil"/>
              <w:left w:val="nil"/>
              <w:bottom w:val="single" w:sz="4" w:space="0" w:color="auto"/>
              <w:right w:val="single" w:sz="4" w:space="0" w:color="auto"/>
            </w:tcBorders>
            <w:shd w:val="clear" w:color="auto" w:fill="auto"/>
            <w:noWrap/>
            <w:vAlign w:val="center"/>
            <w:hideMark/>
          </w:tcPr>
          <w:p w14:paraId="7BF9A20D"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c>
          <w:tcPr>
            <w:tcW w:w="275" w:type="pct"/>
            <w:tcBorders>
              <w:top w:val="nil"/>
              <w:left w:val="nil"/>
              <w:bottom w:val="single" w:sz="4" w:space="0" w:color="auto"/>
              <w:right w:val="single" w:sz="4" w:space="0" w:color="auto"/>
            </w:tcBorders>
            <w:shd w:val="clear" w:color="auto" w:fill="auto"/>
            <w:noWrap/>
            <w:vAlign w:val="center"/>
            <w:hideMark/>
          </w:tcPr>
          <w:p w14:paraId="32CAC4E9"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c>
          <w:tcPr>
            <w:tcW w:w="595" w:type="pct"/>
            <w:tcBorders>
              <w:top w:val="nil"/>
              <w:left w:val="nil"/>
              <w:bottom w:val="single" w:sz="4" w:space="0" w:color="auto"/>
              <w:right w:val="single" w:sz="4" w:space="0" w:color="auto"/>
            </w:tcBorders>
            <w:shd w:val="clear" w:color="auto" w:fill="auto"/>
            <w:noWrap/>
            <w:vAlign w:val="center"/>
            <w:hideMark/>
          </w:tcPr>
          <w:p w14:paraId="27F0DF9C"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c>
          <w:tcPr>
            <w:tcW w:w="558" w:type="pct"/>
            <w:tcBorders>
              <w:top w:val="nil"/>
              <w:left w:val="nil"/>
              <w:bottom w:val="single" w:sz="4" w:space="0" w:color="auto"/>
              <w:right w:val="single" w:sz="4" w:space="0" w:color="auto"/>
            </w:tcBorders>
            <w:shd w:val="clear" w:color="auto" w:fill="auto"/>
            <w:noWrap/>
            <w:vAlign w:val="center"/>
            <w:hideMark/>
          </w:tcPr>
          <w:p w14:paraId="5EBF29A7"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c>
          <w:tcPr>
            <w:tcW w:w="553" w:type="pct"/>
            <w:tcBorders>
              <w:top w:val="nil"/>
              <w:left w:val="nil"/>
              <w:bottom w:val="single" w:sz="4" w:space="0" w:color="auto"/>
              <w:right w:val="single" w:sz="4" w:space="0" w:color="auto"/>
            </w:tcBorders>
            <w:shd w:val="clear" w:color="auto" w:fill="auto"/>
            <w:noWrap/>
            <w:vAlign w:val="center"/>
            <w:hideMark/>
          </w:tcPr>
          <w:p w14:paraId="66ADDE88"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c>
          <w:tcPr>
            <w:tcW w:w="823" w:type="pct"/>
            <w:tcBorders>
              <w:top w:val="nil"/>
              <w:left w:val="nil"/>
              <w:bottom w:val="single" w:sz="4" w:space="0" w:color="auto"/>
              <w:right w:val="single" w:sz="4" w:space="0" w:color="auto"/>
            </w:tcBorders>
            <w:shd w:val="clear" w:color="auto" w:fill="auto"/>
            <w:noWrap/>
            <w:vAlign w:val="center"/>
            <w:hideMark/>
          </w:tcPr>
          <w:p w14:paraId="373EF2B4"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c>
          <w:tcPr>
            <w:tcW w:w="442" w:type="pct"/>
            <w:tcBorders>
              <w:top w:val="nil"/>
              <w:left w:val="nil"/>
              <w:bottom w:val="single" w:sz="4" w:space="0" w:color="auto"/>
              <w:right w:val="single" w:sz="4" w:space="0" w:color="auto"/>
            </w:tcBorders>
            <w:shd w:val="clear" w:color="auto" w:fill="auto"/>
            <w:noWrap/>
            <w:vAlign w:val="center"/>
            <w:hideMark/>
          </w:tcPr>
          <w:p w14:paraId="04F1C16E"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c>
          <w:tcPr>
            <w:tcW w:w="440" w:type="pct"/>
            <w:tcBorders>
              <w:top w:val="nil"/>
              <w:left w:val="nil"/>
              <w:bottom w:val="single" w:sz="4" w:space="0" w:color="auto"/>
              <w:right w:val="single" w:sz="4" w:space="0" w:color="auto"/>
            </w:tcBorders>
            <w:shd w:val="clear" w:color="auto" w:fill="auto"/>
            <w:noWrap/>
            <w:vAlign w:val="center"/>
            <w:hideMark/>
          </w:tcPr>
          <w:p w14:paraId="49964ADD"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r>
    </w:tbl>
    <w:p w14:paraId="3F0E911C" w14:textId="77777777" w:rsidR="00C501A8" w:rsidRPr="00C501A8" w:rsidRDefault="00C501A8" w:rsidP="00C501A8">
      <w:pPr>
        <w:jc w:val="both"/>
        <w:rPr>
          <w:rFonts w:ascii="Calibri" w:eastAsia="Calibri" w:hAnsi="Calibri" w:cs="Arial"/>
        </w:rPr>
      </w:pPr>
    </w:p>
    <w:p w14:paraId="2CE1A588" w14:textId="77777777" w:rsidR="00C501A8" w:rsidRPr="00C501A8" w:rsidRDefault="00C501A8" w:rsidP="00C501A8">
      <w:pPr>
        <w:keepNext/>
        <w:keepLines/>
        <w:widowControl w:val="0"/>
        <w:spacing w:before="360" w:after="120" w:line="240" w:lineRule="auto"/>
        <w:jc w:val="both"/>
        <w:rPr>
          <w:rFonts w:ascii="Tahoma" w:eastAsia="Times New Roman" w:hAnsi="Tahoma" w:cs="Times New Roman"/>
          <w:b/>
          <w:bCs/>
          <w:sz w:val="16"/>
          <w:szCs w:val="20"/>
        </w:rPr>
      </w:pPr>
      <w:bookmarkStart w:id="96" w:name="_Toc148963475"/>
      <w:r w:rsidRPr="00C501A8">
        <w:rPr>
          <w:rFonts w:ascii="Tahoma" w:eastAsia="Times New Roman" w:hAnsi="Tahoma" w:cs="Times New Roman"/>
          <w:b/>
          <w:bCs/>
          <w:sz w:val="16"/>
          <w:szCs w:val="20"/>
        </w:rPr>
        <w:t xml:space="preserve">Table </w:t>
      </w:r>
      <w:r w:rsidRPr="00C501A8">
        <w:rPr>
          <w:rFonts w:ascii="Tahoma" w:eastAsia="Times New Roman" w:hAnsi="Tahoma" w:cs="Times New Roman"/>
          <w:b/>
          <w:bCs/>
          <w:sz w:val="16"/>
          <w:szCs w:val="20"/>
        </w:rPr>
        <w:fldChar w:fldCharType="begin"/>
      </w:r>
      <w:r w:rsidRPr="00C501A8">
        <w:rPr>
          <w:rFonts w:ascii="Tahoma" w:eastAsia="Times New Roman" w:hAnsi="Tahoma" w:cs="Times New Roman"/>
          <w:b/>
          <w:bCs/>
          <w:sz w:val="16"/>
          <w:szCs w:val="20"/>
        </w:rPr>
        <w:instrText xml:space="preserve"> SEQ Table \* ARABIC </w:instrText>
      </w:r>
      <w:r w:rsidRPr="00C501A8">
        <w:rPr>
          <w:rFonts w:ascii="Tahoma" w:eastAsia="Times New Roman" w:hAnsi="Tahoma" w:cs="Times New Roman"/>
          <w:b/>
          <w:bCs/>
          <w:sz w:val="16"/>
          <w:szCs w:val="20"/>
        </w:rPr>
        <w:fldChar w:fldCharType="separate"/>
      </w:r>
      <w:r w:rsidRPr="00C501A8">
        <w:rPr>
          <w:rFonts w:ascii="Tahoma" w:eastAsia="Times New Roman" w:hAnsi="Tahoma" w:cs="Times New Roman"/>
          <w:b/>
          <w:bCs/>
          <w:noProof/>
          <w:sz w:val="16"/>
          <w:szCs w:val="20"/>
        </w:rPr>
        <w:t>20</w:t>
      </w:r>
      <w:r w:rsidRPr="00C501A8">
        <w:rPr>
          <w:rFonts w:ascii="Tahoma" w:eastAsia="Times New Roman" w:hAnsi="Tahoma" w:cs="Times New Roman"/>
          <w:b/>
          <w:bCs/>
          <w:noProof/>
          <w:sz w:val="16"/>
          <w:szCs w:val="20"/>
        </w:rPr>
        <w:fldChar w:fldCharType="end"/>
      </w:r>
      <w:r w:rsidRPr="00C501A8">
        <w:rPr>
          <w:rFonts w:ascii="Tahoma" w:eastAsia="Times New Roman" w:hAnsi="Tahoma" w:cs="Times New Roman"/>
          <w:b/>
          <w:bCs/>
          <w:sz w:val="16"/>
          <w:szCs w:val="20"/>
        </w:rPr>
        <w:t xml:space="preserve"> post-transplant medication</w:t>
      </w:r>
      <w:bookmarkEnd w:id="96"/>
    </w:p>
    <w:tbl>
      <w:tblPr>
        <w:tblW w:w="5553" w:type="pct"/>
        <w:tblLook w:val="04A0" w:firstRow="1" w:lastRow="0" w:firstColumn="1" w:lastColumn="0" w:noHBand="0" w:noVBand="1"/>
      </w:tblPr>
      <w:tblGrid>
        <w:gridCol w:w="1866"/>
        <w:gridCol w:w="806"/>
        <w:gridCol w:w="548"/>
        <w:gridCol w:w="1184"/>
        <w:gridCol w:w="1111"/>
        <w:gridCol w:w="1102"/>
        <w:gridCol w:w="1638"/>
        <w:gridCol w:w="881"/>
        <w:gridCol w:w="877"/>
      </w:tblGrid>
      <w:tr w:rsidR="00C501A8" w:rsidRPr="00C501A8" w14:paraId="515F7BA8" w14:textId="77777777" w:rsidTr="00C667E5">
        <w:trPr>
          <w:trHeight w:val="133"/>
        </w:trPr>
        <w:tc>
          <w:tcPr>
            <w:tcW w:w="5000" w:type="pct"/>
            <w:gridSpan w:val="9"/>
            <w:tcBorders>
              <w:top w:val="single" w:sz="4" w:space="0" w:color="auto"/>
              <w:left w:val="single" w:sz="4" w:space="0" w:color="auto"/>
              <w:bottom w:val="single" w:sz="4" w:space="0" w:color="auto"/>
              <w:right w:val="single" w:sz="4" w:space="0" w:color="auto"/>
            </w:tcBorders>
            <w:shd w:val="clear" w:color="000000" w:fill="C7C7C7"/>
            <w:noWrap/>
            <w:vAlign w:val="center"/>
            <w:hideMark/>
          </w:tcPr>
          <w:p w14:paraId="67981B62" w14:textId="77777777" w:rsidR="00C501A8" w:rsidRPr="00C501A8" w:rsidRDefault="00C501A8" w:rsidP="00C501A8">
            <w:pPr>
              <w:spacing w:after="0" w:line="240" w:lineRule="auto"/>
              <w:jc w:val="center"/>
              <w:rPr>
                <w:rFonts w:ascii="Calibri" w:eastAsia="Times New Roman" w:hAnsi="Calibri" w:cs="Calibri"/>
                <w:b/>
                <w:bCs/>
                <w:color w:val="44546A"/>
                <w:sz w:val="16"/>
                <w:szCs w:val="16"/>
                <w:lang w:eastAsia="en-GB"/>
              </w:rPr>
            </w:pPr>
            <w:r w:rsidRPr="00C501A8">
              <w:rPr>
                <w:rFonts w:ascii="Calibri" w:eastAsia="Times New Roman" w:hAnsi="Calibri" w:cs="Calibri"/>
                <w:b/>
                <w:bCs/>
                <w:color w:val="44546A"/>
                <w:sz w:val="16"/>
                <w:szCs w:val="16"/>
                <w:lang w:eastAsia="en-GB"/>
              </w:rPr>
              <w:t>Post-transplant medication</w:t>
            </w:r>
          </w:p>
        </w:tc>
      </w:tr>
      <w:tr w:rsidR="00C501A8" w:rsidRPr="00C501A8" w14:paraId="035B8D47" w14:textId="77777777" w:rsidTr="00C667E5">
        <w:trPr>
          <w:trHeight w:val="266"/>
        </w:trPr>
        <w:tc>
          <w:tcPr>
            <w:tcW w:w="932" w:type="pct"/>
            <w:tcBorders>
              <w:top w:val="nil"/>
              <w:left w:val="single" w:sz="4" w:space="0" w:color="auto"/>
              <w:bottom w:val="single" w:sz="4" w:space="0" w:color="auto"/>
              <w:right w:val="single" w:sz="4" w:space="0" w:color="auto"/>
            </w:tcBorders>
            <w:shd w:val="clear" w:color="000000" w:fill="C7C7C7"/>
            <w:noWrap/>
            <w:vAlign w:val="center"/>
            <w:hideMark/>
          </w:tcPr>
          <w:p w14:paraId="5717BBF0" w14:textId="77777777" w:rsidR="00C501A8" w:rsidRPr="00C501A8" w:rsidRDefault="00C501A8" w:rsidP="00C501A8">
            <w:pPr>
              <w:spacing w:after="0" w:line="240" w:lineRule="auto"/>
              <w:jc w:val="both"/>
              <w:rPr>
                <w:rFonts w:ascii="Calibri" w:eastAsia="Times New Roman" w:hAnsi="Calibri" w:cs="Calibri"/>
                <w:b/>
                <w:bCs/>
                <w:color w:val="44546A"/>
                <w:sz w:val="16"/>
                <w:szCs w:val="16"/>
                <w:lang w:eastAsia="en-GB"/>
              </w:rPr>
            </w:pPr>
            <w:r w:rsidRPr="00C501A8">
              <w:rPr>
                <w:rFonts w:ascii="Calibri" w:eastAsia="Times New Roman" w:hAnsi="Calibri" w:cs="Calibri"/>
                <w:b/>
                <w:bCs/>
                <w:color w:val="44546A"/>
                <w:sz w:val="16"/>
                <w:szCs w:val="16"/>
                <w:lang w:eastAsia="en-GB"/>
              </w:rPr>
              <w:t>Drug Name</w:t>
            </w:r>
          </w:p>
        </w:tc>
        <w:tc>
          <w:tcPr>
            <w:tcW w:w="402" w:type="pct"/>
            <w:tcBorders>
              <w:top w:val="nil"/>
              <w:left w:val="nil"/>
              <w:bottom w:val="single" w:sz="4" w:space="0" w:color="auto"/>
              <w:right w:val="single" w:sz="4" w:space="0" w:color="auto"/>
            </w:tcBorders>
            <w:shd w:val="clear" w:color="000000" w:fill="C7C7C7"/>
            <w:noWrap/>
            <w:vAlign w:val="center"/>
            <w:hideMark/>
          </w:tcPr>
          <w:p w14:paraId="4491D335" w14:textId="77777777" w:rsidR="00C501A8" w:rsidRPr="00C501A8" w:rsidRDefault="00C501A8" w:rsidP="00C501A8">
            <w:pPr>
              <w:spacing w:after="0" w:line="240" w:lineRule="auto"/>
              <w:jc w:val="both"/>
              <w:rPr>
                <w:rFonts w:ascii="Calibri" w:eastAsia="Times New Roman" w:hAnsi="Calibri" w:cs="Calibri"/>
                <w:b/>
                <w:bCs/>
                <w:color w:val="44546A"/>
                <w:sz w:val="16"/>
                <w:szCs w:val="16"/>
                <w:lang w:eastAsia="en-GB"/>
              </w:rPr>
            </w:pPr>
            <w:r w:rsidRPr="00C501A8">
              <w:rPr>
                <w:rFonts w:ascii="Calibri" w:eastAsia="Times New Roman" w:hAnsi="Calibri" w:cs="Calibri"/>
                <w:b/>
                <w:bCs/>
                <w:color w:val="44546A"/>
                <w:sz w:val="16"/>
                <w:szCs w:val="16"/>
                <w:lang w:eastAsia="en-GB"/>
              </w:rPr>
              <w:t>Duration</w:t>
            </w:r>
          </w:p>
        </w:tc>
        <w:tc>
          <w:tcPr>
            <w:tcW w:w="274" w:type="pct"/>
            <w:tcBorders>
              <w:top w:val="nil"/>
              <w:left w:val="nil"/>
              <w:bottom w:val="single" w:sz="4" w:space="0" w:color="auto"/>
              <w:right w:val="single" w:sz="4" w:space="0" w:color="auto"/>
            </w:tcBorders>
            <w:shd w:val="clear" w:color="000000" w:fill="C7C7C7"/>
            <w:noWrap/>
            <w:vAlign w:val="center"/>
            <w:hideMark/>
          </w:tcPr>
          <w:p w14:paraId="29607D1C" w14:textId="77777777" w:rsidR="00C501A8" w:rsidRPr="00C501A8" w:rsidRDefault="00C501A8" w:rsidP="00C501A8">
            <w:pPr>
              <w:spacing w:after="0" w:line="240" w:lineRule="auto"/>
              <w:jc w:val="both"/>
              <w:rPr>
                <w:rFonts w:ascii="Calibri" w:eastAsia="Times New Roman" w:hAnsi="Calibri" w:cs="Calibri"/>
                <w:b/>
                <w:bCs/>
                <w:color w:val="44546A"/>
                <w:sz w:val="16"/>
                <w:szCs w:val="16"/>
                <w:lang w:eastAsia="en-GB"/>
              </w:rPr>
            </w:pPr>
            <w:r w:rsidRPr="00C501A8">
              <w:rPr>
                <w:rFonts w:ascii="Calibri" w:eastAsia="Times New Roman" w:hAnsi="Calibri" w:cs="Calibri"/>
                <w:b/>
                <w:bCs/>
                <w:color w:val="44546A"/>
                <w:sz w:val="16"/>
                <w:szCs w:val="16"/>
                <w:lang w:eastAsia="en-GB"/>
              </w:rPr>
              <w:t>Dose</w:t>
            </w:r>
          </w:p>
        </w:tc>
        <w:tc>
          <w:tcPr>
            <w:tcW w:w="591" w:type="pct"/>
            <w:tcBorders>
              <w:top w:val="nil"/>
              <w:left w:val="nil"/>
              <w:bottom w:val="single" w:sz="4" w:space="0" w:color="auto"/>
              <w:right w:val="single" w:sz="4" w:space="0" w:color="auto"/>
            </w:tcBorders>
            <w:shd w:val="clear" w:color="000000" w:fill="C7C7C7"/>
            <w:noWrap/>
            <w:vAlign w:val="center"/>
            <w:hideMark/>
          </w:tcPr>
          <w:p w14:paraId="75AC6160" w14:textId="77777777" w:rsidR="00C501A8" w:rsidRPr="00C501A8" w:rsidRDefault="00C501A8" w:rsidP="00C501A8">
            <w:pPr>
              <w:spacing w:after="0" w:line="240" w:lineRule="auto"/>
              <w:jc w:val="both"/>
              <w:rPr>
                <w:rFonts w:ascii="Calibri" w:eastAsia="Times New Roman" w:hAnsi="Calibri" w:cs="Calibri"/>
                <w:b/>
                <w:bCs/>
                <w:color w:val="44546A"/>
                <w:sz w:val="16"/>
                <w:szCs w:val="16"/>
                <w:lang w:eastAsia="en-GB"/>
              </w:rPr>
            </w:pPr>
            <w:r w:rsidRPr="00C501A8">
              <w:rPr>
                <w:rFonts w:ascii="Calibri" w:eastAsia="Times New Roman" w:hAnsi="Calibri" w:cs="Calibri"/>
                <w:b/>
                <w:bCs/>
                <w:color w:val="44546A"/>
                <w:sz w:val="16"/>
                <w:szCs w:val="16"/>
                <w:lang w:eastAsia="en-GB"/>
              </w:rPr>
              <w:t>BNF indication</w:t>
            </w:r>
          </w:p>
        </w:tc>
        <w:tc>
          <w:tcPr>
            <w:tcW w:w="555" w:type="pct"/>
            <w:tcBorders>
              <w:top w:val="nil"/>
              <w:left w:val="nil"/>
              <w:bottom w:val="single" w:sz="4" w:space="0" w:color="auto"/>
              <w:right w:val="single" w:sz="4" w:space="0" w:color="auto"/>
            </w:tcBorders>
            <w:shd w:val="clear" w:color="000000" w:fill="C7C7C7"/>
            <w:noWrap/>
            <w:vAlign w:val="center"/>
            <w:hideMark/>
          </w:tcPr>
          <w:p w14:paraId="7120A7A4" w14:textId="77777777" w:rsidR="00C501A8" w:rsidRPr="00C501A8" w:rsidRDefault="00C501A8" w:rsidP="00C501A8">
            <w:pPr>
              <w:spacing w:after="0" w:line="240" w:lineRule="auto"/>
              <w:jc w:val="both"/>
              <w:rPr>
                <w:rFonts w:ascii="Calibri" w:eastAsia="Times New Roman" w:hAnsi="Calibri" w:cs="Calibri"/>
                <w:b/>
                <w:bCs/>
                <w:color w:val="44546A"/>
                <w:sz w:val="16"/>
                <w:szCs w:val="16"/>
                <w:lang w:eastAsia="en-GB"/>
              </w:rPr>
            </w:pPr>
            <w:r w:rsidRPr="00C501A8">
              <w:rPr>
                <w:rFonts w:ascii="Calibri" w:eastAsia="Times New Roman" w:hAnsi="Calibri" w:cs="Calibri"/>
                <w:b/>
                <w:bCs/>
                <w:color w:val="44546A"/>
                <w:sz w:val="16"/>
                <w:szCs w:val="16"/>
                <w:lang w:eastAsia="en-GB"/>
              </w:rPr>
              <w:t>Cost per pack</w:t>
            </w:r>
          </w:p>
        </w:tc>
        <w:tc>
          <w:tcPr>
            <w:tcW w:w="550" w:type="pct"/>
            <w:tcBorders>
              <w:top w:val="nil"/>
              <w:left w:val="nil"/>
              <w:bottom w:val="single" w:sz="4" w:space="0" w:color="auto"/>
              <w:right w:val="single" w:sz="4" w:space="0" w:color="auto"/>
            </w:tcBorders>
            <w:shd w:val="clear" w:color="000000" w:fill="C7C7C7"/>
            <w:noWrap/>
            <w:vAlign w:val="center"/>
            <w:hideMark/>
          </w:tcPr>
          <w:p w14:paraId="0CCC43E1" w14:textId="77777777" w:rsidR="00C501A8" w:rsidRPr="00C501A8" w:rsidRDefault="00C501A8" w:rsidP="00C501A8">
            <w:pPr>
              <w:spacing w:after="0" w:line="240" w:lineRule="auto"/>
              <w:jc w:val="both"/>
              <w:rPr>
                <w:rFonts w:ascii="Calibri" w:eastAsia="Times New Roman" w:hAnsi="Calibri" w:cs="Calibri"/>
                <w:b/>
                <w:bCs/>
                <w:color w:val="44546A"/>
                <w:sz w:val="16"/>
                <w:szCs w:val="16"/>
                <w:lang w:eastAsia="en-GB"/>
              </w:rPr>
            </w:pPr>
            <w:r w:rsidRPr="00C501A8">
              <w:rPr>
                <w:rFonts w:ascii="Calibri" w:eastAsia="Times New Roman" w:hAnsi="Calibri" w:cs="Calibri"/>
                <w:b/>
                <w:bCs/>
                <w:color w:val="44546A"/>
                <w:sz w:val="16"/>
                <w:szCs w:val="16"/>
                <w:lang w:eastAsia="en-GB"/>
              </w:rPr>
              <w:t>Units per day</w:t>
            </w:r>
          </w:p>
        </w:tc>
        <w:tc>
          <w:tcPr>
            <w:tcW w:w="818" w:type="pct"/>
            <w:tcBorders>
              <w:top w:val="nil"/>
              <w:left w:val="nil"/>
              <w:bottom w:val="single" w:sz="4" w:space="0" w:color="auto"/>
              <w:right w:val="single" w:sz="4" w:space="0" w:color="auto"/>
            </w:tcBorders>
            <w:shd w:val="clear" w:color="000000" w:fill="C7C7C7"/>
            <w:noWrap/>
            <w:vAlign w:val="center"/>
            <w:hideMark/>
          </w:tcPr>
          <w:p w14:paraId="1354C79D" w14:textId="77777777" w:rsidR="00C501A8" w:rsidRPr="00C501A8" w:rsidRDefault="00C501A8" w:rsidP="00C501A8">
            <w:pPr>
              <w:spacing w:after="0" w:line="240" w:lineRule="auto"/>
              <w:jc w:val="both"/>
              <w:rPr>
                <w:rFonts w:ascii="Calibri" w:eastAsia="Times New Roman" w:hAnsi="Calibri" w:cs="Calibri"/>
                <w:b/>
                <w:bCs/>
                <w:color w:val="44546A"/>
                <w:sz w:val="16"/>
                <w:szCs w:val="16"/>
                <w:lang w:eastAsia="en-GB"/>
              </w:rPr>
            </w:pPr>
            <w:r w:rsidRPr="00C501A8">
              <w:rPr>
                <w:rFonts w:ascii="Calibri" w:eastAsia="Times New Roman" w:hAnsi="Calibri" w:cs="Calibri"/>
                <w:b/>
                <w:bCs/>
                <w:color w:val="44546A"/>
                <w:sz w:val="16"/>
                <w:szCs w:val="16"/>
                <w:lang w:eastAsia="en-GB"/>
              </w:rPr>
              <w:t>Daily cost (£) per unit</w:t>
            </w:r>
          </w:p>
        </w:tc>
        <w:tc>
          <w:tcPr>
            <w:tcW w:w="440" w:type="pct"/>
            <w:tcBorders>
              <w:top w:val="nil"/>
              <w:left w:val="nil"/>
              <w:bottom w:val="single" w:sz="4" w:space="0" w:color="auto"/>
              <w:right w:val="single" w:sz="4" w:space="0" w:color="auto"/>
            </w:tcBorders>
            <w:shd w:val="clear" w:color="000000" w:fill="C7C7C7"/>
            <w:noWrap/>
            <w:vAlign w:val="center"/>
            <w:hideMark/>
          </w:tcPr>
          <w:p w14:paraId="367A8057" w14:textId="77777777" w:rsidR="00C501A8" w:rsidRPr="00C501A8" w:rsidRDefault="00C501A8" w:rsidP="00C501A8">
            <w:pPr>
              <w:spacing w:after="0" w:line="240" w:lineRule="auto"/>
              <w:jc w:val="both"/>
              <w:rPr>
                <w:rFonts w:ascii="Calibri" w:eastAsia="Times New Roman" w:hAnsi="Calibri" w:cs="Calibri"/>
                <w:b/>
                <w:bCs/>
                <w:color w:val="44546A"/>
                <w:sz w:val="16"/>
                <w:szCs w:val="16"/>
                <w:lang w:eastAsia="en-GB"/>
              </w:rPr>
            </w:pPr>
            <w:r w:rsidRPr="00C501A8">
              <w:rPr>
                <w:rFonts w:ascii="Calibri" w:eastAsia="Times New Roman" w:hAnsi="Calibri" w:cs="Calibri"/>
                <w:b/>
                <w:bCs/>
                <w:color w:val="44546A"/>
                <w:sz w:val="16"/>
                <w:szCs w:val="16"/>
                <w:lang w:eastAsia="en-GB"/>
              </w:rPr>
              <w:t>Price Year</w:t>
            </w:r>
          </w:p>
        </w:tc>
        <w:tc>
          <w:tcPr>
            <w:tcW w:w="438" w:type="pct"/>
            <w:tcBorders>
              <w:top w:val="nil"/>
              <w:left w:val="nil"/>
              <w:bottom w:val="single" w:sz="4" w:space="0" w:color="auto"/>
              <w:right w:val="single" w:sz="4" w:space="0" w:color="auto"/>
            </w:tcBorders>
            <w:shd w:val="clear" w:color="000000" w:fill="C7C7C7"/>
            <w:noWrap/>
            <w:vAlign w:val="center"/>
            <w:hideMark/>
          </w:tcPr>
          <w:p w14:paraId="149A6D30" w14:textId="77777777" w:rsidR="00C501A8" w:rsidRPr="00C501A8" w:rsidRDefault="00C501A8" w:rsidP="00C501A8">
            <w:pPr>
              <w:spacing w:after="0" w:line="240" w:lineRule="auto"/>
              <w:jc w:val="both"/>
              <w:rPr>
                <w:rFonts w:ascii="Calibri" w:eastAsia="Times New Roman" w:hAnsi="Calibri" w:cs="Calibri"/>
                <w:b/>
                <w:bCs/>
                <w:color w:val="44546A"/>
                <w:sz w:val="16"/>
                <w:szCs w:val="16"/>
                <w:lang w:eastAsia="en-GB"/>
              </w:rPr>
            </w:pPr>
            <w:r w:rsidRPr="00C501A8">
              <w:rPr>
                <w:rFonts w:ascii="Calibri" w:eastAsia="Times New Roman" w:hAnsi="Calibri" w:cs="Calibri"/>
                <w:b/>
                <w:bCs/>
                <w:color w:val="44546A"/>
                <w:sz w:val="16"/>
                <w:szCs w:val="16"/>
                <w:lang w:eastAsia="en-GB"/>
              </w:rPr>
              <w:t>Source</w:t>
            </w:r>
          </w:p>
        </w:tc>
      </w:tr>
      <w:tr w:rsidR="00C501A8" w:rsidRPr="00C501A8" w14:paraId="02BD5414" w14:textId="77777777" w:rsidTr="00C667E5">
        <w:trPr>
          <w:trHeight w:val="266"/>
        </w:trPr>
        <w:tc>
          <w:tcPr>
            <w:tcW w:w="932" w:type="pct"/>
            <w:tcBorders>
              <w:top w:val="nil"/>
              <w:left w:val="single" w:sz="4" w:space="0" w:color="auto"/>
              <w:bottom w:val="single" w:sz="4" w:space="0" w:color="auto"/>
              <w:right w:val="single" w:sz="4" w:space="0" w:color="auto"/>
            </w:tcBorders>
            <w:shd w:val="clear" w:color="auto" w:fill="auto"/>
            <w:noWrap/>
            <w:vAlign w:val="center"/>
            <w:hideMark/>
          </w:tcPr>
          <w:p w14:paraId="6A47912A"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Tracolimus combination</w:t>
            </w:r>
          </w:p>
        </w:tc>
        <w:tc>
          <w:tcPr>
            <w:tcW w:w="402" w:type="pct"/>
            <w:tcBorders>
              <w:top w:val="nil"/>
              <w:left w:val="nil"/>
              <w:bottom w:val="single" w:sz="4" w:space="0" w:color="auto"/>
              <w:right w:val="single" w:sz="4" w:space="0" w:color="auto"/>
            </w:tcBorders>
            <w:shd w:val="clear" w:color="auto" w:fill="auto"/>
            <w:noWrap/>
            <w:vAlign w:val="center"/>
            <w:hideMark/>
          </w:tcPr>
          <w:p w14:paraId="5698F72F"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c>
          <w:tcPr>
            <w:tcW w:w="274" w:type="pct"/>
            <w:tcBorders>
              <w:top w:val="nil"/>
              <w:left w:val="nil"/>
              <w:bottom w:val="single" w:sz="4" w:space="0" w:color="auto"/>
              <w:right w:val="single" w:sz="4" w:space="0" w:color="auto"/>
            </w:tcBorders>
            <w:shd w:val="clear" w:color="auto" w:fill="auto"/>
            <w:noWrap/>
            <w:vAlign w:val="center"/>
            <w:hideMark/>
          </w:tcPr>
          <w:p w14:paraId="454FBABD"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c>
          <w:tcPr>
            <w:tcW w:w="591" w:type="pct"/>
            <w:tcBorders>
              <w:top w:val="nil"/>
              <w:left w:val="nil"/>
              <w:bottom w:val="single" w:sz="4" w:space="0" w:color="auto"/>
              <w:right w:val="single" w:sz="4" w:space="0" w:color="auto"/>
            </w:tcBorders>
            <w:shd w:val="clear" w:color="auto" w:fill="auto"/>
            <w:noWrap/>
            <w:vAlign w:val="center"/>
            <w:hideMark/>
          </w:tcPr>
          <w:p w14:paraId="1EBBB762"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c>
          <w:tcPr>
            <w:tcW w:w="555" w:type="pct"/>
            <w:tcBorders>
              <w:top w:val="nil"/>
              <w:left w:val="nil"/>
              <w:bottom w:val="single" w:sz="4" w:space="0" w:color="auto"/>
              <w:right w:val="single" w:sz="4" w:space="0" w:color="auto"/>
            </w:tcBorders>
            <w:shd w:val="clear" w:color="auto" w:fill="auto"/>
            <w:noWrap/>
            <w:vAlign w:val="center"/>
            <w:hideMark/>
          </w:tcPr>
          <w:p w14:paraId="2276F276"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c>
          <w:tcPr>
            <w:tcW w:w="550" w:type="pct"/>
            <w:tcBorders>
              <w:top w:val="nil"/>
              <w:left w:val="nil"/>
              <w:bottom w:val="single" w:sz="4" w:space="0" w:color="auto"/>
              <w:right w:val="single" w:sz="4" w:space="0" w:color="auto"/>
            </w:tcBorders>
            <w:shd w:val="clear" w:color="auto" w:fill="auto"/>
            <w:noWrap/>
            <w:vAlign w:val="center"/>
            <w:hideMark/>
          </w:tcPr>
          <w:p w14:paraId="484053C3"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c>
          <w:tcPr>
            <w:tcW w:w="818" w:type="pct"/>
            <w:tcBorders>
              <w:top w:val="nil"/>
              <w:left w:val="nil"/>
              <w:bottom w:val="single" w:sz="4" w:space="0" w:color="auto"/>
              <w:right w:val="single" w:sz="4" w:space="0" w:color="auto"/>
            </w:tcBorders>
            <w:shd w:val="clear" w:color="auto" w:fill="auto"/>
            <w:noWrap/>
            <w:vAlign w:val="center"/>
            <w:hideMark/>
          </w:tcPr>
          <w:p w14:paraId="66DA30D6"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c>
          <w:tcPr>
            <w:tcW w:w="440" w:type="pct"/>
            <w:tcBorders>
              <w:top w:val="nil"/>
              <w:left w:val="nil"/>
              <w:bottom w:val="single" w:sz="4" w:space="0" w:color="auto"/>
              <w:right w:val="single" w:sz="4" w:space="0" w:color="auto"/>
            </w:tcBorders>
            <w:shd w:val="clear" w:color="auto" w:fill="auto"/>
            <w:noWrap/>
            <w:vAlign w:val="center"/>
            <w:hideMark/>
          </w:tcPr>
          <w:p w14:paraId="5B906924"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c>
          <w:tcPr>
            <w:tcW w:w="438" w:type="pct"/>
            <w:tcBorders>
              <w:top w:val="nil"/>
              <w:left w:val="nil"/>
              <w:bottom w:val="single" w:sz="4" w:space="0" w:color="auto"/>
              <w:right w:val="single" w:sz="4" w:space="0" w:color="auto"/>
            </w:tcBorders>
            <w:shd w:val="clear" w:color="auto" w:fill="auto"/>
            <w:noWrap/>
            <w:vAlign w:val="center"/>
            <w:hideMark/>
          </w:tcPr>
          <w:p w14:paraId="4E1E7D64"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eMIT/BNF</w:t>
            </w:r>
          </w:p>
        </w:tc>
      </w:tr>
      <w:tr w:rsidR="00C501A8" w:rsidRPr="00C501A8" w14:paraId="1A826495" w14:textId="77777777" w:rsidTr="00C667E5">
        <w:trPr>
          <w:trHeight w:val="133"/>
        </w:trPr>
        <w:tc>
          <w:tcPr>
            <w:tcW w:w="932" w:type="pct"/>
            <w:tcBorders>
              <w:top w:val="nil"/>
              <w:left w:val="single" w:sz="4" w:space="0" w:color="auto"/>
              <w:bottom w:val="single" w:sz="4" w:space="0" w:color="auto"/>
              <w:right w:val="single" w:sz="4" w:space="0" w:color="auto"/>
            </w:tcBorders>
            <w:shd w:val="clear" w:color="auto" w:fill="auto"/>
            <w:noWrap/>
            <w:vAlign w:val="center"/>
            <w:hideMark/>
          </w:tcPr>
          <w:p w14:paraId="344F2236"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with Adoport</w:t>
            </w:r>
          </w:p>
        </w:tc>
        <w:tc>
          <w:tcPr>
            <w:tcW w:w="402" w:type="pct"/>
            <w:tcBorders>
              <w:top w:val="nil"/>
              <w:left w:val="nil"/>
              <w:bottom w:val="single" w:sz="4" w:space="0" w:color="auto"/>
              <w:right w:val="single" w:sz="4" w:space="0" w:color="auto"/>
            </w:tcBorders>
            <w:shd w:val="clear" w:color="auto" w:fill="auto"/>
            <w:noWrap/>
            <w:vAlign w:val="center"/>
            <w:hideMark/>
          </w:tcPr>
          <w:p w14:paraId="5AE04C22"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c>
          <w:tcPr>
            <w:tcW w:w="274" w:type="pct"/>
            <w:tcBorders>
              <w:top w:val="nil"/>
              <w:left w:val="nil"/>
              <w:bottom w:val="single" w:sz="4" w:space="0" w:color="auto"/>
              <w:right w:val="single" w:sz="4" w:space="0" w:color="auto"/>
            </w:tcBorders>
            <w:shd w:val="clear" w:color="auto" w:fill="auto"/>
            <w:noWrap/>
            <w:vAlign w:val="center"/>
            <w:hideMark/>
          </w:tcPr>
          <w:p w14:paraId="69D58F03"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c>
          <w:tcPr>
            <w:tcW w:w="591" w:type="pct"/>
            <w:tcBorders>
              <w:top w:val="nil"/>
              <w:left w:val="nil"/>
              <w:bottom w:val="single" w:sz="4" w:space="0" w:color="auto"/>
              <w:right w:val="single" w:sz="4" w:space="0" w:color="auto"/>
            </w:tcBorders>
            <w:shd w:val="clear" w:color="auto" w:fill="auto"/>
            <w:noWrap/>
            <w:vAlign w:val="center"/>
            <w:hideMark/>
          </w:tcPr>
          <w:p w14:paraId="40DC5E0D"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c>
          <w:tcPr>
            <w:tcW w:w="555" w:type="pct"/>
            <w:tcBorders>
              <w:top w:val="nil"/>
              <w:left w:val="nil"/>
              <w:bottom w:val="single" w:sz="4" w:space="0" w:color="auto"/>
              <w:right w:val="single" w:sz="4" w:space="0" w:color="auto"/>
            </w:tcBorders>
            <w:shd w:val="clear" w:color="auto" w:fill="auto"/>
            <w:noWrap/>
            <w:vAlign w:val="center"/>
            <w:hideMark/>
          </w:tcPr>
          <w:p w14:paraId="6110EB24"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c>
          <w:tcPr>
            <w:tcW w:w="550" w:type="pct"/>
            <w:tcBorders>
              <w:top w:val="nil"/>
              <w:left w:val="nil"/>
              <w:bottom w:val="single" w:sz="4" w:space="0" w:color="auto"/>
              <w:right w:val="single" w:sz="4" w:space="0" w:color="auto"/>
            </w:tcBorders>
            <w:shd w:val="clear" w:color="auto" w:fill="auto"/>
            <w:noWrap/>
            <w:vAlign w:val="center"/>
            <w:hideMark/>
          </w:tcPr>
          <w:p w14:paraId="6119BCC9"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c>
          <w:tcPr>
            <w:tcW w:w="818" w:type="pct"/>
            <w:tcBorders>
              <w:top w:val="nil"/>
              <w:left w:val="nil"/>
              <w:bottom w:val="single" w:sz="4" w:space="0" w:color="auto"/>
              <w:right w:val="single" w:sz="4" w:space="0" w:color="auto"/>
            </w:tcBorders>
            <w:shd w:val="clear" w:color="auto" w:fill="auto"/>
            <w:noWrap/>
            <w:vAlign w:val="center"/>
            <w:hideMark/>
          </w:tcPr>
          <w:p w14:paraId="336C5CC3"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c>
          <w:tcPr>
            <w:tcW w:w="440" w:type="pct"/>
            <w:tcBorders>
              <w:top w:val="nil"/>
              <w:left w:val="nil"/>
              <w:bottom w:val="single" w:sz="4" w:space="0" w:color="auto"/>
              <w:right w:val="single" w:sz="4" w:space="0" w:color="auto"/>
            </w:tcBorders>
            <w:shd w:val="clear" w:color="auto" w:fill="auto"/>
            <w:noWrap/>
            <w:vAlign w:val="center"/>
            <w:hideMark/>
          </w:tcPr>
          <w:p w14:paraId="5F2F7456"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c>
          <w:tcPr>
            <w:tcW w:w="438" w:type="pct"/>
            <w:tcBorders>
              <w:top w:val="nil"/>
              <w:left w:val="nil"/>
              <w:bottom w:val="single" w:sz="4" w:space="0" w:color="auto"/>
              <w:right w:val="single" w:sz="4" w:space="0" w:color="auto"/>
            </w:tcBorders>
            <w:shd w:val="clear" w:color="auto" w:fill="auto"/>
            <w:noWrap/>
            <w:vAlign w:val="center"/>
            <w:hideMark/>
          </w:tcPr>
          <w:p w14:paraId="3A8EFCBB"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eMIT/BNF</w:t>
            </w:r>
          </w:p>
        </w:tc>
      </w:tr>
      <w:tr w:rsidR="00C501A8" w:rsidRPr="00C501A8" w14:paraId="5CBD109B" w14:textId="77777777" w:rsidTr="00C667E5">
        <w:trPr>
          <w:trHeight w:val="133"/>
        </w:trPr>
        <w:tc>
          <w:tcPr>
            <w:tcW w:w="932" w:type="pct"/>
            <w:tcBorders>
              <w:top w:val="nil"/>
              <w:left w:val="single" w:sz="4" w:space="0" w:color="auto"/>
              <w:bottom w:val="single" w:sz="4" w:space="0" w:color="auto"/>
              <w:right w:val="single" w:sz="4" w:space="0" w:color="auto"/>
            </w:tcBorders>
            <w:shd w:val="clear" w:color="auto" w:fill="auto"/>
            <w:noWrap/>
            <w:vAlign w:val="center"/>
            <w:hideMark/>
          </w:tcPr>
          <w:p w14:paraId="17596905"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with Prograf</w:t>
            </w:r>
          </w:p>
        </w:tc>
        <w:tc>
          <w:tcPr>
            <w:tcW w:w="402" w:type="pct"/>
            <w:tcBorders>
              <w:top w:val="nil"/>
              <w:left w:val="nil"/>
              <w:bottom w:val="single" w:sz="4" w:space="0" w:color="auto"/>
              <w:right w:val="single" w:sz="4" w:space="0" w:color="auto"/>
            </w:tcBorders>
            <w:shd w:val="clear" w:color="auto" w:fill="auto"/>
            <w:noWrap/>
            <w:vAlign w:val="center"/>
            <w:hideMark/>
          </w:tcPr>
          <w:p w14:paraId="5C1EA3D4"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c>
          <w:tcPr>
            <w:tcW w:w="274" w:type="pct"/>
            <w:tcBorders>
              <w:top w:val="nil"/>
              <w:left w:val="nil"/>
              <w:bottom w:val="single" w:sz="4" w:space="0" w:color="auto"/>
              <w:right w:val="single" w:sz="4" w:space="0" w:color="auto"/>
            </w:tcBorders>
            <w:shd w:val="clear" w:color="auto" w:fill="auto"/>
            <w:noWrap/>
            <w:vAlign w:val="center"/>
            <w:hideMark/>
          </w:tcPr>
          <w:p w14:paraId="1E7FF301"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c>
          <w:tcPr>
            <w:tcW w:w="591" w:type="pct"/>
            <w:tcBorders>
              <w:top w:val="nil"/>
              <w:left w:val="nil"/>
              <w:bottom w:val="single" w:sz="4" w:space="0" w:color="auto"/>
              <w:right w:val="single" w:sz="4" w:space="0" w:color="auto"/>
            </w:tcBorders>
            <w:shd w:val="clear" w:color="auto" w:fill="auto"/>
            <w:noWrap/>
            <w:vAlign w:val="center"/>
            <w:hideMark/>
          </w:tcPr>
          <w:p w14:paraId="2D9A31ED"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c>
          <w:tcPr>
            <w:tcW w:w="555" w:type="pct"/>
            <w:tcBorders>
              <w:top w:val="nil"/>
              <w:left w:val="nil"/>
              <w:bottom w:val="single" w:sz="4" w:space="0" w:color="auto"/>
              <w:right w:val="single" w:sz="4" w:space="0" w:color="auto"/>
            </w:tcBorders>
            <w:shd w:val="clear" w:color="auto" w:fill="auto"/>
            <w:noWrap/>
            <w:vAlign w:val="center"/>
            <w:hideMark/>
          </w:tcPr>
          <w:p w14:paraId="0F7A0C4B"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c>
          <w:tcPr>
            <w:tcW w:w="550" w:type="pct"/>
            <w:tcBorders>
              <w:top w:val="nil"/>
              <w:left w:val="nil"/>
              <w:bottom w:val="single" w:sz="4" w:space="0" w:color="auto"/>
              <w:right w:val="single" w:sz="4" w:space="0" w:color="auto"/>
            </w:tcBorders>
            <w:shd w:val="clear" w:color="auto" w:fill="auto"/>
            <w:noWrap/>
            <w:vAlign w:val="center"/>
            <w:hideMark/>
          </w:tcPr>
          <w:p w14:paraId="58365FC1"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c>
          <w:tcPr>
            <w:tcW w:w="818" w:type="pct"/>
            <w:tcBorders>
              <w:top w:val="nil"/>
              <w:left w:val="nil"/>
              <w:bottom w:val="single" w:sz="4" w:space="0" w:color="auto"/>
              <w:right w:val="single" w:sz="4" w:space="0" w:color="auto"/>
            </w:tcBorders>
            <w:shd w:val="clear" w:color="auto" w:fill="auto"/>
            <w:noWrap/>
            <w:vAlign w:val="center"/>
            <w:hideMark/>
          </w:tcPr>
          <w:p w14:paraId="39044608"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c>
          <w:tcPr>
            <w:tcW w:w="440" w:type="pct"/>
            <w:tcBorders>
              <w:top w:val="nil"/>
              <w:left w:val="nil"/>
              <w:bottom w:val="single" w:sz="4" w:space="0" w:color="auto"/>
              <w:right w:val="single" w:sz="4" w:space="0" w:color="auto"/>
            </w:tcBorders>
            <w:shd w:val="clear" w:color="auto" w:fill="auto"/>
            <w:noWrap/>
            <w:vAlign w:val="center"/>
            <w:hideMark/>
          </w:tcPr>
          <w:p w14:paraId="73FF6F5A"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c>
          <w:tcPr>
            <w:tcW w:w="438" w:type="pct"/>
            <w:tcBorders>
              <w:top w:val="nil"/>
              <w:left w:val="nil"/>
              <w:bottom w:val="single" w:sz="4" w:space="0" w:color="auto"/>
              <w:right w:val="single" w:sz="4" w:space="0" w:color="auto"/>
            </w:tcBorders>
            <w:shd w:val="clear" w:color="auto" w:fill="auto"/>
            <w:noWrap/>
            <w:vAlign w:val="center"/>
            <w:hideMark/>
          </w:tcPr>
          <w:p w14:paraId="295FD6B8"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eMIT/BNF</w:t>
            </w:r>
          </w:p>
        </w:tc>
      </w:tr>
      <w:tr w:rsidR="00C501A8" w:rsidRPr="00C501A8" w14:paraId="1CD8EB7B" w14:textId="77777777" w:rsidTr="00C667E5">
        <w:trPr>
          <w:trHeight w:val="266"/>
        </w:trPr>
        <w:tc>
          <w:tcPr>
            <w:tcW w:w="932" w:type="pct"/>
            <w:tcBorders>
              <w:top w:val="nil"/>
              <w:left w:val="single" w:sz="4" w:space="0" w:color="auto"/>
              <w:bottom w:val="single" w:sz="4" w:space="0" w:color="auto"/>
              <w:right w:val="single" w:sz="4" w:space="0" w:color="auto"/>
            </w:tcBorders>
            <w:shd w:val="clear" w:color="auto" w:fill="auto"/>
            <w:noWrap/>
            <w:vAlign w:val="center"/>
            <w:hideMark/>
          </w:tcPr>
          <w:p w14:paraId="5C32FA40"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with Advagraf</w:t>
            </w:r>
          </w:p>
        </w:tc>
        <w:tc>
          <w:tcPr>
            <w:tcW w:w="402" w:type="pct"/>
            <w:tcBorders>
              <w:top w:val="nil"/>
              <w:left w:val="nil"/>
              <w:bottom w:val="single" w:sz="4" w:space="0" w:color="auto"/>
              <w:right w:val="single" w:sz="4" w:space="0" w:color="auto"/>
            </w:tcBorders>
            <w:shd w:val="clear" w:color="auto" w:fill="auto"/>
            <w:noWrap/>
            <w:vAlign w:val="center"/>
            <w:hideMark/>
          </w:tcPr>
          <w:p w14:paraId="2AB75154"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c>
          <w:tcPr>
            <w:tcW w:w="274" w:type="pct"/>
            <w:tcBorders>
              <w:top w:val="nil"/>
              <w:left w:val="nil"/>
              <w:bottom w:val="single" w:sz="4" w:space="0" w:color="auto"/>
              <w:right w:val="single" w:sz="4" w:space="0" w:color="auto"/>
            </w:tcBorders>
            <w:shd w:val="clear" w:color="auto" w:fill="auto"/>
            <w:noWrap/>
            <w:vAlign w:val="center"/>
            <w:hideMark/>
          </w:tcPr>
          <w:p w14:paraId="55B7C274"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c>
          <w:tcPr>
            <w:tcW w:w="591" w:type="pct"/>
            <w:tcBorders>
              <w:top w:val="nil"/>
              <w:left w:val="nil"/>
              <w:bottom w:val="single" w:sz="4" w:space="0" w:color="auto"/>
              <w:right w:val="single" w:sz="4" w:space="0" w:color="auto"/>
            </w:tcBorders>
            <w:shd w:val="clear" w:color="auto" w:fill="auto"/>
            <w:noWrap/>
            <w:vAlign w:val="center"/>
            <w:hideMark/>
          </w:tcPr>
          <w:p w14:paraId="05ABCC2A"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c>
          <w:tcPr>
            <w:tcW w:w="555" w:type="pct"/>
            <w:tcBorders>
              <w:top w:val="nil"/>
              <w:left w:val="nil"/>
              <w:bottom w:val="single" w:sz="4" w:space="0" w:color="auto"/>
              <w:right w:val="single" w:sz="4" w:space="0" w:color="auto"/>
            </w:tcBorders>
            <w:shd w:val="clear" w:color="auto" w:fill="auto"/>
            <w:noWrap/>
            <w:vAlign w:val="center"/>
            <w:hideMark/>
          </w:tcPr>
          <w:p w14:paraId="2AC40994"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c>
          <w:tcPr>
            <w:tcW w:w="550" w:type="pct"/>
            <w:tcBorders>
              <w:top w:val="nil"/>
              <w:left w:val="nil"/>
              <w:bottom w:val="single" w:sz="4" w:space="0" w:color="auto"/>
              <w:right w:val="single" w:sz="4" w:space="0" w:color="auto"/>
            </w:tcBorders>
            <w:shd w:val="clear" w:color="auto" w:fill="auto"/>
            <w:noWrap/>
            <w:vAlign w:val="center"/>
            <w:hideMark/>
          </w:tcPr>
          <w:p w14:paraId="3DB02D96"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c>
          <w:tcPr>
            <w:tcW w:w="818" w:type="pct"/>
            <w:tcBorders>
              <w:top w:val="nil"/>
              <w:left w:val="nil"/>
              <w:bottom w:val="single" w:sz="4" w:space="0" w:color="auto"/>
              <w:right w:val="single" w:sz="4" w:space="0" w:color="auto"/>
            </w:tcBorders>
            <w:shd w:val="clear" w:color="auto" w:fill="auto"/>
            <w:noWrap/>
            <w:vAlign w:val="center"/>
            <w:hideMark/>
          </w:tcPr>
          <w:p w14:paraId="2AD19D86"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c>
          <w:tcPr>
            <w:tcW w:w="440" w:type="pct"/>
            <w:tcBorders>
              <w:top w:val="nil"/>
              <w:left w:val="nil"/>
              <w:bottom w:val="single" w:sz="4" w:space="0" w:color="auto"/>
              <w:right w:val="single" w:sz="4" w:space="0" w:color="auto"/>
            </w:tcBorders>
            <w:shd w:val="clear" w:color="auto" w:fill="auto"/>
            <w:noWrap/>
            <w:vAlign w:val="center"/>
            <w:hideMark/>
          </w:tcPr>
          <w:p w14:paraId="4694E2D7"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c>
          <w:tcPr>
            <w:tcW w:w="438" w:type="pct"/>
            <w:tcBorders>
              <w:top w:val="nil"/>
              <w:left w:val="nil"/>
              <w:bottom w:val="single" w:sz="4" w:space="0" w:color="auto"/>
              <w:right w:val="single" w:sz="4" w:space="0" w:color="auto"/>
            </w:tcBorders>
            <w:shd w:val="clear" w:color="auto" w:fill="auto"/>
            <w:noWrap/>
            <w:vAlign w:val="center"/>
            <w:hideMark/>
          </w:tcPr>
          <w:p w14:paraId="58CF1EAE"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eMIT/BNF</w:t>
            </w:r>
          </w:p>
        </w:tc>
      </w:tr>
      <w:tr w:rsidR="00C501A8" w:rsidRPr="00C501A8" w14:paraId="08028A2D" w14:textId="77777777" w:rsidTr="00C667E5">
        <w:trPr>
          <w:trHeight w:val="133"/>
        </w:trPr>
        <w:tc>
          <w:tcPr>
            <w:tcW w:w="932" w:type="pct"/>
            <w:tcBorders>
              <w:top w:val="nil"/>
              <w:left w:val="single" w:sz="4" w:space="0" w:color="auto"/>
              <w:bottom w:val="single" w:sz="4" w:space="0" w:color="auto"/>
              <w:right w:val="single" w:sz="4" w:space="0" w:color="auto"/>
            </w:tcBorders>
            <w:shd w:val="clear" w:color="auto" w:fill="auto"/>
            <w:noWrap/>
            <w:vAlign w:val="center"/>
            <w:hideMark/>
          </w:tcPr>
          <w:p w14:paraId="48CE813C"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with Other</w:t>
            </w:r>
          </w:p>
        </w:tc>
        <w:tc>
          <w:tcPr>
            <w:tcW w:w="402" w:type="pct"/>
            <w:tcBorders>
              <w:top w:val="nil"/>
              <w:left w:val="nil"/>
              <w:bottom w:val="single" w:sz="4" w:space="0" w:color="auto"/>
              <w:right w:val="single" w:sz="4" w:space="0" w:color="auto"/>
            </w:tcBorders>
            <w:shd w:val="clear" w:color="auto" w:fill="auto"/>
            <w:noWrap/>
            <w:vAlign w:val="center"/>
            <w:hideMark/>
          </w:tcPr>
          <w:p w14:paraId="3540B370"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c>
          <w:tcPr>
            <w:tcW w:w="274" w:type="pct"/>
            <w:tcBorders>
              <w:top w:val="nil"/>
              <w:left w:val="nil"/>
              <w:bottom w:val="single" w:sz="4" w:space="0" w:color="auto"/>
              <w:right w:val="single" w:sz="4" w:space="0" w:color="auto"/>
            </w:tcBorders>
            <w:shd w:val="clear" w:color="auto" w:fill="auto"/>
            <w:noWrap/>
            <w:vAlign w:val="center"/>
            <w:hideMark/>
          </w:tcPr>
          <w:p w14:paraId="0E30A4F6"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c>
          <w:tcPr>
            <w:tcW w:w="591" w:type="pct"/>
            <w:tcBorders>
              <w:top w:val="nil"/>
              <w:left w:val="nil"/>
              <w:bottom w:val="single" w:sz="4" w:space="0" w:color="auto"/>
              <w:right w:val="single" w:sz="4" w:space="0" w:color="auto"/>
            </w:tcBorders>
            <w:shd w:val="clear" w:color="auto" w:fill="auto"/>
            <w:noWrap/>
            <w:vAlign w:val="center"/>
            <w:hideMark/>
          </w:tcPr>
          <w:p w14:paraId="7B35199A"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c>
          <w:tcPr>
            <w:tcW w:w="555" w:type="pct"/>
            <w:tcBorders>
              <w:top w:val="nil"/>
              <w:left w:val="nil"/>
              <w:bottom w:val="single" w:sz="4" w:space="0" w:color="auto"/>
              <w:right w:val="single" w:sz="4" w:space="0" w:color="auto"/>
            </w:tcBorders>
            <w:shd w:val="clear" w:color="auto" w:fill="auto"/>
            <w:noWrap/>
            <w:vAlign w:val="center"/>
            <w:hideMark/>
          </w:tcPr>
          <w:p w14:paraId="3F24178A"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c>
          <w:tcPr>
            <w:tcW w:w="550" w:type="pct"/>
            <w:tcBorders>
              <w:top w:val="nil"/>
              <w:left w:val="nil"/>
              <w:bottom w:val="single" w:sz="4" w:space="0" w:color="auto"/>
              <w:right w:val="single" w:sz="4" w:space="0" w:color="auto"/>
            </w:tcBorders>
            <w:shd w:val="clear" w:color="auto" w:fill="auto"/>
            <w:noWrap/>
            <w:vAlign w:val="center"/>
            <w:hideMark/>
          </w:tcPr>
          <w:p w14:paraId="66A7E6DE"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c>
          <w:tcPr>
            <w:tcW w:w="818" w:type="pct"/>
            <w:tcBorders>
              <w:top w:val="nil"/>
              <w:left w:val="nil"/>
              <w:bottom w:val="single" w:sz="4" w:space="0" w:color="auto"/>
              <w:right w:val="single" w:sz="4" w:space="0" w:color="auto"/>
            </w:tcBorders>
            <w:shd w:val="clear" w:color="auto" w:fill="auto"/>
            <w:noWrap/>
            <w:vAlign w:val="center"/>
            <w:hideMark/>
          </w:tcPr>
          <w:p w14:paraId="5250B567"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c>
          <w:tcPr>
            <w:tcW w:w="440" w:type="pct"/>
            <w:tcBorders>
              <w:top w:val="nil"/>
              <w:left w:val="nil"/>
              <w:bottom w:val="single" w:sz="4" w:space="0" w:color="auto"/>
              <w:right w:val="single" w:sz="4" w:space="0" w:color="auto"/>
            </w:tcBorders>
            <w:shd w:val="clear" w:color="auto" w:fill="auto"/>
            <w:noWrap/>
            <w:vAlign w:val="center"/>
            <w:hideMark/>
          </w:tcPr>
          <w:p w14:paraId="7D4C19B0"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c>
          <w:tcPr>
            <w:tcW w:w="438" w:type="pct"/>
            <w:tcBorders>
              <w:top w:val="nil"/>
              <w:left w:val="nil"/>
              <w:bottom w:val="single" w:sz="4" w:space="0" w:color="auto"/>
              <w:right w:val="single" w:sz="4" w:space="0" w:color="auto"/>
            </w:tcBorders>
            <w:shd w:val="clear" w:color="auto" w:fill="auto"/>
            <w:noWrap/>
            <w:vAlign w:val="center"/>
            <w:hideMark/>
          </w:tcPr>
          <w:p w14:paraId="6B827D01"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eMIT/BNF</w:t>
            </w:r>
          </w:p>
        </w:tc>
      </w:tr>
      <w:tr w:rsidR="00C501A8" w:rsidRPr="00C501A8" w14:paraId="118E5480" w14:textId="77777777" w:rsidTr="00C667E5">
        <w:trPr>
          <w:trHeight w:val="266"/>
        </w:trPr>
        <w:tc>
          <w:tcPr>
            <w:tcW w:w="932" w:type="pct"/>
            <w:tcBorders>
              <w:top w:val="nil"/>
              <w:left w:val="single" w:sz="4" w:space="0" w:color="auto"/>
              <w:bottom w:val="single" w:sz="4" w:space="0" w:color="auto"/>
              <w:right w:val="single" w:sz="4" w:space="0" w:color="auto"/>
            </w:tcBorders>
            <w:shd w:val="clear" w:color="auto" w:fill="auto"/>
            <w:noWrap/>
            <w:vAlign w:val="center"/>
            <w:hideMark/>
          </w:tcPr>
          <w:p w14:paraId="647B88BB"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Ciclosporing combination</w:t>
            </w:r>
          </w:p>
        </w:tc>
        <w:tc>
          <w:tcPr>
            <w:tcW w:w="402" w:type="pct"/>
            <w:tcBorders>
              <w:top w:val="nil"/>
              <w:left w:val="nil"/>
              <w:bottom w:val="single" w:sz="4" w:space="0" w:color="auto"/>
              <w:right w:val="single" w:sz="4" w:space="0" w:color="auto"/>
            </w:tcBorders>
            <w:shd w:val="clear" w:color="auto" w:fill="auto"/>
            <w:noWrap/>
            <w:vAlign w:val="center"/>
            <w:hideMark/>
          </w:tcPr>
          <w:p w14:paraId="72396A76"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c>
          <w:tcPr>
            <w:tcW w:w="274" w:type="pct"/>
            <w:tcBorders>
              <w:top w:val="nil"/>
              <w:left w:val="nil"/>
              <w:bottom w:val="single" w:sz="4" w:space="0" w:color="auto"/>
              <w:right w:val="single" w:sz="4" w:space="0" w:color="auto"/>
            </w:tcBorders>
            <w:shd w:val="clear" w:color="auto" w:fill="auto"/>
            <w:noWrap/>
            <w:vAlign w:val="center"/>
            <w:hideMark/>
          </w:tcPr>
          <w:p w14:paraId="1FB62CBA"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c>
          <w:tcPr>
            <w:tcW w:w="591" w:type="pct"/>
            <w:tcBorders>
              <w:top w:val="nil"/>
              <w:left w:val="nil"/>
              <w:bottom w:val="single" w:sz="4" w:space="0" w:color="auto"/>
              <w:right w:val="single" w:sz="4" w:space="0" w:color="auto"/>
            </w:tcBorders>
            <w:shd w:val="clear" w:color="auto" w:fill="auto"/>
            <w:noWrap/>
            <w:vAlign w:val="center"/>
            <w:hideMark/>
          </w:tcPr>
          <w:p w14:paraId="2ADE98CA"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c>
          <w:tcPr>
            <w:tcW w:w="555" w:type="pct"/>
            <w:tcBorders>
              <w:top w:val="nil"/>
              <w:left w:val="nil"/>
              <w:bottom w:val="single" w:sz="4" w:space="0" w:color="auto"/>
              <w:right w:val="single" w:sz="4" w:space="0" w:color="auto"/>
            </w:tcBorders>
            <w:shd w:val="clear" w:color="auto" w:fill="auto"/>
            <w:noWrap/>
            <w:vAlign w:val="center"/>
            <w:hideMark/>
          </w:tcPr>
          <w:p w14:paraId="38984038"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c>
          <w:tcPr>
            <w:tcW w:w="550" w:type="pct"/>
            <w:tcBorders>
              <w:top w:val="nil"/>
              <w:left w:val="nil"/>
              <w:bottom w:val="single" w:sz="4" w:space="0" w:color="auto"/>
              <w:right w:val="single" w:sz="4" w:space="0" w:color="auto"/>
            </w:tcBorders>
            <w:shd w:val="clear" w:color="auto" w:fill="auto"/>
            <w:noWrap/>
            <w:vAlign w:val="center"/>
            <w:hideMark/>
          </w:tcPr>
          <w:p w14:paraId="43E47F15"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c>
          <w:tcPr>
            <w:tcW w:w="818" w:type="pct"/>
            <w:tcBorders>
              <w:top w:val="nil"/>
              <w:left w:val="nil"/>
              <w:bottom w:val="single" w:sz="4" w:space="0" w:color="auto"/>
              <w:right w:val="single" w:sz="4" w:space="0" w:color="auto"/>
            </w:tcBorders>
            <w:shd w:val="clear" w:color="auto" w:fill="auto"/>
            <w:noWrap/>
            <w:vAlign w:val="center"/>
            <w:hideMark/>
          </w:tcPr>
          <w:p w14:paraId="2FEC2132"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c>
          <w:tcPr>
            <w:tcW w:w="440" w:type="pct"/>
            <w:tcBorders>
              <w:top w:val="nil"/>
              <w:left w:val="nil"/>
              <w:bottom w:val="single" w:sz="4" w:space="0" w:color="auto"/>
              <w:right w:val="single" w:sz="4" w:space="0" w:color="auto"/>
            </w:tcBorders>
            <w:shd w:val="clear" w:color="auto" w:fill="auto"/>
            <w:noWrap/>
            <w:vAlign w:val="center"/>
            <w:hideMark/>
          </w:tcPr>
          <w:p w14:paraId="10C24978"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c>
          <w:tcPr>
            <w:tcW w:w="438" w:type="pct"/>
            <w:tcBorders>
              <w:top w:val="nil"/>
              <w:left w:val="nil"/>
              <w:bottom w:val="single" w:sz="4" w:space="0" w:color="auto"/>
              <w:right w:val="single" w:sz="4" w:space="0" w:color="auto"/>
            </w:tcBorders>
            <w:shd w:val="clear" w:color="auto" w:fill="auto"/>
            <w:noWrap/>
            <w:vAlign w:val="center"/>
            <w:hideMark/>
          </w:tcPr>
          <w:p w14:paraId="08892CF4"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eMIT/BNF</w:t>
            </w:r>
          </w:p>
        </w:tc>
      </w:tr>
      <w:tr w:rsidR="00C501A8" w:rsidRPr="00C501A8" w14:paraId="4136A2D0" w14:textId="77777777" w:rsidTr="00C667E5">
        <w:trPr>
          <w:trHeight w:val="133"/>
        </w:trPr>
        <w:tc>
          <w:tcPr>
            <w:tcW w:w="932" w:type="pct"/>
            <w:tcBorders>
              <w:top w:val="nil"/>
              <w:left w:val="single" w:sz="4" w:space="0" w:color="auto"/>
              <w:bottom w:val="single" w:sz="4" w:space="0" w:color="auto"/>
              <w:right w:val="single" w:sz="4" w:space="0" w:color="auto"/>
            </w:tcBorders>
            <w:shd w:val="clear" w:color="auto" w:fill="auto"/>
            <w:noWrap/>
            <w:vAlign w:val="center"/>
            <w:hideMark/>
          </w:tcPr>
          <w:p w14:paraId="1C4C6D65"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with Neoral</w:t>
            </w:r>
          </w:p>
        </w:tc>
        <w:tc>
          <w:tcPr>
            <w:tcW w:w="402" w:type="pct"/>
            <w:tcBorders>
              <w:top w:val="nil"/>
              <w:left w:val="nil"/>
              <w:bottom w:val="single" w:sz="4" w:space="0" w:color="auto"/>
              <w:right w:val="single" w:sz="4" w:space="0" w:color="auto"/>
            </w:tcBorders>
            <w:shd w:val="clear" w:color="auto" w:fill="auto"/>
            <w:noWrap/>
            <w:vAlign w:val="center"/>
            <w:hideMark/>
          </w:tcPr>
          <w:p w14:paraId="3B0D8CB1"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c>
          <w:tcPr>
            <w:tcW w:w="274" w:type="pct"/>
            <w:tcBorders>
              <w:top w:val="nil"/>
              <w:left w:val="nil"/>
              <w:bottom w:val="single" w:sz="4" w:space="0" w:color="auto"/>
              <w:right w:val="single" w:sz="4" w:space="0" w:color="auto"/>
            </w:tcBorders>
            <w:shd w:val="clear" w:color="auto" w:fill="auto"/>
            <w:noWrap/>
            <w:vAlign w:val="center"/>
            <w:hideMark/>
          </w:tcPr>
          <w:p w14:paraId="11DB2357"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c>
          <w:tcPr>
            <w:tcW w:w="591" w:type="pct"/>
            <w:tcBorders>
              <w:top w:val="nil"/>
              <w:left w:val="nil"/>
              <w:bottom w:val="single" w:sz="4" w:space="0" w:color="auto"/>
              <w:right w:val="single" w:sz="4" w:space="0" w:color="auto"/>
            </w:tcBorders>
            <w:shd w:val="clear" w:color="auto" w:fill="auto"/>
            <w:noWrap/>
            <w:vAlign w:val="center"/>
            <w:hideMark/>
          </w:tcPr>
          <w:p w14:paraId="1EE78D8F"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c>
          <w:tcPr>
            <w:tcW w:w="555" w:type="pct"/>
            <w:tcBorders>
              <w:top w:val="nil"/>
              <w:left w:val="nil"/>
              <w:bottom w:val="single" w:sz="4" w:space="0" w:color="auto"/>
              <w:right w:val="single" w:sz="4" w:space="0" w:color="auto"/>
            </w:tcBorders>
            <w:shd w:val="clear" w:color="auto" w:fill="auto"/>
            <w:noWrap/>
            <w:vAlign w:val="center"/>
            <w:hideMark/>
          </w:tcPr>
          <w:p w14:paraId="342E6F55"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c>
          <w:tcPr>
            <w:tcW w:w="550" w:type="pct"/>
            <w:tcBorders>
              <w:top w:val="nil"/>
              <w:left w:val="nil"/>
              <w:bottom w:val="single" w:sz="4" w:space="0" w:color="auto"/>
              <w:right w:val="single" w:sz="4" w:space="0" w:color="auto"/>
            </w:tcBorders>
            <w:shd w:val="clear" w:color="auto" w:fill="auto"/>
            <w:noWrap/>
            <w:vAlign w:val="center"/>
            <w:hideMark/>
          </w:tcPr>
          <w:p w14:paraId="7471D52F"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c>
          <w:tcPr>
            <w:tcW w:w="818" w:type="pct"/>
            <w:tcBorders>
              <w:top w:val="nil"/>
              <w:left w:val="nil"/>
              <w:bottom w:val="single" w:sz="4" w:space="0" w:color="auto"/>
              <w:right w:val="single" w:sz="4" w:space="0" w:color="auto"/>
            </w:tcBorders>
            <w:shd w:val="clear" w:color="auto" w:fill="auto"/>
            <w:noWrap/>
            <w:vAlign w:val="center"/>
            <w:hideMark/>
          </w:tcPr>
          <w:p w14:paraId="4E0C6CF3"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c>
          <w:tcPr>
            <w:tcW w:w="440" w:type="pct"/>
            <w:tcBorders>
              <w:top w:val="nil"/>
              <w:left w:val="nil"/>
              <w:bottom w:val="single" w:sz="4" w:space="0" w:color="auto"/>
              <w:right w:val="single" w:sz="4" w:space="0" w:color="auto"/>
            </w:tcBorders>
            <w:shd w:val="clear" w:color="auto" w:fill="auto"/>
            <w:noWrap/>
            <w:vAlign w:val="center"/>
            <w:hideMark/>
          </w:tcPr>
          <w:p w14:paraId="4DBC904D"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c>
          <w:tcPr>
            <w:tcW w:w="438" w:type="pct"/>
            <w:tcBorders>
              <w:top w:val="nil"/>
              <w:left w:val="nil"/>
              <w:bottom w:val="single" w:sz="4" w:space="0" w:color="auto"/>
              <w:right w:val="single" w:sz="4" w:space="0" w:color="auto"/>
            </w:tcBorders>
            <w:shd w:val="clear" w:color="auto" w:fill="auto"/>
            <w:noWrap/>
            <w:vAlign w:val="center"/>
            <w:hideMark/>
          </w:tcPr>
          <w:p w14:paraId="55F8B4A3"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eMIT/BNF</w:t>
            </w:r>
          </w:p>
        </w:tc>
      </w:tr>
      <w:tr w:rsidR="00C501A8" w:rsidRPr="00C501A8" w14:paraId="3AAD7EE7" w14:textId="77777777" w:rsidTr="00C667E5">
        <w:trPr>
          <w:trHeight w:val="133"/>
        </w:trPr>
        <w:tc>
          <w:tcPr>
            <w:tcW w:w="932" w:type="pct"/>
            <w:tcBorders>
              <w:top w:val="nil"/>
              <w:left w:val="single" w:sz="4" w:space="0" w:color="auto"/>
              <w:bottom w:val="single" w:sz="4" w:space="0" w:color="auto"/>
              <w:right w:val="single" w:sz="4" w:space="0" w:color="auto"/>
            </w:tcBorders>
            <w:shd w:val="clear" w:color="auto" w:fill="auto"/>
            <w:noWrap/>
            <w:vAlign w:val="center"/>
            <w:hideMark/>
          </w:tcPr>
          <w:p w14:paraId="6810D7FB"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with Other</w:t>
            </w:r>
          </w:p>
        </w:tc>
        <w:tc>
          <w:tcPr>
            <w:tcW w:w="402" w:type="pct"/>
            <w:tcBorders>
              <w:top w:val="nil"/>
              <w:left w:val="nil"/>
              <w:bottom w:val="single" w:sz="4" w:space="0" w:color="auto"/>
              <w:right w:val="single" w:sz="4" w:space="0" w:color="auto"/>
            </w:tcBorders>
            <w:shd w:val="clear" w:color="auto" w:fill="auto"/>
            <w:noWrap/>
            <w:vAlign w:val="center"/>
            <w:hideMark/>
          </w:tcPr>
          <w:p w14:paraId="693AB0E4"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c>
          <w:tcPr>
            <w:tcW w:w="274" w:type="pct"/>
            <w:tcBorders>
              <w:top w:val="nil"/>
              <w:left w:val="nil"/>
              <w:bottom w:val="single" w:sz="4" w:space="0" w:color="auto"/>
              <w:right w:val="single" w:sz="4" w:space="0" w:color="auto"/>
            </w:tcBorders>
            <w:shd w:val="clear" w:color="auto" w:fill="auto"/>
            <w:noWrap/>
            <w:vAlign w:val="center"/>
            <w:hideMark/>
          </w:tcPr>
          <w:p w14:paraId="0BA10C93"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c>
          <w:tcPr>
            <w:tcW w:w="591" w:type="pct"/>
            <w:tcBorders>
              <w:top w:val="nil"/>
              <w:left w:val="nil"/>
              <w:bottom w:val="single" w:sz="4" w:space="0" w:color="auto"/>
              <w:right w:val="single" w:sz="4" w:space="0" w:color="auto"/>
            </w:tcBorders>
            <w:shd w:val="clear" w:color="auto" w:fill="auto"/>
            <w:noWrap/>
            <w:vAlign w:val="center"/>
            <w:hideMark/>
          </w:tcPr>
          <w:p w14:paraId="3C6C0C8A"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c>
          <w:tcPr>
            <w:tcW w:w="555" w:type="pct"/>
            <w:tcBorders>
              <w:top w:val="nil"/>
              <w:left w:val="nil"/>
              <w:bottom w:val="single" w:sz="4" w:space="0" w:color="auto"/>
              <w:right w:val="single" w:sz="4" w:space="0" w:color="auto"/>
            </w:tcBorders>
            <w:shd w:val="clear" w:color="auto" w:fill="auto"/>
            <w:noWrap/>
            <w:vAlign w:val="center"/>
            <w:hideMark/>
          </w:tcPr>
          <w:p w14:paraId="1829D943"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c>
          <w:tcPr>
            <w:tcW w:w="550" w:type="pct"/>
            <w:tcBorders>
              <w:top w:val="nil"/>
              <w:left w:val="nil"/>
              <w:bottom w:val="single" w:sz="4" w:space="0" w:color="auto"/>
              <w:right w:val="single" w:sz="4" w:space="0" w:color="auto"/>
            </w:tcBorders>
            <w:shd w:val="clear" w:color="auto" w:fill="auto"/>
            <w:noWrap/>
            <w:vAlign w:val="center"/>
            <w:hideMark/>
          </w:tcPr>
          <w:p w14:paraId="18808BA0"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c>
          <w:tcPr>
            <w:tcW w:w="818" w:type="pct"/>
            <w:tcBorders>
              <w:top w:val="nil"/>
              <w:left w:val="nil"/>
              <w:bottom w:val="single" w:sz="4" w:space="0" w:color="auto"/>
              <w:right w:val="single" w:sz="4" w:space="0" w:color="auto"/>
            </w:tcBorders>
            <w:shd w:val="clear" w:color="auto" w:fill="auto"/>
            <w:noWrap/>
            <w:vAlign w:val="center"/>
            <w:hideMark/>
          </w:tcPr>
          <w:p w14:paraId="16793A04"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c>
          <w:tcPr>
            <w:tcW w:w="440" w:type="pct"/>
            <w:tcBorders>
              <w:top w:val="nil"/>
              <w:left w:val="nil"/>
              <w:bottom w:val="single" w:sz="4" w:space="0" w:color="auto"/>
              <w:right w:val="single" w:sz="4" w:space="0" w:color="auto"/>
            </w:tcBorders>
            <w:shd w:val="clear" w:color="auto" w:fill="auto"/>
            <w:noWrap/>
            <w:vAlign w:val="center"/>
            <w:hideMark/>
          </w:tcPr>
          <w:p w14:paraId="43B36A78"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c>
          <w:tcPr>
            <w:tcW w:w="438" w:type="pct"/>
            <w:tcBorders>
              <w:top w:val="nil"/>
              <w:left w:val="nil"/>
              <w:bottom w:val="single" w:sz="4" w:space="0" w:color="auto"/>
              <w:right w:val="single" w:sz="4" w:space="0" w:color="auto"/>
            </w:tcBorders>
            <w:shd w:val="clear" w:color="auto" w:fill="auto"/>
            <w:noWrap/>
            <w:vAlign w:val="center"/>
            <w:hideMark/>
          </w:tcPr>
          <w:p w14:paraId="55084E37"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eMIT/BNF</w:t>
            </w:r>
          </w:p>
        </w:tc>
      </w:tr>
      <w:tr w:rsidR="00C501A8" w:rsidRPr="00C501A8" w14:paraId="4CBB41A6" w14:textId="77777777" w:rsidTr="00C667E5">
        <w:trPr>
          <w:trHeight w:val="266"/>
        </w:trPr>
        <w:tc>
          <w:tcPr>
            <w:tcW w:w="932" w:type="pct"/>
            <w:tcBorders>
              <w:top w:val="nil"/>
              <w:left w:val="single" w:sz="4" w:space="0" w:color="auto"/>
              <w:bottom w:val="single" w:sz="4" w:space="0" w:color="auto"/>
              <w:right w:val="single" w:sz="4" w:space="0" w:color="auto"/>
            </w:tcBorders>
            <w:shd w:val="clear" w:color="auto" w:fill="auto"/>
            <w:noWrap/>
            <w:vAlign w:val="center"/>
            <w:hideMark/>
          </w:tcPr>
          <w:p w14:paraId="2CEA457A"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Mycophenolate Mofetil</w:t>
            </w:r>
          </w:p>
        </w:tc>
        <w:tc>
          <w:tcPr>
            <w:tcW w:w="402" w:type="pct"/>
            <w:tcBorders>
              <w:top w:val="nil"/>
              <w:left w:val="nil"/>
              <w:bottom w:val="single" w:sz="4" w:space="0" w:color="auto"/>
              <w:right w:val="single" w:sz="4" w:space="0" w:color="auto"/>
            </w:tcBorders>
            <w:shd w:val="clear" w:color="auto" w:fill="auto"/>
            <w:noWrap/>
            <w:vAlign w:val="center"/>
            <w:hideMark/>
          </w:tcPr>
          <w:p w14:paraId="32781FD4"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c>
          <w:tcPr>
            <w:tcW w:w="274" w:type="pct"/>
            <w:tcBorders>
              <w:top w:val="nil"/>
              <w:left w:val="nil"/>
              <w:bottom w:val="single" w:sz="4" w:space="0" w:color="auto"/>
              <w:right w:val="single" w:sz="4" w:space="0" w:color="auto"/>
            </w:tcBorders>
            <w:shd w:val="clear" w:color="auto" w:fill="auto"/>
            <w:noWrap/>
            <w:vAlign w:val="center"/>
            <w:hideMark/>
          </w:tcPr>
          <w:p w14:paraId="4569DEEF"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c>
          <w:tcPr>
            <w:tcW w:w="591" w:type="pct"/>
            <w:tcBorders>
              <w:top w:val="nil"/>
              <w:left w:val="nil"/>
              <w:bottom w:val="single" w:sz="4" w:space="0" w:color="auto"/>
              <w:right w:val="single" w:sz="4" w:space="0" w:color="auto"/>
            </w:tcBorders>
            <w:shd w:val="clear" w:color="auto" w:fill="auto"/>
            <w:noWrap/>
            <w:vAlign w:val="center"/>
            <w:hideMark/>
          </w:tcPr>
          <w:p w14:paraId="099A4547"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c>
          <w:tcPr>
            <w:tcW w:w="555" w:type="pct"/>
            <w:tcBorders>
              <w:top w:val="nil"/>
              <w:left w:val="nil"/>
              <w:bottom w:val="single" w:sz="4" w:space="0" w:color="auto"/>
              <w:right w:val="single" w:sz="4" w:space="0" w:color="auto"/>
            </w:tcBorders>
            <w:shd w:val="clear" w:color="auto" w:fill="auto"/>
            <w:noWrap/>
            <w:vAlign w:val="center"/>
            <w:hideMark/>
          </w:tcPr>
          <w:p w14:paraId="7E606F15"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c>
          <w:tcPr>
            <w:tcW w:w="550" w:type="pct"/>
            <w:tcBorders>
              <w:top w:val="nil"/>
              <w:left w:val="nil"/>
              <w:bottom w:val="single" w:sz="4" w:space="0" w:color="auto"/>
              <w:right w:val="single" w:sz="4" w:space="0" w:color="auto"/>
            </w:tcBorders>
            <w:shd w:val="clear" w:color="auto" w:fill="auto"/>
            <w:noWrap/>
            <w:vAlign w:val="center"/>
            <w:hideMark/>
          </w:tcPr>
          <w:p w14:paraId="549284F8"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c>
          <w:tcPr>
            <w:tcW w:w="818" w:type="pct"/>
            <w:tcBorders>
              <w:top w:val="nil"/>
              <w:left w:val="nil"/>
              <w:bottom w:val="single" w:sz="4" w:space="0" w:color="auto"/>
              <w:right w:val="single" w:sz="4" w:space="0" w:color="auto"/>
            </w:tcBorders>
            <w:shd w:val="clear" w:color="auto" w:fill="auto"/>
            <w:noWrap/>
            <w:vAlign w:val="center"/>
            <w:hideMark/>
          </w:tcPr>
          <w:p w14:paraId="1404002E"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c>
          <w:tcPr>
            <w:tcW w:w="440" w:type="pct"/>
            <w:tcBorders>
              <w:top w:val="nil"/>
              <w:left w:val="nil"/>
              <w:bottom w:val="single" w:sz="4" w:space="0" w:color="auto"/>
              <w:right w:val="single" w:sz="4" w:space="0" w:color="auto"/>
            </w:tcBorders>
            <w:shd w:val="clear" w:color="auto" w:fill="auto"/>
            <w:noWrap/>
            <w:vAlign w:val="center"/>
            <w:hideMark/>
          </w:tcPr>
          <w:p w14:paraId="78878F44"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c>
          <w:tcPr>
            <w:tcW w:w="438" w:type="pct"/>
            <w:tcBorders>
              <w:top w:val="nil"/>
              <w:left w:val="nil"/>
              <w:bottom w:val="single" w:sz="4" w:space="0" w:color="auto"/>
              <w:right w:val="single" w:sz="4" w:space="0" w:color="auto"/>
            </w:tcBorders>
            <w:shd w:val="clear" w:color="auto" w:fill="auto"/>
            <w:noWrap/>
            <w:vAlign w:val="center"/>
            <w:hideMark/>
          </w:tcPr>
          <w:p w14:paraId="03902A81"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eMIT/BNF</w:t>
            </w:r>
          </w:p>
        </w:tc>
      </w:tr>
      <w:tr w:rsidR="00C501A8" w:rsidRPr="00C501A8" w14:paraId="214B4F17" w14:textId="77777777" w:rsidTr="00C667E5">
        <w:trPr>
          <w:trHeight w:val="266"/>
        </w:trPr>
        <w:tc>
          <w:tcPr>
            <w:tcW w:w="932" w:type="pct"/>
            <w:tcBorders>
              <w:top w:val="nil"/>
              <w:left w:val="single" w:sz="4" w:space="0" w:color="auto"/>
              <w:bottom w:val="single" w:sz="4" w:space="0" w:color="auto"/>
              <w:right w:val="single" w:sz="4" w:space="0" w:color="auto"/>
            </w:tcBorders>
            <w:shd w:val="clear" w:color="auto" w:fill="auto"/>
            <w:noWrap/>
            <w:vAlign w:val="center"/>
            <w:hideMark/>
          </w:tcPr>
          <w:p w14:paraId="46D24C47"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Mycophenolic acid</w:t>
            </w:r>
          </w:p>
        </w:tc>
        <w:tc>
          <w:tcPr>
            <w:tcW w:w="402" w:type="pct"/>
            <w:tcBorders>
              <w:top w:val="nil"/>
              <w:left w:val="nil"/>
              <w:bottom w:val="single" w:sz="4" w:space="0" w:color="auto"/>
              <w:right w:val="single" w:sz="4" w:space="0" w:color="auto"/>
            </w:tcBorders>
            <w:shd w:val="clear" w:color="auto" w:fill="auto"/>
            <w:noWrap/>
            <w:vAlign w:val="center"/>
            <w:hideMark/>
          </w:tcPr>
          <w:p w14:paraId="0CC52ADE"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c>
          <w:tcPr>
            <w:tcW w:w="274" w:type="pct"/>
            <w:tcBorders>
              <w:top w:val="nil"/>
              <w:left w:val="nil"/>
              <w:bottom w:val="single" w:sz="4" w:space="0" w:color="auto"/>
              <w:right w:val="single" w:sz="4" w:space="0" w:color="auto"/>
            </w:tcBorders>
            <w:shd w:val="clear" w:color="auto" w:fill="auto"/>
            <w:noWrap/>
            <w:vAlign w:val="center"/>
            <w:hideMark/>
          </w:tcPr>
          <w:p w14:paraId="030A4FC8"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c>
          <w:tcPr>
            <w:tcW w:w="591" w:type="pct"/>
            <w:tcBorders>
              <w:top w:val="nil"/>
              <w:left w:val="nil"/>
              <w:bottom w:val="single" w:sz="4" w:space="0" w:color="auto"/>
              <w:right w:val="single" w:sz="4" w:space="0" w:color="auto"/>
            </w:tcBorders>
            <w:shd w:val="clear" w:color="auto" w:fill="auto"/>
            <w:noWrap/>
            <w:vAlign w:val="center"/>
            <w:hideMark/>
          </w:tcPr>
          <w:p w14:paraId="3DA369EC"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c>
          <w:tcPr>
            <w:tcW w:w="555" w:type="pct"/>
            <w:tcBorders>
              <w:top w:val="nil"/>
              <w:left w:val="nil"/>
              <w:bottom w:val="single" w:sz="4" w:space="0" w:color="auto"/>
              <w:right w:val="single" w:sz="4" w:space="0" w:color="auto"/>
            </w:tcBorders>
            <w:shd w:val="clear" w:color="auto" w:fill="auto"/>
            <w:noWrap/>
            <w:vAlign w:val="center"/>
            <w:hideMark/>
          </w:tcPr>
          <w:p w14:paraId="41235A67"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c>
          <w:tcPr>
            <w:tcW w:w="550" w:type="pct"/>
            <w:tcBorders>
              <w:top w:val="nil"/>
              <w:left w:val="nil"/>
              <w:bottom w:val="single" w:sz="4" w:space="0" w:color="auto"/>
              <w:right w:val="single" w:sz="4" w:space="0" w:color="auto"/>
            </w:tcBorders>
            <w:shd w:val="clear" w:color="auto" w:fill="auto"/>
            <w:noWrap/>
            <w:vAlign w:val="center"/>
            <w:hideMark/>
          </w:tcPr>
          <w:p w14:paraId="044FFFD5"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c>
          <w:tcPr>
            <w:tcW w:w="818" w:type="pct"/>
            <w:tcBorders>
              <w:top w:val="nil"/>
              <w:left w:val="nil"/>
              <w:bottom w:val="single" w:sz="4" w:space="0" w:color="auto"/>
              <w:right w:val="single" w:sz="4" w:space="0" w:color="auto"/>
            </w:tcBorders>
            <w:shd w:val="clear" w:color="auto" w:fill="auto"/>
            <w:noWrap/>
            <w:vAlign w:val="center"/>
            <w:hideMark/>
          </w:tcPr>
          <w:p w14:paraId="0C163CC3"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c>
          <w:tcPr>
            <w:tcW w:w="440" w:type="pct"/>
            <w:tcBorders>
              <w:top w:val="nil"/>
              <w:left w:val="nil"/>
              <w:bottom w:val="single" w:sz="4" w:space="0" w:color="auto"/>
              <w:right w:val="single" w:sz="4" w:space="0" w:color="auto"/>
            </w:tcBorders>
            <w:shd w:val="clear" w:color="auto" w:fill="auto"/>
            <w:noWrap/>
            <w:vAlign w:val="center"/>
            <w:hideMark/>
          </w:tcPr>
          <w:p w14:paraId="4C25C906"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c>
          <w:tcPr>
            <w:tcW w:w="438" w:type="pct"/>
            <w:tcBorders>
              <w:top w:val="nil"/>
              <w:left w:val="nil"/>
              <w:bottom w:val="single" w:sz="4" w:space="0" w:color="auto"/>
              <w:right w:val="single" w:sz="4" w:space="0" w:color="auto"/>
            </w:tcBorders>
            <w:shd w:val="clear" w:color="auto" w:fill="auto"/>
            <w:noWrap/>
            <w:vAlign w:val="center"/>
            <w:hideMark/>
          </w:tcPr>
          <w:p w14:paraId="609DD042"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eMIT/BNF</w:t>
            </w:r>
          </w:p>
        </w:tc>
      </w:tr>
      <w:tr w:rsidR="00C501A8" w:rsidRPr="00C501A8" w14:paraId="34E481AA" w14:textId="77777777" w:rsidTr="00C667E5">
        <w:trPr>
          <w:trHeight w:val="133"/>
        </w:trPr>
        <w:tc>
          <w:tcPr>
            <w:tcW w:w="932" w:type="pct"/>
            <w:tcBorders>
              <w:top w:val="nil"/>
              <w:left w:val="single" w:sz="4" w:space="0" w:color="auto"/>
              <w:bottom w:val="single" w:sz="4" w:space="0" w:color="auto"/>
              <w:right w:val="single" w:sz="4" w:space="0" w:color="auto"/>
            </w:tcBorders>
            <w:shd w:val="clear" w:color="auto" w:fill="auto"/>
            <w:noWrap/>
            <w:vAlign w:val="center"/>
            <w:hideMark/>
          </w:tcPr>
          <w:p w14:paraId="6125FA66"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Azathioprine</w:t>
            </w:r>
          </w:p>
        </w:tc>
        <w:tc>
          <w:tcPr>
            <w:tcW w:w="402" w:type="pct"/>
            <w:tcBorders>
              <w:top w:val="nil"/>
              <w:left w:val="nil"/>
              <w:bottom w:val="single" w:sz="4" w:space="0" w:color="auto"/>
              <w:right w:val="single" w:sz="4" w:space="0" w:color="auto"/>
            </w:tcBorders>
            <w:shd w:val="clear" w:color="auto" w:fill="auto"/>
            <w:noWrap/>
            <w:vAlign w:val="center"/>
            <w:hideMark/>
          </w:tcPr>
          <w:p w14:paraId="0903FB1E"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c>
          <w:tcPr>
            <w:tcW w:w="274" w:type="pct"/>
            <w:tcBorders>
              <w:top w:val="nil"/>
              <w:left w:val="nil"/>
              <w:bottom w:val="single" w:sz="4" w:space="0" w:color="auto"/>
              <w:right w:val="single" w:sz="4" w:space="0" w:color="auto"/>
            </w:tcBorders>
            <w:shd w:val="clear" w:color="auto" w:fill="auto"/>
            <w:noWrap/>
            <w:vAlign w:val="center"/>
            <w:hideMark/>
          </w:tcPr>
          <w:p w14:paraId="78C55C20"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c>
          <w:tcPr>
            <w:tcW w:w="591" w:type="pct"/>
            <w:tcBorders>
              <w:top w:val="nil"/>
              <w:left w:val="nil"/>
              <w:bottom w:val="single" w:sz="4" w:space="0" w:color="auto"/>
              <w:right w:val="single" w:sz="4" w:space="0" w:color="auto"/>
            </w:tcBorders>
            <w:shd w:val="clear" w:color="auto" w:fill="auto"/>
            <w:noWrap/>
            <w:vAlign w:val="center"/>
            <w:hideMark/>
          </w:tcPr>
          <w:p w14:paraId="466C3A99"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c>
          <w:tcPr>
            <w:tcW w:w="555" w:type="pct"/>
            <w:tcBorders>
              <w:top w:val="nil"/>
              <w:left w:val="nil"/>
              <w:bottom w:val="single" w:sz="4" w:space="0" w:color="auto"/>
              <w:right w:val="single" w:sz="4" w:space="0" w:color="auto"/>
            </w:tcBorders>
            <w:shd w:val="clear" w:color="auto" w:fill="auto"/>
            <w:noWrap/>
            <w:vAlign w:val="center"/>
            <w:hideMark/>
          </w:tcPr>
          <w:p w14:paraId="4110ECE7"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c>
          <w:tcPr>
            <w:tcW w:w="550" w:type="pct"/>
            <w:tcBorders>
              <w:top w:val="nil"/>
              <w:left w:val="nil"/>
              <w:bottom w:val="single" w:sz="4" w:space="0" w:color="auto"/>
              <w:right w:val="single" w:sz="4" w:space="0" w:color="auto"/>
            </w:tcBorders>
            <w:shd w:val="clear" w:color="auto" w:fill="auto"/>
            <w:noWrap/>
            <w:vAlign w:val="center"/>
            <w:hideMark/>
          </w:tcPr>
          <w:p w14:paraId="415D3448"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c>
          <w:tcPr>
            <w:tcW w:w="818" w:type="pct"/>
            <w:tcBorders>
              <w:top w:val="nil"/>
              <w:left w:val="nil"/>
              <w:bottom w:val="single" w:sz="4" w:space="0" w:color="auto"/>
              <w:right w:val="single" w:sz="4" w:space="0" w:color="auto"/>
            </w:tcBorders>
            <w:shd w:val="clear" w:color="auto" w:fill="auto"/>
            <w:noWrap/>
            <w:vAlign w:val="center"/>
            <w:hideMark/>
          </w:tcPr>
          <w:p w14:paraId="2FAB8A3F"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c>
          <w:tcPr>
            <w:tcW w:w="440" w:type="pct"/>
            <w:tcBorders>
              <w:top w:val="nil"/>
              <w:left w:val="nil"/>
              <w:bottom w:val="single" w:sz="4" w:space="0" w:color="auto"/>
              <w:right w:val="single" w:sz="4" w:space="0" w:color="auto"/>
            </w:tcBorders>
            <w:shd w:val="clear" w:color="auto" w:fill="auto"/>
            <w:noWrap/>
            <w:vAlign w:val="center"/>
            <w:hideMark/>
          </w:tcPr>
          <w:p w14:paraId="62E34F6D"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c>
          <w:tcPr>
            <w:tcW w:w="438" w:type="pct"/>
            <w:tcBorders>
              <w:top w:val="nil"/>
              <w:left w:val="nil"/>
              <w:bottom w:val="single" w:sz="4" w:space="0" w:color="auto"/>
              <w:right w:val="single" w:sz="4" w:space="0" w:color="auto"/>
            </w:tcBorders>
            <w:shd w:val="clear" w:color="auto" w:fill="auto"/>
            <w:noWrap/>
            <w:vAlign w:val="center"/>
            <w:hideMark/>
          </w:tcPr>
          <w:p w14:paraId="456AFFCF"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eMIT/BNF</w:t>
            </w:r>
          </w:p>
        </w:tc>
      </w:tr>
      <w:tr w:rsidR="00C501A8" w:rsidRPr="00C501A8" w14:paraId="1E87E7CC" w14:textId="77777777" w:rsidTr="00C667E5">
        <w:trPr>
          <w:trHeight w:val="133"/>
        </w:trPr>
        <w:tc>
          <w:tcPr>
            <w:tcW w:w="932" w:type="pct"/>
            <w:tcBorders>
              <w:top w:val="nil"/>
              <w:left w:val="single" w:sz="4" w:space="0" w:color="auto"/>
              <w:bottom w:val="single" w:sz="4" w:space="0" w:color="auto"/>
              <w:right w:val="single" w:sz="4" w:space="0" w:color="auto"/>
            </w:tcBorders>
            <w:shd w:val="clear" w:color="auto" w:fill="auto"/>
            <w:noWrap/>
            <w:vAlign w:val="center"/>
            <w:hideMark/>
          </w:tcPr>
          <w:p w14:paraId="3D4F2BF4"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Prednisolone</w:t>
            </w:r>
          </w:p>
        </w:tc>
        <w:tc>
          <w:tcPr>
            <w:tcW w:w="402" w:type="pct"/>
            <w:tcBorders>
              <w:top w:val="nil"/>
              <w:left w:val="nil"/>
              <w:bottom w:val="single" w:sz="4" w:space="0" w:color="auto"/>
              <w:right w:val="single" w:sz="4" w:space="0" w:color="auto"/>
            </w:tcBorders>
            <w:shd w:val="clear" w:color="auto" w:fill="auto"/>
            <w:noWrap/>
            <w:vAlign w:val="center"/>
            <w:hideMark/>
          </w:tcPr>
          <w:p w14:paraId="2155F746"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c>
          <w:tcPr>
            <w:tcW w:w="274" w:type="pct"/>
            <w:tcBorders>
              <w:top w:val="nil"/>
              <w:left w:val="nil"/>
              <w:bottom w:val="single" w:sz="4" w:space="0" w:color="auto"/>
              <w:right w:val="single" w:sz="4" w:space="0" w:color="auto"/>
            </w:tcBorders>
            <w:shd w:val="clear" w:color="auto" w:fill="auto"/>
            <w:noWrap/>
            <w:vAlign w:val="center"/>
            <w:hideMark/>
          </w:tcPr>
          <w:p w14:paraId="79FC04C7"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c>
          <w:tcPr>
            <w:tcW w:w="591" w:type="pct"/>
            <w:tcBorders>
              <w:top w:val="nil"/>
              <w:left w:val="nil"/>
              <w:bottom w:val="single" w:sz="4" w:space="0" w:color="auto"/>
              <w:right w:val="single" w:sz="4" w:space="0" w:color="auto"/>
            </w:tcBorders>
            <w:shd w:val="clear" w:color="auto" w:fill="auto"/>
            <w:noWrap/>
            <w:vAlign w:val="center"/>
            <w:hideMark/>
          </w:tcPr>
          <w:p w14:paraId="54504A04"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c>
          <w:tcPr>
            <w:tcW w:w="555" w:type="pct"/>
            <w:tcBorders>
              <w:top w:val="nil"/>
              <w:left w:val="nil"/>
              <w:bottom w:val="single" w:sz="4" w:space="0" w:color="auto"/>
              <w:right w:val="single" w:sz="4" w:space="0" w:color="auto"/>
            </w:tcBorders>
            <w:shd w:val="clear" w:color="auto" w:fill="auto"/>
            <w:noWrap/>
            <w:vAlign w:val="center"/>
            <w:hideMark/>
          </w:tcPr>
          <w:p w14:paraId="273461E2"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c>
          <w:tcPr>
            <w:tcW w:w="550" w:type="pct"/>
            <w:tcBorders>
              <w:top w:val="nil"/>
              <w:left w:val="nil"/>
              <w:bottom w:val="single" w:sz="4" w:space="0" w:color="auto"/>
              <w:right w:val="single" w:sz="4" w:space="0" w:color="auto"/>
            </w:tcBorders>
            <w:shd w:val="clear" w:color="auto" w:fill="auto"/>
            <w:noWrap/>
            <w:vAlign w:val="center"/>
            <w:hideMark/>
          </w:tcPr>
          <w:p w14:paraId="1F9BDA32"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c>
          <w:tcPr>
            <w:tcW w:w="818" w:type="pct"/>
            <w:tcBorders>
              <w:top w:val="nil"/>
              <w:left w:val="nil"/>
              <w:bottom w:val="single" w:sz="4" w:space="0" w:color="auto"/>
              <w:right w:val="single" w:sz="4" w:space="0" w:color="auto"/>
            </w:tcBorders>
            <w:shd w:val="clear" w:color="auto" w:fill="auto"/>
            <w:noWrap/>
            <w:vAlign w:val="center"/>
            <w:hideMark/>
          </w:tcPr>
          <w:p w14:paraId="390E6165"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c>
          <w:tcPr>
            <w:tcW w:w="440" w:type="pct"/>
            <w:tcBorders>
              <w:top w:val="nil"/>
              <w:left w:val="nil"/>
              <w:bottom w:val="single" w:sz="4" w:space="0" w:color="auto"/>
              <w:right w:val="single" w:sz="4" w:space="0" w:color="auto"/>
            </w:tcBorders>
            <w:shd w:val="clear" w:color="auto" w:fill="auto"/>
            <w:noWrap/>
            <w:vAlign w:val="center"/>
            <w:hideMark/>
          </w:tcPr>
          <w:p w14:paraId="77BB2020"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c>
          <w:tcPr>
            <w:tcW w:w="438" w:type="pct"/>
            <w:tcBorders>
              <w:top w:val="nil"/>
              <w:left w:val="nil"/>
              <w:bottom w:val="single" w:sz="4" w:space="0" w:color="auto"/>
              <w:right w:val="single" w:sz="4" w:space="0" w:color="auto"/>
            </w:tcBorders>
            <w:shd w:val="clear" w:color="auto" w:fill="auto"/>
            <w:noWrap/>
            <w:vAlign w:val="center"/>
            <w:hideMark/>
          </w:tcPr>
          <w:p w14:paraId="60CC73EB"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eMIT/BNF</w:t>
            </w:r>
          </w:p>
        </w:tc>
      </w:tr>
      <w:tr w:rsidR="00C501A8" w:rsidRPr="00C501A8" w14:paraId="70C4CF2B" w14:textId="77777777" w:rsidTr="00C667E5">
        <w:trPr>
          <w:trHeight w:val="133"/>
        </w:trPr>
        <w:tc>
          <w:tcPr>
            <w:tcW w:w="932" w:type="pct"/>
            <w:tcBorders>
              <w:top w:val="nil"/>
              <w:left w:val="single" w:sz="4" w:space="0" w:color="auto"/>
              <w:bottom w:val="single" w:sz="4" w:space="0" w:color="auto"/>
              <w:right w:val="single" w:sz="4" w:space="0" w:color="auto"/>
            </w:tcBorders>
            <w:shd w:val="clear" w:color="auto" w:fill="auto"/>
            <w:noWrap/>
            <w:vAlign w:val="center"/>
            <w:hideMark/>
          </w:tcPr>
          <w:p w14:paraId="5ED44663"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Sirolimus</w:t>
            </w:r>
          </w:p>
        </w:tc>
        <w:tc>
          <w:tcPr>
            <w:tcW w:w="402" w:type="pct"/>
            <w:tcBorders>
              <w:top w:val="nil"/>
              <w:left w:val="nil"/>
              <w:bottom w:val="single" w:sz="4" w:space="0" w:color="auto"/>
              <w:right w:val="single" w:sz="4" w:space="0" w:color="auto"/>
            </w:tcBorders>
            <w:shd w:val="clear" w:color="auto" w:fill="auto"/>
            <w:noWrap/>
            <w:vAlign w:val="center"/>
            <w:hideMark/>
          </w:tcPr>
          <w:p w14:paraId="109D3689"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c>
          <w:tcPr>
            <w:tcW w:w="274" w:type="pct"/>
            <w:tcBorders>
              <w:top w:val="nil"/>
              <w:left w:val="nil"/>
              <w:bottom w:val="single" w:sz="4" w:space="0" w:color="auto"/>
              <w:right w:val="single" w:sz="4" w:space="0" w:color="auto"/>
            </w:tcBorders>
            <w:shd w:val="clear" w:color="auto" w:fill="auto"/>
            <w:noWrap/>
            <w:vAlign w:val="center"/>
            <w:hideMark/>
          </w:tcPr>
          <w:p w14:paraId="7A41CED4"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c>
          <w:tcPr>
            <w:tcW w:w="591" w:type="pct"/>
            <w:tcBorders>
              <w:top w:val="nil"/>
              <w:left w:val="nil"/>
              <w:bottom w:val="single" w:sz="4" w:space="0" w:color="auto"/>
              <w:right w:val="single" w:sz="4" w:space="0" w:color="auto"/>
            </w:tcBorders>
            <w:shd w:val="clear" w:color="auto" w:fill="auto"/>
            <w:noWrap/>
            <w:vAlign w:val="center"/>
            <w:hideMark/>
          </w:tcPr>
          <w:p w14:paraId="49A88989"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c>
          <w:tcPr>
            <w:tcW w:w="555" w:type="pct"/>
            <w:tcBorders>
              <w:top w:val="nil"/>
              <w:left w:val="nil"/>
              <w:bottom w:val="single" w:sz="4" w:space="0" w:color="auto"/>
              <w:right w:val="single" w:sz="4" w:space="0" w:color="auto"/>
            </w:tcBorders>
            <w:shd w:val="clear" w:color="auto" w:fill="auto"/>
            <w:noWrap/>
            <w:vAlign w:val="center"/>
            <w:hideMark/>
          </w:tcPr>
          <w:p w14:paraId="61B1239C"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c>
          <w:tcPr>
            <w:tcW w:w="550" w:type="pct"/>
            <w:tcBorders>
              <w:top w:val="nil"/>
              <w:left w:val="nil"/>
              <w:bottom w:val="single" w:sz="4" w:space="0" w:color="auto"/>
              <w:right w:val="single" w:sz="4" w:space="0" w:color="auto"/>
            </w:tcBorders>
            <w:shd w:val="clear" w:color="auto" w:fill="auto"/>
            <w:noWrap/>
            <w:vAlign w:val="center"/>
            <w:hideMark/>
          </w:tcPr>
          <w:p w14:paraId="63B00584"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c>
          <w:tcPr>
            <w:tcW w:w="818" w:type="pct"/>
            <w:tcBorders>
              <w:top w:val="nil"/>
              <w:left w:val="nil"/>
              <w:bottom w:val="single" w:sz="4" w:space="0" w:color="auto"/>
              <w:right w:val="single" w:sz="4" w:space="0" w:color="auto"/>
            </w:tcBorders>
            <w:shd w:val="clear" w:color="auto" w:fill="auto"/>
            <w:noWrap/>
            <w:vAlign w:val="center"/>
            <w:hideMark/>
          </w:tcPr>
          <w:p w14:paraId="72D07DBB"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c>
          <w:tcPr>
            <w:tcW w:w="440" w:type="pct"/>
            <w:tcBorders>
              <w:top w:val="nil"/>
              <w:left w:val="nil"/>
              <w:bottom w:val="single" w:sz="4" w:space="0" w:color="auto"/>
              <w:right w:val="single" w:sz="4" w:space="0" w:color="auto"/>
            </w:tcBorders>
            <w:shd w:val="clear" w:color="auto" w:fill="auto"/>
            <w:noWrap/>
            <w:vAlign w:val="center"/>
            <w:hideMark/>
          </w:tcPr>
          <w:p w14:paraId="43745489"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c>
          <w:tcPr>
            <w:tcW w:w="438" w:type="pct"/>
            <w:tcBorders>
              <w:top w:val="nil"/>
              <w:left w:val="nil"/>
              <w:bottom w:val="single" w:sz="4" w:space="0" w:color="auto"/>
              <w:right w:val="single" w:sz="4" w:space="0" w:color="auto"/>
            </w:tcBorders>
            <w:shd w:val="clear" w:color="auto" w:fill="auto"/>
            <w:noWrap/>
            <w:vAlign w:val="center"/>
            <w:hideMark/>
          </w:tcPr>
          <w:p w14:paraId="60DBF14C"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eMIT/BNF</w:t>
            </w:r>
          </w:p>
        </w:tc>
      </w:tr>
    </w:tbl>
    <w:p w14:paraId="494C874D" w14:textId="77777777" w:rsidR="00C501A8" w:rsidRPr="00C501A8" w:rsidRDefault="00C501A8" w:rsidP="00C501A8">
      <w:pPr>
        <w:jc w:val="both"/>
        <w:rPr>
          <w:rFonts w:ascii="Calibri" w:eastAsia="Calibri" w:hAnsi="Calibri" w:cs="Arial"/>
        </w:rPr>
      </w:pPr>
    </w:p>
    <w:p w14:paraId="17EF775B" w14:textId="77777777" w:rsidR="00C501A8" w:rsidRPr="00C501A8" w:rsidRDefault="00C501A8" w:rsidP="00C501A8">
      <w:pPr>
        <w:keepNext/>
        <w:keepLines/>
        <w:widowControl w:val="0"/>
        <w:spacing w:before="360" w:after="120" w:line="240" w:lineRule="auto"/>
        <w:jc w:val="both"/>
        <w:rPr>
          <w:rFonts w:ascii="Tahoma" w:eastAsia="Times New Roman" w:hAnsi="Tahoma" w:cs="Times New Roman"/>
          <w:b/>
          <w:bCs/>
          <w:sz w:val="16"/>
          <w:szCs w:val="20"/>
        </w:rPr>
      </w:pPr>
      <w:bookmarkStart w:id="97" w:name="_Toc148963476"/>
      <w:r w:rsidRPr="00C501A8">
        <w:rPr>
          <w:rFonts w:ascii="Tahoma" w:eastAsia="Times New Roman" w:hAnsi="Tahoma" w:cs="Times New Roman"/>
          <w:b/>
          <w:bCs/>
          <w:sz w:val="16"/>
          <w:szCs w:val="20"/>
        </w:rPr>
        <w:t xml:space="preserve">Table </w:t>
      </w:r>
      <w:r w:rsidRPr="00C501A8">
        <w:rPr>
          <w:rFonts w:ascii="Tahoma" w:eastAsia="Times New Roman" w:hAnsi="Tahoma" w:cs="Times New Roman"/>
          <w:b/>
          <w:bCs/>
          <w:sz w:val="16"/>
          <w:szCs w:val="20"/>
        </w:rPr>
        <w:fldChar w:fldCharType="begin"/>
      </w:r>
      <w:r w:rsidRPr="00C501A8">
        <w:rPr>
          <w:rFonts w:ascii="Tahoma" w:eastAsia="Times New Roman" w:hAnsi="Tahoma" w:cs="Times New Roman"/>
          <w:b/>
          <w:bCs/>
          <w:sz w:val="16"/>
          <w:szCs w:val="20"/>
        </w:rPr>
        <w:instrText xml:space="preserve"> SEQ Table \* ARABIC </w:instrText>
      </w:r>
      <w:r w:rsidRPr="00C501A8">
        <w:rPr>
          <w:rFonts w:ascii="Tahoma" w:eastAsia="Times New Roman" w:hAnsi="Tahoma" w:cs="Times New Roman"/>
          <w:b/>
          <w:bCs/>
          <w:sz w:val="16"/>
          <w:szCs w:val="20"/>
        </w:rPr>
        <w:fldChar w:fldCharType="separate"/>
      </w:r>
      <w:r w:rsidRPr="00C501A8">
        <w:rPr>
          <w:rFonts w:ascii="Tahoma" w:eastAsia="Times New Roman" w:hAnsi="Tahoma" w:cs="Times New Roman"/>
          <w:b/>
          <w:bCs/>
          <w:noProof/>
          <w:sz w:val="16"/>
          <w:szCs w:val="20"/>
        </w:rPr>
        <w:t>21</w:t>
      </w:r>
      <w:r w:rsidRPr="00C501A8">
        <w:rPr>
          <w:rFonts w:ascii="Tahoma" w:eastAsia="Times New Roman" w:hAnsi="Tahoma" w:cs="Times New Roman"/>
          <w:b/>
          <w:bCs/>
          <w:noProof/>
          <w:sz w:val="16"/>
          <w:szCs w:val="20"/>
        </w:rPr>
        <w:fldChar w:fldCharType="end"/>
      </w:r>
      <w:r w:rsidRPr="00C501A8">
        <w:rPr>
          <w:rFonts w:ascii="Tahoma" w:eastAsia="Times New Roman" w:hAnsi="Tahoma" w:cs="Times New Roman"/>
          <w:b/>
          <w:bCs/>
          <w:sz w:val="16"/>
          <w:szCs w:val="20"/>
        </w:rPr>
        <w:t xml:space="preserve"> Other medications</w:t>
      </w:r>
      <w:bookmarkEnd w:id="97"/>
    </w:p>
    <w:tbl>
      <w:tblPr>
        <w:tblW w:w="5114" w:type="pct"/>
        <w:tblLook w:val="04A0" w:firstRow="1" w:lastRow="0" w:firstColumn="1" w:lastColumn="0" w:noHBand="0" w:noVBand="1"/>
      </w:tblPr>
      <w:tblGrid>
        <w:gridCol w:w="1074"/>
        <w:gridCol w:w="806"/>
        <w:gridCol w:w="548"/>
        <w:gridCol w:w="1184"/>
        <w:gridCol w:w="1111"/>
        <w:gridCol w:w="1102"/>
        <w:gridCol w:w="1638"/>
        <w:gridCol w:w="881"/>
        <w:gridCol w:w="878"/>
      </w:tblGrid>
      <w:tr w:rsidR="00C501A8" w:rsidRPr="00C501A8" w14:paraId="3E2D45B9" w14:textId="77777777" w:rsidTr="00C667E5">
        <w:trPr>
          <w:trHeight w:val="122"/>
        </w:trPr>
        <w:tc>
          <w:tcPr>
            <w:tcW w:w="5000" w:type="pct"/>
            <w:gridSpan w:val="9"/>
            <w:tcBorders>
              <w:top w:val="single" w:sz="4" w:space="0" w:color="auto"/>
              <w:left w:val="single" w:sz="4" w:space="0" w:color="auto"/>
              <w:bottom w:val="single" w:sz="4" w:space="0" w:color="auto"/>
              <w:right w:val="single" w:sz="4" w:space="0" w:color="auto"/>
            </w:tcBorders>
            <w:shd w:val="clear" w:color="000000" w:fill="C7C7C7"/>
            <w:noWrap/>
            <w:vAlign w:val="center"/>
            <w:hideMark/>
          </w:tcPr>
          <w:p w14:paraId="58C2A47D" w14:textId="77777777" w:rsidR="00C501A8" w:rsidRPr="00C501A8" w:rsidRDefault="00C501A8" w:rsidP="00C501A8">
            <w:pPr>
              <w:spacing w:after="0" w:line="240" w:lineRule="auto"/>
              <w:jc w:val="center"/>
              <w:rPr>
                <w:rFonts w:ascii="Calibri" w:eastAsia="Times New Roman" w:hAnsi="Calibri" w:cs="Calibri"/>
                <w:b/>
                <w:bCs/>
                <w:color w:val="44546A"/>
                <w:sz w:val="16"/>
                <w:szCs w:val="16"/>
                <w:lang w:eastAsia="en-GB"/>
              </w:rPr>
            </w:pPr>
            <w:r w:rsidRPr="00C501A8">
              <w:rPr>
                <w:rFonts w:ascii="Calibri" w:eastAsia="Times New Roman" w:hAnsi="Calibri" w:cs="Calibri"/>
                <w:b/>
                <w:bCs/>
                <w:color w:val="44546A"/>
                <w:sz w:val="16"/>
                <w:szCs w:val="16"/>
                <w:lang w:eastAsia="en-GB"/>
              </w:rPr>
              <w:t>Other medications</w:t>
            </w:r>
          </w:p>
        </w:tc>
      </w:tr>
      <w:tr w:rsidR="00C501A8" w:rsidRPr="00C501A8" w14:paraId="2989146C" w14:textId="77777777" w:rsidTr="00C667E5">
        <w:trPr>
          <w:trHeight w:val="245"/>
        </w:trPr>
        <w:tc>
          <w:tcPr>
            <w:tcW w:w="582" w:type="pct"/>
            <w:tcBorders>
              <w:top w:val="nil"/>
              <w:left w:val="single" w:sz="4" w:space="0" w:color="auto"/>
              <w:bottom w:val="single" w:sz="4" w:space="0" w:color="auto"/>
              <w:right w:val="single" w:sz="4" w:space="0" w:color="auto"/>
            </w:tcBorders>
            <w:shd w:val="clear" w:color="000000" w:fill="C7C7C7"/>
            <w:noWrap/>
            <w:vAlign w:val="center"/>
            <w:hideMark/>
          </w:tcPr>
          <w:p w14:paraId="69D89CC7" w14:textId="77777777" w:rsidR="00C501A8" w:rsidRPr="00C501A8" w:rsidRDefault="00C501A8" w:rsidP="00C501A8">
            <w:pPr>
              <w:spacing w:after="0" w:line="240" w:lineRule="auto"/>
              <w:jc w:val="both"/>
              <w:rPr>
                <w:rFonts w:ascii="Calibri" w:eastAsia="Times New Roman" w:hAnsi="Calibri" w:cs="Calibri"/>
                <w:b/>
                <w:bCs/>
                <w:color w:val="44546A"/>
                <w:sz w:val="16"/>
                <w:szCs w:val="16"/>
                <w:lang w:eastAsia="en-GB"/>
              </w:rPr>
            </w:pPr>
            <w:r w:rsidRPr="00C501A8">
              <w:rPr>
                <w:rFonts w:ascii="Calibri" w:eastAsia="Times New Roman" w:hAnsi="Calibri" w:cs="Calibri"/>
                <w:b/>
                <w:bCs/>
                <w:color w:val="44546A"/>
                <w:sz w:val="16"/>
                <w:szCs w:val="16"/>
                <w:lang w:eastAsia="en-GB"/>
              </w:rPr>
              <w:t>Drug Name</w:t>
            </w:r>
          </w:p>
        </w:tc>
        <w:tc>
          <w:tcPr>
            <w:tcW w:w="437" w:type="pct"/>
            <w:tcBorders>
              <w:top w:val="nil"/>
              <w:left w:val="nil"/>
              <w:bottom w:val="single" w:sz="4" w:space="0" w:color="auto"/>
              <w:right w:val="single" w:sz="4" w:space="0" w:color="auto"/>
            </w:tcBorders>
            <w:shd w:val="clear" w:color="000000" w:fill="C7C7C7"/>
            <w:noWrap/>
            <w:vAlign w:val="center"/>
            <w:hideMark/>
          </w:tcPr>
          <w:p w14:paraId="36035E94" w14:textId="77777777" w:rsidR="00C501A8" w:rsidRPr="00C501A8" w:rsidRDefault="00C501A8" w:rsidP="00C501A8">
            <w:pPr>
              <w:spacing w:after="0" w:line="240" w:lineRule="auto"/>
              <w:jc w:val="both"/>
              <w:rPr>
                <w:rFonts w:ascii="Calibri" w:eastAsia="Times New Roman" w:hAnsi="Calibri" w:cs="Calibri"/>
                <w:b/>
                <w:bCs/>
                <w:color w:val="44546A"/>
                <w:sz w:val="16"/>
                <w:szCs w:val="16"/>
                <w:lang w:eastAsia="en-GB"/>
              </w:rPr>
            </w:pPr>
            <w:r w:rsidRPr="00C501A8">
              <w:rPr>
                <w:rFonts w:ascii="Calibri" w:eastAsia="Times New Roman" w:hAnsi="Calibri" w:cs="Calibri"/>
                <w:b/>
                <w:bCs/>
                <w:color w:val="44546A"/>
                <w:sz w:val="16"/>
                <w:szCs w:val="16"/>
                <w:lang w:eastAsia="en-GB"/>
              </w:rPr>
              <w:t>Duration</w:t>
            </w:r>
          </w:p>
        </w:tc>
        <w:tc>
          <w:tcPr>
            <w:tcW w:w="297" w:type="pct"/>
            <w:tcBorders>
              <w:top w:val="nil"/>
              <w:left w:val="nil"/>
              <w:bottom w:val="single" w:sz="4" w:space="0" w:color="auto"/>
              <w:right w:val="single" w:sz="4" w:space="0" w:color="auto"/>
            </w:tcBorders>
            <w:shd w:val="clear" w:color="000000" w:fill="C7C7C7"/>
            <w:noWrap/>
            <w:vAlign w:val="center"/>
            <w:hideMark/>
          </w:tcPr>
          <w:p w14:paraId="3A5016E7" w14:textId="77777777" w:rsidR="00C501A8" w:rsidRPr="00C501A8" w:rsidRDefault="00C501A8" w:rsidP="00C501A8">
            <w:pPr>
              <w:spacing w:after="0" w:line="240" w:lineRule="auto"/>
              <w:jc w:val="both"/>
              <w:rPr>
                <w:rFonts w:ascii="Calibri" w:eastAsia="Times New Roman" w:hAnsi="Calibri" w:cs="Calibri"/>
                <w:b/>
                <w:bCs/>
                <w:color w:val="44546A"/>
                <w:sz w:val="16"/>
                <w:szCs w:val="16"/>
                <w:lang w:eastAsia="en-GB"/>
              </w:rPr>
            </w:pPr>
            <w:r w:rsidRPr="00C501A8">
              <w:rPr>
                <w:rFonts w:ascii="Calibri" w:eastAsia="Times New Roman" w:hAnsi="Calibri" w:cs="Calibri"/>
                <w:b/>
                <w:bCs/>
                <w:color w:val="44546A"/>
                <w:sz w:val="16"/>
                <w:szCs w:val="16"/>
                <w:lang w:eastAsia="en-GB"/>
              </w:rPr>
              <w:t>Dose</w:t>
            </w:r>
          </w:p>
        </w:tc>
        <w:tc>
          <w:tcPr>
            <w:tcW w:w="642" w:type="pct"/>
            <w:tcBorders>
              <w:top w:val="nil"/>
              <w:left w:val="nil"/>
              <w:bottom w:val="single" w:sz="4" w:space="0" w:color="auto"/>
              <w:right w:val="single" w:sz="4" w:space="0" w:color="auto"/>
            </w:tcBorders>
            <w:shd w:val="clear" w:color="000000" w:fill="C7C7C7"/>
            <w:noWrap/>
            <w:vAlign w:val="center"/>
            <w:hideMark/>
          </w:tcPr>
          <w:p w14:paraId="2D8B6C2B" w14:textId="77777777" w:rsidR="00C501A8" w:rsidRPr="00C501A8" w:rsidRDefault="00C501A8" w:rsidP="00C501A8">
            <w:pPr>
              <w:spacing w:after="0" w:line="240" w:lineRule="auto"/>
              <w:jc w:val="both"/>
              <w:rPr>
                <w:rFonts w:ascii="Calibri" w:eastAsia="Times New Roman" w:hAnsi="Calibri" w:cs="Calibri"/>
                <w:b/>
                <w:bCs/>
                <w:color w:val="44546A"/>
                <w:sz w:val="16"/>
                <w:szCs w:val="16"/>
                <w:lang w:eastAsia="en-GB"/>
              </w:rPr>
            </w:pPr>
            <w:r w:rsidRPr="00C501A8">
              <w:rPr>
                <w:rFonts w:ascii="Calibri" w:eastAsia="Times New Roman" w:hAnsi="Calibri" w:cs="Calibri"/>
                <w:b/>
                <w:bCs/>
                <w:color w:val="44546A"/>
                <w:sz w:val="16"/>
                <w:szCs w:val="16"/>
                <w:lang w:eastAsia="en-GB"/>
              </w:rPr>
              <w:t>BNF indication</w:t>
            </w:r>
          </w:p>
        </w:tc>
        <w:tc>
          <w:tcPr>
            <w:tcW w:w="602" w:type="pct"/>
            <w:tcBorders>
              <w:top w:val="nil"/>
              <w:left w:val="nil"/>
              <w:bottom w:val="single" w:sz="4" w:space="0" w:color="auto"/>
              <w:right w:val="single" w:sz="4" w:space="0" w:color="auto"/>
            </w:tcBorders>
            <w:shd w:val="clear" w:color="000000" w:fill="C7C7C7"/>
            <w:noWrap/>
            <w:vAlign w:val="center"/>
            <w:hideMark/>
          </w:tcPr>
          <w:p w14:paraId="58C175B3" w14:textId="77777777" w:rsidR="00C501A8" w:rsidRPr="00C501A8" w:rsidRDefault="00C501A8" w:rsidP="00C501A8">
            <w:pPr>
              <w:spacing w:after="0" w:line="240" w:lineRule="auto"/>
              <w:jc w:val="both"/>
              <w:rPr>
                <w:rFonts w:ascii="Calibri" w:eastAsia="Times New Roman" w:hAnsi="Calibri" w:cs="Calibri"/>
                <w:b/>
                <w:bCs/>
                <w:color w:val="44546A"/>
                <w:sz w:val="16"/>
                <w:szCs w:val="16"/>
                <w:lang w:eastAsia="en-GB"/>
              </w:rPr>
            </w:pPr>
            <w:r w:rsidRPr="00C501A8">
              <w:rPr>
                <w:rFonts w:ascii="Calibri" w:eastAsia="Times New Roman" w:hAnsi="Calibri" w:cs="Calibri"/>
                <w:b/>
                <w:bCs/>
                <w:color w:val="44546A"/>
                <w:sz w:val="16"/>
                <w:szCs w:val="16"/>
                <w:lang w:eastAsia="en-GB"/>
              </w:rPr>
              <w:t>Cost per pack</w:t>
            </w:r>
          </w:p>
        </w:tc>
        <w:tc>
          <w:tcPr>
            <w:tcW w:w="598" w:type="pct"/>
            <w:tcBorders>
              <w:top w:val="nil"/>
              <w:left w:val="nil"/>
              <w:bottom w:val="single" w:sz="4" w:space="0" w:color="auto"/>
              <w:right w:val="single" w:sz="4" w:space="0" w:color="auto"/>
            </w:tcBorders>
            <w:shd w:val="clear" w:color="000000" w:fill="C7C7C7"/>
            <w:noWrap/>
            <w:vAlign w:val="center"/>
            <w:hideMark/>
          </w:tcPr>
          <w:p w14:paraId="10CD4A31" w14:textId="77777777" w:rsidR="00C501A8" w:rsidRPr="00C501A8" w:rsidRDefault="00C501A8" w:rsidP="00C501A8">
            <w:pPr>
              <w:spacing w:after="0" w:line="240" w:lineRule="auto"/>
              <w:jc w:val="both"/>
              <w:rPr>
                <w:rFonts w:ascii="Calibri" w:eastAsia="Times New Roman" w:hAnsi="Calibri" w:cs="Calibri"/>
                <w:b/>
                <w:bCs/>
                <w:color w:val="44546A"/>
                <w:sz w:val="16"/>
                <w:szCs w:val="16"/>
                <w:lang w:eastAsia="en-GB"/>
              </w:rPr>
            </w:pPr>
            <w:r w:rsidRPr="00C501A8">
              <w:rPr>
                <w:rFonts w:ascii="Calibri" w:eastAsia="Times New Roman" w:hAnsi="Calibri" w:cs="Calibri"/>
                <w:b/>
                <w:bCs/>
                <w:color w:val="44546A"/>
                <w:sz w:val="16"/>
                <w:szCs w:val="16"/>
                <w:lang w:eastAsia="en-GB"/>
              </w:rPr>
              <w:t>Units per day</w:t>
            </w:r>
          </w:p>
        </w:tc>
        <w:tc>
          <w:tcPr>
            <w:tcW w:w="888" w:type="pct"/>
            <w:tcBorders>
              <w:top w:val="nil"/>
              <w:left w:val="nil"/>
              <w:bottom w:val="single" w:sz="4" w:space="0" w:color="auto"/>
              <w:right w:val="single" w:sz="4" w:space="0" w:color="auto"/>
            </w:tcBorders>
            <w:shd w:val="clear" w:color="000000" w:fill="C7C7C7"/>
            <w:noWrap/>
            <w:vAlign w:val="center"/>
            <w:hideMark/>
          </w:tcPr>
          <w:p w14:paraId="2EA3FE70" w14:textId="77777777" w:rsidR="00C501A8" w:rsidRPr="00C501A8" w:rsidRDefault="00C501A8" w:rsidP="00C501A8">
            <w:pPr>
              <w:spacing w:after="0" w:line="240" w:lineRule="auto"/>
              <w:jc w:val="both"/>
              <w:rPr>
                <w:rFonts w:ascii="Calibri" w:eastAsia="Times New Roman" w:hAnsi="Calibri" w:cs="Calibri"/>
                <w:b/>
                <w:bCs/>
                <w:color w:val="44546A"/>
                <w:sz w:val="16"/>
                <w:szCs w:val="16"/>
                <w:lang w:eastAsia="en-GB"/>
              </w:rPr>
            </w:pPr>
            <w:r w:rsidRPr="00C501A8">
              <w:rPr>
                <w:rFonts w:ascii="Calibri" w:eastAsia="Times New Roman" w:hAnsi="Calibri" w:cs="Calibri"/>
                <w:b/>
                <w:bCs/>
                <w:color w:val="44546A"/>
                <w:sz w:val="16"/>
                <w:szCs w:val="16"/>
                <w:lang w:eastAsia="en-GB"/>
              </w:rPr>
              <w:t>Daily cost (£) per unit</w:t>
            </w:r>
          </w:p>
        </w:tc>
        <w:tc>
          <w:tcPr>
            <w:tcW w:w="478" w:type="pct"/>
            <w:tcBorders>
              <w:top w:val="nil"/>
              <w:left w:val="nil"/>
              <w:bottom w:val="single" w:sz="4" w:space="0" w:color="auto"/>
              <w:right w:val="single" w:sz="4" w:space="0" w:color="auto"/>
            </w:tcBorders>
            <w:shd w:val="clear" w:color="000000" w:fill="C7C7C7"/>
            <w:noWrap/>
            <w:vAlign w:val="center"/>
            <w:hideMark/>
          </w:tcPr>
          <w:p w14:paraId="6464D0D9" w14:textId="77777777" w:rsidR="00C501A8" w:rsidRPr="00C501A8" w:rsidRDefault="00C501A8" w:rsidP="00C501A8">
            <w:pPr>
              <w:spacing w:after="0" w:line="240" w:lineRule="auto"/>
              <w:jc w:val="both"/>
              <w:rPr>
                <w:rFonts w:ascii="Calibri" w:eastAsia="Times New Roman" w:hAnsi="Calibri" w:cs="Calibri"/>
                <w:b/>
                <w:bCs/>
                <w:color w:val="44546A"/>
                <w:sz w:val="16"/>
                <w:szCs w:val="16"/>
                <w:lang w:eastAsia="en-GB"/>
              </w:rPr>
            </w:pPr>
            <w:r w:rsidRPr="00C501A8">
              <w:rPr>
                <w:rFonts w:ascii="Calibri" w:eastAsia="Times New Roman" w:hAnsi="Calibri" w:cs="Calibri"/>
                <w:b/>
                <w:bCs/>
                <w:color w:val="44546A"/>
                <w:sz w:val="16"/>
                <w:szCs w:val="16"/>
                <w:lang w:eastAsia="en-GB"/>
              </w:rPr>
              <w:t>Price Year</w:t>
            </w:r>
          </w:p>
        </w:tc>
        <w:tc>
          <w:tcPr>
            <w:tcW w:w="476" w:type="pct"/>
            <w:tcBorders>
              <w:top w:val="nil"/>
              <w:left w:val="nil"/>
              <w:bottom w:val="single" w:sz="4" w:space="0" w:color="auto"/>
              <w:right w:val="single" w:sz="4" w:space="0" w:color="auto"/>
            </w:tcBorders>
            <w:shd w:val="clear" w:color="000000" w:fill="C7C7C7"/>
            <w:noWrap/>
            <w:vAlign w:val="center"/>
            <w:hideMark/>
          </w:tcPr>
          <w:p w14:paraId="0AACFD96" w14:textId="77777777" w:rsidR="00C501A8" w:rsidRPr="00C501A8" w:rsidRDefault="00C501A8" w:rsidP="00C501A8">
            <w:pPr>
              <w:spacing w:after="0" w:line="240" w:lineRule="auto"/>
              <w:jc w:val="both"/>
              <w:rPr>
                <w:rFonts w:ascii="Calibri" w:eastAsia="Times New Roman" w:hAnsi="Calibri" w:cs="Calibri"/>
                <w:b/>
                <w:bCs/>
                <w:color w:val="44546A"/>
                <w:sz w:val="16"/>
                <w:szCs w:val="16"/>
                <w:lang w:eastAsia="en-GB"/>
              </w:rPr>
            </w:pPr>
            <w:r w:rsidRPr="00C501A8">
              <w:rPr>
                <w:rFonts w:ascii="Calibri" w:eastAsia="Times New Roman" w:hAnsi="Calibri" w:cs="Calibri"/>
                <w:b/>
                <w:bCs/>
                <w:color w:val="44546A"/>
                <w:sz w:val="16"/>
                <w:szCs w:val="16"/>
                <w:lang w:eastAsia="en-GB"/>
              </w:rPr>
              <w:t>Source</w:t>
            </w:r>
          </w:p>
        </w:tc>
      </w:tr>
      <w:tr w:rsidR="00C501A8" w:rsidRPr="00C501A8" w14:paraId="43D0CB99" w14:textId="77777777" w:rsidTr="00C667E5">
        <w:trPr>
          <w:trHeight w:val="122"/>
        </w:trPr>
        <w:tc>
          <w:tcPr>
            <w:tcW w:w="582" w:type="pct"/>
            <w:tcBorders>
              <w:top w:val="nil"/>
              <w:left w:val="single" w:sz="4" w:space="0" w:color="auto"/>
              <w:bottom w:val="single" w:sz="4" w:space="0" w:color="auto"/>
              <w:right w:val="single" w:sz="4" w:space="0" w:color="auto"/>
            </w:tcBorders>
            <w:shd w:val="clear" w:color="auto" w:fill="auto"/>
            <w:noWrap/>
            <w:vAlign w:val="center"/>
            <w:hideMark/>
          </w:tcPr>
          <w:p w14:paraId="0AE13E2B"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Medication 1</w:t>
            </w:r>
          </w:p>
        </w:tc>
        <w:tc>
          <w:tcPr>
            <w:tcW w:w="437" w:type="pct"/>
            <w:tcBorders>
              <w:top w:val="nil"/>
              <w:left w:val="nil"/>
              <w:bottom w:val="single" w:sz="4" w:space="0" w:color="auto"/>
              <w:right w:val="single" w:sz="4" w:space="0" w:color="auto"/>
            </w:tcBorders>
            <w:shd w:val="clear" w:color="auto" w:fill="auto"/>
            <w:noWrap/>
            <w:vAlign w:val="center"/>
            <w:hideMark/>
          </w:tcPr>
          <w:p w14:paraId="7E1A9D4E"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c>
          <w:tcPr>
            <w:tcW w:w="297" w:type="pct"/>
            <w:tcBorders>
              <w:top w:val="nil"/>
              <w:left w:val="nil"/>
              <w:bottom w:val="single" w:sz="4" w:space="0" w:color="auto"/>
              <w:right w:val="single" w:sz="4" w:space="0" w:color="auto"/>
            </w:tcBorders>
            <w:shd w:val="clear" w:color="auto" w:fill="auto"/>
            <w:noWrap/>
            <w:vAlign w:val="center"/>
            <w:hideMark/>
          </w:tcPr>
          <w:p w14:paraId="5E11C78C"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c>
          <w:tcPr>
            <w:tcW w:w="642" w:type="pct"/>
            <w:tcBorders>
              <w:top w:val="nil"/>
              <w:left w:val="nil"/>
              <w:bottom w:val="single" w:sz="4" w:space="0" w:color="auto"/>
              <w:right w:val="single" w:sz="4" w:space="0" w:color="auto"/>
            </w:tcBorders>
            <w:shd w:val="clear" w:color="auto" w:fill="auto"/>
            <w:noWrap/>
            <w:vAlign w:val="center"/>
            <w:hideMark/>
          </w:tcPr>
          <w:p w14:paraId="6B213CC5"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c>
          <w:tcPr>
            <w:tcW w:w="602" w:type="pct"/>
            <w:tcBorders>
              <w:top w:val="nil"/>
              <w:left w:val="nil"/>
              <w:bottom w:val="single" w:sz="4" w:space="0" w:color="auto"/>
              <w:right w:val="single" w:sz="4" w:space="0" w:color="auto"/>
            </w:tcBorders>
            <w:shd w:val="clear" w:color="auto" w:fill="auto"/>
            <w:noWrap/>
            <w:vAlign w:val="center"/>
            <w:hideMark/>
          </w:tcPr>
          <w:p w14:paraId="75253585"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c>
          <w:tcPr>
            <w:tcW w:w="598" w:type="pct"/>
            <w:tcBorders>
              <w:top w:val="nil"/>
              <w:left w:val="nil"/>
              <w:bottom w:val="single" w:sz="4" w:space="0" w:color="auto"/>
              <w:right w:val="single" w:sz="4" w:space="0" w:color="auto"/>
            </w:tcBorders>
            <w:shd w:val="clear" w:color="auto" w:fill="auto"/>
            <w:noWrap/>
            <w:vAlign w:val="center"/>
            <w:hideMark/>
          </w:tcPr>
          <w:p w14:paraId="2F831525"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c>
          <w:tcPr>
            <w:tcW w:w="888" w:type="pct"/>
            <w:tcBorders>
              <w:top w:val="nil"/>
              <w:left w:val="nil"/>
              <w:bottom w:val="single" w:sz="4" w:space="0" w:color="auto"/>
              <w:right w:val="single" w:sz="4" w:space="0" w:color="auto"/>
            </w:tcBorders>
            <w:shd w:val="clear" w:color="auto" w:fill="auto"/>
            <w:noWrap/>
            <w:vAlign w:val="center"/>
            <w:hideMark/>
          </w:tcPr>
          <w:p w14:paraId="52CF0096"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c>
          <w:tcPr>
            <w:tcW w:w="478" w:type="pct"/>
            <w:tcBorders>
              <w:top w:val="nil"/>
              <w:left w:val="nil"/>
              <w:bottom w:val="single" w:sz="4" w:space="0" w:color="auto"/>
              <w:right w:val="single" w:sz="4" w:space="0" w:color="auto"/>
            </w:tcBorders>
            <w:shd w:val="clear" w:color="auto" w:fill="auto"/>
            <w:noWrap/>
            <w:vAlign w:val="center"/>
            <w:hideMark/>
          </w:tcPr>
          <w:p w14:paraId="6A5653A8"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c>
          <w:tcPr>
            <w:tcW w:w="476" w:type="pct"/>
            <w:tcBorders>
              <w:top w:val="nil"/>
              <w:left w:val="nil"/>
              <w:bottom w:val="single" w:sz="4" w:space="0" w:color="auto"/>
              <w:right w:val="single" w:sz="4" w:space="0" w:color="auto"/>
            </w:tcBorders>
            <w:shd w:val="clear" w:color="auto" w:fill="auto"/>
            <w:noWrap/>
            <w:vAlign w:val="center"/>
            <w:hideMark/>
          </w:tcPr>
          <w:p w14:paraId="0CD433B8"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eMIT/BNF</w:t>
            </w:r>
          </w:p>
        </w:tc>
      </w:tr>
      <w:tr w:rsidR="00C501A8" w:rsidRPr="00C501A8" w14:paraId="67E02FB2" w14:textId="77777777" w:rsidTr="00C667E5">
        <w:trPr>
          <w:trHeight w:val="122"/>
        </w:trPr>
        <w:tc>
          <w:tcPr>
            <w:tcW w:w="582" w:type="pct"/>
            <w:tcBorders>
              <w:top w:val="nil"/>
              <w:left w:val="single" w:sz="4" w:space="0" w:color="auto"/>
              <w:bottom w:val="single" w:sz="4" w:space="0" w:color="auto"/>
              <w:right w:val="single" w:sz="4" w:space="0" w:color="auto"/>
            </w:tcBorders>
            <w:shd w:val="clear" w:color="auto" w:fill="auto"/>
            <w:noWrap/>
            <w:vAlign w:val="center"/>
            <w:hideMark/>
          </w:tcPr>
          <w:p w14:paraId="3C1F7770"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Medication 2</w:t>
            </w:r>
          </w:p>
        </w:tc>
        <w:tc>
          <w:tcPr>
            <w:tcW w:w="437" w:type="pct"/>
            <w:tcBorders>
              <w:top w:val="nil"/>
              <w:left w:val="nil"/>
              <w:bottom w:val="single" w:sz="4" w:space="0" w:color="auto"/>
              <w:right w:val="single" w:sz="4" w:space="0" w:color="auto"/>
            </w:tcBorders>
            <w:shd w:val="clear" w:color="auto" w:fill="auto"/>
            <w:noWrap/>
            <w:vAlign w:val="center"/>
            <w:hideMark/>
          </w:tcPr>
          <w:p w14:paraId="1E35C8C6"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c>
          <w:tcPr>
            <w:tcW w:w="297" w:type="pct"/>
            <w:tcBorders>
              <w:top w:val="nil"/>
              <w:left w:val="nil"/>
              <w:bottom w:val="single" w:sz="4" w:space="0" w:color="auto"/>
              <w:right w:val="single" w:sz="4" w:space="0" w:color="auto"/>
            </w:tcBorders>
            <w:shd w:val="clear" w:color="auto" w:fill="auto"/>
            <w:noWrap/>
            <w:vAlign w:val="center"/>
            <w:hideMark/>
          </w:tcPr>
          <w:p w14:paraId="1064198B"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c>
          <w:tcPr>
            <w:tcW w:w="642" w:type="pct"/>
            <w:tcBorders>
              <w:top w:val="nil"/>
              <w:left w:val="nil"/>
              <w:bottom w:val="single" w:sz="4" w:space="0" w:color="auto"/>
              <w:right w:val="single" w:sz="4" w:space="0" w:color="auto"/>
            </w:tcBorders>
            <w:shd w:val="clear" w:color="auto" w:fill="auto"/>
            <w:noWrap/>
            <w:vAlign w:val="center"/>
            <w:hideMark/>
          </w:tcPr>
          <w:p w14:paraId="6B349327"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c>
          <w:tcPr>
            <w:tcW w:w="602" w:type="pct"/>
            <w:tcBorders>
              <w:top w:val="nil"/>
              <w:left w:val="nil"/>
              <w:bottom w:val="single" w:sz="4" w:space="0" w:color="auto"/>
              <w:right w:val="single" w:sz="4" w:space="0" w:color="auto"/>
            </w:tcBorders>
            <w:shd w:val="clear" w:color="auto" w:fill="auto"/>
            <w:noWrap/>
            <w:vAlign w:val="center"/>
            <w:hideMark/>
          </w:tcPr>
          <w:p w14:paraId="5AFE3F12"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c>
          <w:tcPr>
            <w:tcW w:w="598" w:type="pct"/>
            <w:tcBorders>
              <w:top w:val="nil"/>
              <w:left w:val="nil"/>
              <w:bottom w:val="single" w:sz="4" w:space="0" w:color="auto"/>
              <w:right w:val="single" w:sz="4" w:space="0" w:color="auto"/>
            </w:tcBorders>
            <w:shd w:val="clear" w:color="auto" w:fill="auto"/>
            <w:noWrap/>
            <w:vAlign w:val="center"/>
            <w:hideMark/>
          </w:tcPr>
          <w:p w14:paraId="66C671C6"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c>
          <w:tcPr>
            <w:tcW w:w="888" w:type="pct"/>
            <w:tcBorders>
              <w:top w:val="nil"/>
              <w:left w:val="nil"/>
              <w:bottom w:val="single" w:sz="4" w:space="0" w:color="auto"/>
              <w:right w:val="single" w:sz="4" w:space="0" w:color="auto"/>
            </w:tcBorders>
            <w:shd w:val="clear" w:color="auto" w:fill="auto"/>
            <w:noWrap/>
            <w:vAlign w:val="center"/>
            <w:hideMark/>
          </w:tcPr>
          <w:p w14:paraId="6607A9C5"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c>
          <w:tcPr>
            <w:tcW w:w="478" w:type="pct"/>
            <w:tcBorders>
              <w:top w:val="nil"/>
              <w:left w:val="nil"/>
              <w:bottom w:val="single" w:sz="4" w:space="0" w:color="auto"/>
              <w:right w:val="single" w:sz="4" w:space="0" w:color="auto"/>
            </w:tcBorders>
            <w:shd w:val="clear" w:color="auto" w:fill="auto"/>
            <w:noWrap/>
            <w:vAlign w:val="center"/>
            <w:hideMark/>
          </w:tcPr>
          <w:p w14:paraId="4F08D989"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c>
          <w:tcPr>
            <w:tcW w:w="476" w:type="pct"/>
            <w:tcBorders>
              <w:top w:val="nil"/>
              <w:left w:val="nil"/>
              <w:bottom w:val="single" w:sz="4" w:space="0" w:color="auto"/>
              <w:right w:val="single" w:sz="4" w:space="0" w:color="auto"/>
            </w:tcBorders>
            <w:shd w:val="clear" w:color="auto" w:fill="auto"/>
            <w:noWrap/>
            <w:vAlign w:val="center"/>
            <w:hideMark/>
          </w:tcPr>
          <w:p w14:paraId="218E36FC"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eMIT/BNF</w:t>
            </w:r>
          </w:p>
        </w:tc>
      </w:tr>
    </w:tbl>
    <w:p w14:paraId="1E92AAD0" w14:textId="77777777" w:rsidR="00C501A8" w:rsidRPr="00C501A8" w:rsidRDefault="00C501A8" w:rsidP="00C501A8">
      <w:pPr>
        <w:jc w:val="both"/>
        <w:rPr>
          <w:rFonts w:ascii="Calibri" w:eastAsia="Calibri" w:hAnsi="Calibri" w:cs="Arial"/>
        </w:rPr>
      </w:pPr>
    </w:p>
    <w:p w14:paraId="7BAFBDA8" w14:textId="77777777" w:rsidR="00C501A8" w:rsidRPr="00C501A8" w:rsidRDefault="00C501A8" w:rsidP="00C501A8">
      <w:pPr>
        <w:keepNext/>
        <w:keepLines/>
        <w:numPr>
          <w:ilvl w:val="2"/>
          <w:numId w:val="30"/>
        </w:numPr>
        <w:spacing w:before="40" w:after="0"/>
        <w:jc w:val="both"/>
        <w:outlineLvl w:val="2"/>
        <w:rPr>
          <w:rFonts w:ascii="Calibri Light" w:eastAsia="Times New Roman" w:hAnsi="Calibri Light" w:cs="Times New Roman"/>
          <w:b/>
          <w:color w:val="1F4D78"/>
          <w:sz w:val="28"/>
          <w:szCs w:val="24"/>
        </w:rPr>
      </w:pPr>
      <w:bookmarkStart w:id="98" w:name="_Toc148956553"/>
      <w:r w:rsidRPr="00C501A8">
        <w:rPr>
          <w:rFonts w:ascii="Calibri Light" w:eastAsia="Times New Roman" w:hAnsi="Calibri Light" w:cs="Times New Roman"/>
          <w:b/>
          <w:color w:val="1F4D78"/>
          <w:sz w:val="28"/>
          <w:szCs w:val="24"/>
        </w:rPr>
        <w:t>Disease relapse costs</w:t>
      </w:r>
      <w:bookmarkEnd w:id="98"/>
    </w:p>
    <w:p w14:paraId="200BDCE8" w14:textId="77777777" w:rsidR="00C501A8" w:rsidRPr="00C501A8" w:rsidRDefault="00C501A8" w:rsidP="00C501A8">
      <w:pPr>
        <w:keepNext/>
        <w:keepLines/>
        <w:widowControl w:val="0"/>
        <w:spacing w:before="360" w:after="120" w:line="240" w:lineRule="auto"/>
        <w:jc w:val="both"/>
        <w:rPr>
          <w:rFonts w:ascii="Tahoma" w:eastAsia="Times New Roman" w:hAnsi="Tahoma" w:cs="Times New Roman"/>
          <w:b/>
          <w:bCs/>
          <w:sz w:val="16"/>
          <w:szCs w:val="20"/>
        </w:rPr>
      </w:pPr>
      <w:bookmarkStart w:id="99" w:name="_Toc148963477"/>
      <w:r w:rsidRPr="00C501A8">
        <w:rPr>
          <w:rFonts w:ascii="Tahoma" w:eastAsia="Times New Roman" w:hAnsi="Tahoma" w:cs="Times New Roman"/>
          <w:b/>
          <w:bCs/>
          <w:sz w:val="16"/>
          <w:szCs w:val="20"/>
        </w:rPr>
        <w:t xml:space="preserve">Table </w:t>
      </w:r>
      <w:r w:rsidRPr="00C501A8">
        <w:rPr>
          <w:rFonts w:ascii="Tahoma" w:eastAsia="Times New Roman" w:hAnsi="Tahoma" w:cs="Times New Roman"/>
          <w:b/>
          <w:bCs/>
          <w:sz w:val="16"/>
          <w:szCs w:val="20"/>
        </w:rPr>
        <w:fldChar w:fldCharType="begin"/>
      </w:r>
      <w:r w:rsidRPr="00C501A8">
        <w:rPr>
          <w:rFonts w:ascii="Tahoma" w:eastAsia="Times New Roman" w:hAnsi="Tahoma" w:cs="Times New Roman"/>
          <w:b/>
          <w:bCs/>
          <w:sz w:val="16"/>
          <w:szCs w:val="20"/>
        </w:rPr>
        <w:instrText xml:space="preserve"> SEQ Table \* ARABIC </w:instrText>
      </w:r>
      <w:r w:rsidRPr="00C501A8">
        <w:rPr>
          <w:rFonts w:ascii="Tahoma" w:eastAsia="Times New Roman" w:hAnsi="Tahoma" w:cs="Times New Roman"/>
          <w:b/>
          <w:bCs/>
          <w:sz w:val="16"/>
          <w:szCs w:val="20"/>
        </w:rPr>
        <w:fldChar w:fldCharType="separate"/>
      </w:r>
      <w:r w:rsidRPr="00C501A8">
        <w:rPr>
          <w:rFonts w:ascii="Tahoma" w:eastAsia="Times New Roman" w:hAnsi="Tahoma" w:cs="Times New Roman"/>
          <w:b/>
          <w:bCs/>
          <w:noProof/>
          <w:sz w:val="16"/>
          <w:szCs w:val="20"/>
        </w:rPr>
        <w:t>22</w:t>
      </w:r>
      <w:r w:rsidRPr="00C501A8">
        <w:rPr>
          <w:rFonts w:ascii="Tahoma" w:eastAsia="Times New Roman" w:hAnsi="Tahoma" w:cs="Times New Roman"/>
          <w:b/>
          <w:bCs/>
          <w:noProof/>
          <w:sz w:val="16"/>
          <w:szCs w:val="20"/>
        </w:rPr>
        <w:fldChar w:fldCharType="end"/>
      </w:r>
      <w:r w:rsidRPr="00C501A8">
        <w:rPr>
          <w:rFonts w:ascii="Tahoma" w:eastAsia="Times New Roman" w:hAnsi="Tahoma" w:cs="Times New Roman"/>
          <w:b/>
          <w:bCs/>
          <w:noProof/>
          <w:sz w:val="16"/>
          <w:szCs w:val="20"/>
        </w:rPr>
        <w:t xml:space="preserve"> Pharmacological costs of Eculizumab</w:t>
      </w:r>
      <w:bookmarkEnd w:id="99"/>
    </w:p>
    <w:tbl>
      <w:tblPr>
        <w:tblW w:w="12716" w:type="dxa"/>
        <w:tblLook w:val="04A0" w:firstRow="1" w:lastRow="0" w:firstColumn="1" w:lastColumn="0" w:noHBand="0" w:noVBand="1"/>
      </w:tblPr>
      <w:tblGrid>
        <w:gridCol w:w="1198"/>
        <w:gridCol w:w="960"/>
        <w:gridCol w:w="1067"/>
        <w:gridCol w:w="980"/>
        <w:gridCol w:w="1051"/>
        <w:gridCol w:w="1240"/>
        <w:gridCol w:w="960"/>
        <w:gridCol w:w="980"/>
        <w:gridCol w:w="1240"/>
        <w:gridCol w:w="960"/>
        <w:gridCol w:w="960"/>
        <w:gridCol w:w="1120"/>
      </w:tblGrid>
      <w:tr w:rsidR="00C501A8" w:rsidRPr="00C501A8" w14:paraId="58FBA213" w14:textId="77777777" w:rsidTr="00C667E5">
        <w:trPr>
          <w:trHeight w:val="816"/>
        </w:trPr>
        <w:tc>
          <w:tcPr>
            <w:tcW w:w="1198" w:type="dxa"/>
            <w:tcBorders>
              <w:top w:val="single" w:sz="4" w:space="0" w:color="auto"/>
              <w:left w:val="single" w:sz="4" w:space="0" w:color="auto"/>
              <w:bottom w:val="single" w:sz="4" w:space="0" w:color="auto"/>
              <w:right w:val="single" w:sz="4" w:space="0" w:color="auto"/>
            </w:tcBorders>
            <w:shd w:val="clear" w:color="000000" w:fill="C7C7C7"/>
            <w:noWrap/>
            <w:vAlign w:val="center"/>
            <w:hideMark/>
          </w:tcPr>
          <w:p w14:paraId="022661F6" w14:textId="77777777" w:rsidR="00C501A8" w:rsidRPr="00C501A8" w:rsidRDefault="00C501A8" w:rsidP="00C501A8">
            <w:pPr>
              <w:spacing w:after="0" w:line="240" w:lineRule="auto"/>
              <w:jc w:val="both"/>
              <w:rPr>
                <w:rFonts w:ascii="Calibri" w:eastAsia="Times New Roman" w:hAnsi="Calibri" w:cs="Calibri"/>
                <w:b/>
                <w:bCs/>
                <w:color w:val="44546A"/>
                <w:sz w:val="16"/>
                <w:szCs w:val="16"/>
                <w:lang w:eastAsia="en-GB"/>
              </w:rPr>
            </w:pPr>
            <w:r w:rsidRPr="00C501A8">
              <w:rPr>
                <w:rFonts w:ascii="Calibri" w:eastAsia="Times New Roman" w:hAnsi="Calibri" w:cs="Calibri"/>
                <w:b/>
                <w:bCs/>
                <w:color w:val="44546A"/>
                <w:sz w:val="16"/>
                <w:szCs w:val="16"/>
                <w:lang w:eastAsia="en-GB"/>
              </w:rPr>
              <w:t>Treatment Type</w:t>
            </w:r>
          </w:p>
        </w:tc>
        <w:tc>
          <w:tcPr>
            <w:tcW w:w="960" w:type="dxa"/>
            <w:tcBorders>
              <w:top w:val="single" w:sz="4" w:space="0" w:color="auto"/>
              <w:left w:val="nil"/>
              <w:bottom w:val="single" w:sz="4" w:space="0" w:color="auto"/>
              <w:right w:val="single" w:sz="4" w:space="0" w:color="auto"/>
            </w:tcBorders>
            <w:shd w:val="clear" w:color="000000" w:fill="C7C7C7"/>
            <w:noWrap/>
            <w:vAlign w:val="center"/>
            <w:hideMark/>
          </w:tcPr>
          <w:p w14:paraId="1588DE41" w14:textId="77777777" w:rsidR="00C501A8" w:rsidRPr="00C501A8" w:rsidRDefault="00C501A8" w:rsidP="00C501A8">
            <w:pPr>
              <w:spacing w:after="0" w:line="240" w:lineRule="auto"/>
              <w:jc w:val="both"/>
              <w:rPr>
                <w:rFonts w:ascii="Calibri" w:eastAsia="Times New Roman" w:hAnsi="Calibri" w:cs="Calibri"/>
                <w:b/>
                <w:bCs/>
                <w:color w:val="44546A"/>
                <w:sz w:val="16"/>
                <w:szCs w:val="16"/>
                <w:lang w:eastAsia="en-GB"/>
              </w:rPr>
            </w:pPr>
            <w:r w:rsidRPr="00C501A8">
              <w:rPr>
                <w:rFonts w:ascii="Calibri" w:eastAsia="Times New Roman" w:hAnsi="Calibri" w:cs="Calibri"/>
                <w:b/>
                <w:bCs/>
                <w:color w:val="44546A"/>
                <w:sz w:val="16"/>
                <w:szCs w:val="16"/>
                <w:lang w:eastAsia="en-GB"/>
              </w:rPr>
              <w:t xml:space="preserve">Dose in Protocol </w:t>
            </w:r>
          </w:p>
        </w:tc>
        <w:tc>
          <w:tcPr>
            <w:tcW w:w="1067" w:type="dxa"/>
            <w:tcBorders>
              <w:top w:val="single" w:sz="4" w:space="0" w:color="auto"/>
              <w:left w:val="nil"/>
              <w:bottom w:val="single" w:sz="4" w:space="0" w:color="auto"/>
              <w:right w:val="single" w:sz="4" w:space="0" w:color="auto"/>
            </w:tcBorders>
            <w:shd w:val="clear" w:color="000000" w:fill="C7C7C7"/>
            <w:noWrap/>
            <w:vAlign w:val="center"/>
            <w:hideMark/>
          </w:tcPr>
          <w:p w14:paraId="3EC32CD2" w14:textId="77777777" w:rsidR="00C501A8" w:rsidRPr="00C501A8" w:rsidRDefault="00C501A8" w:rsidP="00C501A8">
            <w:pPr>
              <w:spacing w:after="0" w:line="240" w:lineRule="auto"/>
              <w:jc w:val="both"/>
              <w:rPr>
                <w:rFonts w:ascii="Calibri" w:eastAsia="Times New Roman" w:hAnsi="Calibri" w:cs="Calibri"/>
                <w:b/>
                <w:bCs/>
                <w:color w:val="44546A"/>
                <w:sz w:val="16"/>
                <w:szCs w:val="16"/>
                <w:lang w:eastAsia="en-GB"/>
              </w:rPr>
            </w:pPr>
            <w:r w:rsidRPr="00C501A8">
              <w:rPr>
                <w:rFonts w:ascii="Calibri" w:eastAsia="Times New Roman" w:hAnsi="Calibri" w:cs="Calibri"/>
                <w:b/>
                <w:bCs/>
                <w:color w:val="44546A"/>
                <w:sz w:val="16"/>
                <w:szCs w:val="16"/>
                <w:lang w:eastAsia="en-GB"/>
              </w:rPr>
              <w:t xml:space="preserve">Strength of tablet according to BNF </w:t>
            </w:r>
          </w:p>
        </w:tc>
        <w:tc>
          <w:tcPr>
            <w:tcW w:w="980" w:type="dxa"/>
            <w:tcBorders>
              <w:top w:val="single" w:sz="4" w:space="0" w:color="auto"/>
              <w:left w:val="nil"/>
              <w:bottom w:val="single" w:sz="4" w:space="0" w:color="auto"/>
              <w:right w:val="single" w:sz="4" w:space="0" w:color="auto"/>
            </w:tcBorders>
            <w:shd w:val="clear" w:color="000000" w:fill="C7C7C7"/>
            <w:noWrap/>
            <w:vAlign w:val="center"/>
            <w:hideMark/>
          </w:tcPr>
          <w:p w14:paraId="609B5086" w14:textId="77777777" w:rsidR="00C501A8" w:rsidRPr="00C501A8" w:rsidRDefault="00C501A8" w:rsidP="00C501A8">
            <w:pPr>
              <w:spacing w:after="0" w:line="240" w:lineRule="auto"/>
              <w:jc w:val="both"/>
              <w:rPr>
                <w:rFonts w:ascii="Calibri" w:eastAsia="Times New Roman" w:hAnsi="Calibri" w:cs="Calibri"/>
                <w:b/>
                <w:bCs/>
                <w:color w:val="44546A"/>
                <w:sz w:val="16"/>
                <w:szCs w:val="16"/>
                <w:lang w:eastAsia="en-GB"/>
              </w:rPr>
            </w:pPr>
            <w:r w:rsidRPr="00C501A8">
              <w:rPr>
                <w:rFonts w:ascii="Calibri" w:eastAsia="Times New Roman" w:hAnsi="Calibri" w:cs="Calibri"/>
                <w:b/>
                <w:bCs/>
                <w:color w:val="44546A"/>
                <w:sz w:val="16"/>
                <w:szCs w:val="16"/>
                <w:lang w:eastAsia="en-GB"/>
              </w:rPr>
              <w:t xml:space="preserve">Cost per pack </w:t>
            </w:r>
          </w:p>
        </w:tc>
        <w:tc>
          <w:tcPr>
            <w:tcW w:w="1051" w:type="dxa"/>
            <w:tcBorders>
              <w:top w:val="single" w:sz="4" w:space="0" w:color="auto"/>
              <w:left w:val="nil"/>
              <w:bottom w:val="single" w:sz="4" w:space="0" w:color="auto"/>
              <w:right w:val="single" w:sz="4" w:space="0" w:color="auto"/>
            </w:tcBorders>
            <w:shd w:val="clear" w:color="000000" w:fill="C7C7C7"/>
            <w:noWrap/>
            <w:vAlign w:val="center"/>
            <w:hideMark/>
          </w:tcPr>
          <w:p w14:paraId="416D1586" w14:textId="77777777" w:rsidR="00C501A8" w:rsidRPr="00C501A8" w:rsidRDefault="00C501A8" w:rsidP="00C501A8">
            <w:pPr>
              <w:spacing w:after="0" w:line="240" w:lineRule="auto"/>
              <w:jc w:val="both"/>
              <w:rPr>
                <w:rFonts w:ascii="Calibri" w:eastAsia="Times New Roman" w:hAnsi="Calibri" w:cs="Calibri"/>
                <w:b/>
                <w:bCs/>
                <w:color w:val="44546A"/>
                <w:sz w:val="16"/>
                <w:szCs w:val="16"/>
                <w:lang w:eastAsia="en-GB"/>
              </w:rPr>
            </w:pPr>
            <w:r w:rsidRPr="00C501A8">
              <w:rPr>
                <w:rFonts w:ascii="Calibri" w:eastAsia="Times New Roman" w:hAnsi="Calibri" w:cs="Calibri"/>
                <w:b/>
                <w:bCs/>
                <w:color w:val="44546A"/>
                <w:sz w:val="16"/>
                <w:szCs w:val="16"/>
                <w:lang w:eastAsia="en-GB"/>
              </w:rPr>
              <w:t>Units per pack</w:t>
            </w:r>
          </w:p>
        </w:tc>
        <w:tc>
          <w:tcPr>
            <w:tcW w:w="1240" w:type="dxa"/>
            <w:tcBorders>
              <w:top w:val="single" w:sz="4" w:space="0" w:color="auto"/>
              <w:left w:val="nil"/>
              <w:bottom w:val="single" w:sz="4" w:space="0" w:color="auto"/>
              <w:right w:val="single" w:sz="4" w:space="0" w:color="auto"/>
            </w:tcBorders>
            <w:shd w:val="clear" w:color="000000" w:fill="C7C7C7"/>
            <w:noWrap/>
            <w:vAlign w:val="center"/>
            <w:hideMark/>
          </w:tcPr>
          <w:p w14:paraId="10DF7E4A" w14:textId="77777777" w:rsidR="00C501A8" w:rsidRPr="00C501A8" w:rsidRDefault="00C501A8" w:rsidP="00C501A8">
            <w:pPr>
              <w:spacing w:after="0" w:line="240" w:lineRule="auto"/>
              <w:jc w:val="both"/>
              <w:rPr>
                <w:rFonts w:ascii="Calibri" w:eastAsia="Times New Roman" w:hAnsi="Calibri" w:cs="Calibri"/>
                <w:b/>
                <w:bCs/>
                <w:color w:val="44546A"/>
                <w:sz w:val="16"/>
                <w:szCs w:val="16"/>
                <w:lang w:eastAsia="en-GB"/>
              </w:rPr>
            </w:pPr>
            <w:r w:rsidRPr="00C501A8">
              <w:rPr>
                <w:rFonts w:ascii="Calibri" w:eastAsia="Times New Roman" w:hAnsi="Calibri" w:cs="Calibri"/>
                <w:b/>
                <w:bCs/>
                <w:color w:val="44546A"/>
                <w:sz w:val="16"/>
                <w:szCs w:val="16"/>
                <w:lang w:eastAsia="en-GB"/>
              </w:rPr>
              <w:t>Units per day</w:t>
            </w:r>
          </w:p>
        </w:tc>
        <w:tc>
          <w:tcPr>
            <w:tcW w:w="960" w:type="dxa"/>
            <w:tcBorders>
              <w:top w:val="single" w:sz="4" w:space="0" w:color="auto"/>
              <w:left w:val="nil"/>
              <w:bottom w:val="single" w:sz="4" w:space="0" w:color="auto"/>
              <w:right w:val="single" w:sz="4" w:space="0" w:color="auto"/>
            </w:tcBorders>
            <w:shd w:val="clear" w:color="000000" w:fill="C7C7C7"/>
            <w:noWrap/>
            <w:vAlign w:val="center"/>
            <w:hideMark/>
          </w:tcPr>
          <w:p w14:paraId="68FC90BB" w14:textId="77777777" w:rsidR="00C501A8" w:rsidRPr="00C501A8" w:rsidRDefault="00C501A8" w:rsidP="00C501A8">
            <w:pPr>
              <w:spacing w:after="0" w:line="240" w:lineRule="auto"/>
              <w:jc w:val="both"/>
              <w:rPr>
                <w:rFonts w:ascii="Calibri" w:eastAsia="Times New Roman" w:hAnsi="Calibri" w:cs="Calibri"/>
                <w:b/>
                <w:bCs/>
                <w:color w:val="44546A"/>
                <w:sz w:val="16"/>
                <w:szCs w:val="16"/>
                <w:lang w:eastAsia="en-GB"/>
              </w:rPr>
            </w:pPr>
            <w:r w:rsidRPr="00C501A8">
              <w:rPr>
                <w:rFonts w:ascii="Calibri" w:eastAsia="Times New Roman" w:hAnsi="Calibri" w:cs="Calibri"/>
                <w:b/>
                <w:bCs/>
                <w:color w:val="44546A"/>
                <w:sz w:val="16"/>
                <w:szCs w:val="16"/>
                <w:lang w:eastAsia="en-GB"/>
              </w:rPr>
              <w:t>Cost per unit</w:t>
            </w:r>
          </w:p>
        </w:tc>
        <w:tc>
          <w:tcPr>
            <w:tcW w:w="980" w:type="dxa"/>
            <w:tcBorders>
              <w:top w:val="single" w:sz="4" w:space="0" w:color="auto"/>
              <w:left w:val="nil"/>
              <w:bottom w:val="single" w:sz="4" w:space="0" w:color="auto"/>
              <w:right w:val="single" w:sz="4" w:space="0" w:color="auto"/>
            </w:tcBorders>
            <w:shd w:val="clear" w:color="000000" w:fill="C7C7C7"/>
            <w:noWrap/>
            <w:vAlign w:val="center"/>
            <w:hideMark/>
          </w:tcPr>
          <w:p w14:paraId="3C494A73" w14:textId="77777777" w:rsidR="00C501A8" w:rsidRPr="00C501A8" w:rsidRDefault="00C501A8" w:rsidP="00C501A8">
            <w:pPr>
              <w:spacing w:after="0" w:line="240" w:lineRule="auto"/>
              <w:jc w:val="both"/>
              <w:rPr>
                <w:rFonts w:ascii="Calibri" w:eastAsia="Times New Roman" w:hAnsi="Calibri" w:cs="Calibri"/>
                <w:b/>
                <w:bCs/>
                <w:color w:val="44546A"/>
                <w:sz w:val="16"/>
                <w:szCs w:val="16"/>
                <w:lang w:eastAsia="en-GB"/>
              </w:rPr>
            </w:pPr>
            <w:r w:rsidRPr="00C501A8">
              <w:rPr>
                <w:rFonts w:ascii="Calibri" w:eastAsia="Times New Roman" w:hAnsi="Calibri" w:cs="Calibri"/>
                <w:b/>
                <w:bCs/>
                <w:color w:val="44546A"/>
                <w:sz w:val="16"/>
                <w:szCs w:val="16"/>
                <w:lang w:eastAsia="en-GB"/>
              </w:rPr>
              <w:t xml:space="preserve">Total cost per day </w:t>
            </w:r>
          </w:p>
        </w:tc>
        <w:tc>
          <w:tcPr>
            <w:tcW w:w="1240" w:type="dxa"/>
            <w:tcBorders>
              <w:top w:val="single" w:sz="4" w:space="0" w:color="auto"/>
              <w:left w:val="nil"/>
              <w:bottom w:val="single" w:sz="4" w:space="0" w:color="auto"/>
              <w:right w:val="single" w:sz="4" w:space="0" w:color="auto"/>
            </w:tcBorders>
            <w:shd w:val="clear" w:color="000000" w:fill="C7C7C7"/>
            <w:noWrap/>
            <w:vAlign w:val="center"/>
            <w:hideMark/>
          </w:tcPr>
          <w:p w14:paraId="62B9E28F" w14:textId="77777777" w:rsidR="00C501A8" w:rsidRPr="00C501A8" w:rsidRDefault="00C501A8" w:rsidP="00C501A8">
            <w:pPr>
              <w:spacing w:after="0" w:line="240" w:lineRule="auto"/>
              <w:jc w:val="both"/>
              <w:rPr>
                <w:rFonts w:ascii="Calibri" w:eastAsia="Times New Roman" w:hAnsi="Calibri" w:cs="Calibri"/>
                <w:b/>
                <w:bCs/>
                <w:color w:val="44546A"/>
                <w:sz w:val="16"/>
                <w:szCs w:val="16"/>
                <w:lang w:eastAsia="en-GB"/>
              </w:rPr>
            </w:pPr>
            <w:r w:rsidRPr="00C501A8">
              <w:rPr>
                <w:rFonts w:ascii="Calibri" w:eastAsia="Times New Roman" w:hAnsi="Calibri" w:cs="Calibri"/>
                <w:b/>
                <w:bCs/>
                <w:color w:val="44546A"/>
                <w:sz w:val="16"/>
                <w:szCs w:val="16"/>
                <w:lang w:eastAsia="en-GB"/>
              </w:rPr>
              <w:t>Packs per day</w:t>
            </w:r>
          </w:p>
        </w:tc>
        <w:tc>
          <w:tcPr>
            <w:tcW w:w="960" w:type="dxa"/>
            <w:tcBorders>
              <w:top w:val="single" w:sz="4" w:space="0" w:color="auto"/>
              <w:left w:val="nil"/>
              <w:bottom w:val="single" w:sz="4" w:space="0" w:color="auto"/>
              <w:right w:val="single" w:sz="4" w:space="0" w:color="auto"/>
            </w:tcBorders>
            <w:shd w:val="clear" w:color="000000" w:fill="C7C7C7"/>
            <w:noWrap/>
            <w:vAlign w:val="center"/>
            <w:hideMark/>
          </w:tcPr>
          <w:p w14:paraId="10357E6A" w14:textId="77777777" w:rsidR="00C501A8" w:rsidRPr="00C501A8" w:rsidRDefault="00C501A8" w:rsidP="00C501A8">
            <w:pPr>
              <w:spacing w:after="0" w:line="240" w:lineRule="auto"/>
              <w:jc w:val="both"/>
              <w:rPr>
                <w:rFonts w:ascii="Calibri" w:eastAsia="Times New Roman" w:hAnsi="Calibri" w:cs="Calibri"/>
                <w:b/>
                <w:bCs/>
                <w:color w:val="44546A"/>
                <w:sz w:val="16"/>
                <w:szCs w:val="16"/>
                <w:lang w:eastAsia="en-GB"/>
              </w:rPr>
            </w:pPr>
            <w:r w:rsidRPr="00C501A8">
              <w:rPr>
                <w:rFonts w:ascii="Calibri" w:eastAsia="Times New Roman" w:hAnsi="Calibri" w:cs="Calibri"/>
                <w:b/>
                <w:bCs/>
                <w:color w:val="44546A"/>
                <w:sz w:val="16"/>
                <w:szCs w:val="16"/>
                <w:lang w:eastAsia="en-GB"/>
              </w:rPr>
              <w:t xml:space="preserve">Time horizon in days </w:t>
            </w:r>
          </w:p>
        </w:tc>
        <w:tc>
          <w:tcPr>
            <w:tcW w:w="960" w:type="dxa"/>
            <w:tcBorders>
              <w:top w:val="single" w:sz="4" w:space="0" w:color="auto"/>
              <w:left w:val="nil"/>
              <w:bottom w:val="single" w:sz="4" w:space="0" w:color="auto"/>
              <w:right w:val="single" w:sz="4" w:space="0" w:color="auto"/>
            </w:tcBorders>
            <w:shd w:val="clear" w:color="000000" w:fill="C7C7C7"/>
            <w:noWrap/>
            <w:vAlign w:val="center"/>
            <w:hideMark/>
          </w:tcPr>
          <w:p w14:paraId="6F3F62A6" w14:textId="77777777" w:rsidR="00C501A8" w:rsidRPr="00C501A8" w:rsidRDefault="00C501A8" w:rsidP="00C501A8">
            <w:pPr>
              <w:spacing w:after="0" w:line="240" w:lineRule="auto"/>
              <w:jc w:val="both"/>
              <w:rPr>
                <w:rFonts w:ascii="Calibri" w:eastAsia="Times New Roman" w:hAnsi="Calibri" w:cs="Calibri"/>
                <w:b/>
                <w:bCs/>
                <w:color w:val="44546A"/>
                <w:sz w:val="16"/>
                <w:szCs w:val="16"/>
                <w:lang w:eastAsia="en-GB"/>
              </w:rPr>
            </w:pPr>
            <w:r w:rsidRPr="00C501A8">
              <w:rPr>
                <w:rFonts w:ascii="Calibri" w:eastAsia="Times New Roman" w:hAnsi="Calibri" w:cs="Calibri"/>
                <w:b/>
                <w:bCs/>
                <w:color w:val="44546A"/>
                <w:sz w:val="16"/>
                <w:szCs w:val="16"/>
                <w:lang w:eastAsia="en-GB"/>
              </w:rPr>
              <w:t>Total packs per month</w:t>
            </w:r>
          </w:p>
        </w:tc>
        <w:tc>
          <w:tcPr>
            <w:tcW w:w="1120" w:type="dxa"/>
            <w:tcBorders>
              <w:top w:val="single" w:sz="4" w:space="0" w:color="auto"/>
              <w:left w:val="nil"/>
              <w:bottom w:val="single" w:sz="4" w:space="0" w:color="auto"/>
              <w:right w:val="single" w:sz="4" w:space="0" w:color="auto"/>
            </w:tcBorders>
            <w:shd w:val="clear" w:color="000000" w:fill="C7C7C7"/>
            <w:noWrap/>
            <w:vAlign w:val="center"/>
            <w:hideMark/>
          </w:tcPr>
          <w:p w14:paraId="6DB878B5" w14:textId="77777777" w:rsidR="00C501A8" w:rsidRPr="00C501A8" w:rsidRDefault="00C501A8" w:rsidP="00C501A8">
            <w:pPr>
              <w:spacing w:after="0" w:line="240" w:lineRule="auto"/>
              <w:jc w:val="both"/>
              <w:rPr>
                <w:rFonts w:ascii="Calibri" w:eastAsia="Times New Roman" w:hAnsi="Calibri" w:cs="Calibri"/>
                <w:b/>
                <w:bCs/>
                <w:color w:val="44546A"/>
                <w:sz w:val="16"/>
                <w:szCs w:val="16"/>
                <w:lang w:eastAsia="en-GB"/>
              </w:rPr>
            </w:pPr>
            <w:r w:rsidRPr="00C501A8">
              <w:rPr>
                <w:rFonts w:ascii="Calibri" w:eastAsia="Times New Roman" w:hAnsi="Calibri" w:cs="Calibri"/>
                <w:b/>
                <w:bCs/>
                <w:color w:val="44546A"/>
                <w:sz w:val="16"/>
                <w:szCs w:val="16"/>
                <w:lang w:eastAsia="en-GB"/>
              </w:rPr>
              <w:t>Total Costs per month</w:t>
            </w:r>
          </w:p>
        </w:tc>
      </w:tr>
      <w:tr w:rsidR="00C501A8" w:rsidRPr="00C501A8" w14:paraId="382E31F3" w14:textId="77777777" w:rsidTr="00C667E5">
        <w:trPr>
          <w:trHeight w:val="816"/>
        </w:trPr>
        <w:tc>
          <w:tcPr>
            <w:tcW w:w="1198" w:type="dxa"/>
            <w:tcBorders>
              <w:top w:val="nil"/>
              <w:left w:val="single" w:sz="4" w:space="0" w:color="auto"/>
              <w:bottom w:val="single" w:sz="4" w:space="0" w:color="auto"/>
              <w:right w:val="single" w:sz="4" w:space="0" w:color="auto"/>
            </w:tcBorders>
            <w:shd w:val="clear" w:color="auto" w:fill="auto"/>
            <w:vAlign w:val="center"/>
            <w:hideMark/>
          </w:tcPr>
          <w:p w14:paraId="4885A983" w14:textId="77777777" w:rsidR="00C501A8" w:rsidRPr="00C501A8" w:rsidRDefault="00C501A8" w:rsidP="00C501A8">
            <w:pPr>
              <w:spacing w:after="0" w:line="240" w:lineRule="auto"/>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Eculizumab</w:t>
            </w:r>
          </w:p>
        </w:tc>
        <w:tc>
          <w:tcPr>
            <w:tcW w:w="960" w:type="dxa"/>
            <w:tcBorders>
              <w:top w:val="nil"/>
              <w:left w:val="nil"/>
              <w:bottom w:val="single" w:sz="4" w:space="0" w:color="auto"/>
              <w:right w:val="single" w:sz="4" w:space="0" w:color="auto"/>
            </w:tcBorders>
            <w:shd w:val="clear" w:color="auto" w:fill="auto"/>
            <w:vAlign w:val="center"/>
            <w:hideMark/>
          </w:tcPr>
          <w:p w14:paraId="4AC4F509" w14:textId="77777777" w:rsidR="00C501A8" w:rsidRPr="00C501A8" w:rsidRDefault="00C501A8" w:rsidP="00C501A8">
            <w:pPr>
              <w:spacing w:after="0" w:line="240" w:lineRule="auto"/>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900mg weekly for the first 4 weeks</w:t>
            </w:r>
          </w:p>
        </w:tc>
        <w:tc>
          <w:tcPr>
            <w:tcW w:w="1067" w:type="dxa"/>
            <w:tcBorders>
              <w:top w:val="nil"/>
              <w:left w:val="nil"/>
              <w:bottom w:val="single" w:sz="4" w:space="0" w:color="auto"/>
              <w:right w:val="single" w:sz="4" w:space="0" w:color="auto"/>
            </w:tcBorders>
            <w:shd w:val="clear" w:color="auto" w:fill="auto"/>
            <w:vAlign w:val="center"/>
            <w:hideMark/>
          </w:tcPr>
          <w:p w14:paraId="00F92A13" w14:textId="77777777" w:rsidR="00C501A8" w:rsidRPr="00C501A8" w:rsidRDefault="00C501A8" w:rsidP="00C501A8">
            <w:pPr>
              <w:spacing w:after="0" w:line="240" w:lineRule="auto"/>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Initially 900 mg once weekly for 4 weeks</w:t>
            </w:r>
          </w:p>
        </w:tc>
        <w:tc>
          <w:tcPr>
            <w:tcW w:w="980" w:type="dxa"/>
            <w:tcBorders>
              <w:top w:val="nil"/>
              <w:left w:val="nil"/>
              <w:bottom w:val="single" w:sz="4" w:space="0" w:color="auto"/>
              <w:right w:val="single" w:sz="4" w:space="0" w:color="auto"/>
            </w:tcBorders>
            <w:shd w:val="clear" w:color="auto" w:fill="auto"/>
            <w:vAlign w:val="center"/>
            <w:hideMark/>
          </w:tcPr>
          <w:p w14:paraId="71CFB92C" w14:textId="77777777" w:rsidR="00C501A8" w:rsidRPr="00C501A8" w:rsidRDefault="00C501A8" w:rsidP="00C501A8">
            <w:pPr>
              <w:spacing w:after="0" w:line="240" w:lineRule="auto"/>
              <w:jc w:val="right"/>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£3,150</w:t>
            </w:r>
          </w:p>
        </w:tc>
        <w:tc>
          <w:tcPr>
            <w:tcW w:w="1051" w:type="dxa"/>
            <w:tcBorders>
              <w:top w:val="nil"/>
              <w:left w:val="nil"/>
              <w:bottom w:val="single" w:sz="4" w:space="0" w:color="auto"/>
              <w:right w:val="single" w:sz="4" w:space="0" w:color="auto"/>
            </w:tcBorders>
            <w:shd w:val="clear" w:color="auto" w:fill="auto"/>
            <w:vAlign w:val="center"/>
            <w:hideMark/>
          </w:tcPr>
          <w:p w14:paraId="48FFB583" w14:textId="77777777" w:rsidR="00C501A8" w:rsidRPr="00C501A8" w:rsidRDefault="00C501A8" w:rsidP="00C501A8">
            <w:pPr>
              <w:spacing w:after="0" w:line="240" w:lineRule="auto"/>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300mg/30ml</w:t>
            </w:r>
          </w:p>
        </w:tc>
        <w:tc>
          <w:tcPr>
            <w:tcW w:w="1240" w:type="dxa"/>
            <w:tcBorders>
              <w:top w:val="nil"/>
              <w:left w:val="nil"/>
              <w:bottom w:val="single" w:sz="4" w:space="0" w:color="auto"/>
              <w:right w:val="single" w:sz="4" w:space="0" w:color="auto"/>
            </w:tcBorders>
            <w:shd w:val="clear" w:color="auto" w:fill="auto"/>
            <w:vAlign w:val="center"/>
            <w:hideMark/>
          </w:tcPr>
          <w:p w14:paraId="14E33098" w14:textId="77777777" w:rsidR="00C501A8" w:rsidRPr="00C501A8" w:rsidRDefault="00C501A8" w:rsidP="00C501A8">
            <w:pPr>
              <w:spacing w:after="0" w:line="240" w:lineRule="auto"/>
              <w:jc w:val="right"/>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128.571</w:t>
            </w:r>
          </w:p>
        </w:tc>
        <w:tc>
          <w:tcPr>
            <w:tcW w:w="960" w:type="dxa"/>
            <w:tcBorders>
              <w:top w:val="nil"/>
              <w:left w:val="nil"/>
              <w:bottom w:val="single" w:sz="4" w:space="0" w:color="auto"/>
              <w:right w:val="single" w:sz="4" w:space="0" w:color="auto"/>
            </w:tcBorders>
            <w:shd w:val="clear" w:color="auto" w:fill="auto"/>
            <w:vAlign w:val="center"/>
            <w:hideMark/>
          </w:tcPr>
          <w:p w14:paraId="6ACBEE10" w14:textId="77777777" w:rsidR="00C501A8" w:rsidRPr="00C501A8" w:rsidRDefault="00C501A8" w:rsidP="00C501A8">
            <w:pPr>
              <w:spacing w:after="0" w:line="240" w:lineRule="auto"/>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£10.50/mg</w:t>
            </w:r>
          </w:p>
        </w:tc>
        <w:tc>
          <w:tcPr>
            <w:tcW w:w="980" w:type="dxa"/>
            <w:tcBorders>
              <w:top w:val="nil"/>
              <w:left w:val="nil"/>
              <w:bottom w:val="single" w:sz="4" w:space="0" w:color="auto"/>
              <w:right w:val="single" w:sz="4" w:space="0" w:color="auto"/>
            </w:tcBorders>
            <w:shd w:val="clear" w:color="auto" w:fill="auto"/>
            <w:vAlign w:val="center"/>
            <w:hideMark/>
          </w:tcPr>
          <w:p w14:paraId="2C78DA85" w14:textId="77777777" w:rsidR="00C501A8" w:rsidRPr="00C501A8" w:rsidRDefault="00C501A8" w:rsidP="00C501A8">
            <w:pPr>
              <w:spacing w:after="0" w:line="240" w:lineRule="auto"/>
              <w:jc w:val="right"/>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£1,350</w:t>
            </w:r>
          </w:p>
        </w:tc>
        <w:tc>
          <w:tcPr>
            <w:tcW w:w="1240" w:type="dxa"/>
            <w:tcBorders>
              <w:top w:val="nil"/>
              <w:left w:val="nil"/>
              <w:bottom w:val="single" w:sz="4" w:space="0" w:color="auto"/>
              <w:right w:val="single" w:sz="4" w:space="0" w:color="auto"/>
            </w:tcBorders>
            <w:shd w:val="clear" w:color="auto" w:fill="auto"/>
            <w:vAlign w:val="center"/>
            <w:hideMark/>
          </w:tcPr>
          <w:p w14:paraId="3363D9CA" w14:textId="77777777" w:rsidR="00C501A8" w:rsidRPr="00C501A8" w:rsidRDefault="00C501A8" w:rsidP="00C501A8">
            <w:pPr>
              <w:spacing w:after="0" w:line="240" w:lineRule="auto"/>
              <w:jc w:val="right"/>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0.429</w:t>
            </w:r>
          </w:p>
        </w:tc>
        <w:tc>
          <w:tcPr>
            <w:tcW w:w="960" w:type="dxa"/>
            <w:tcBorders>
              <w:top w:val="nil"/>
              <w:left w:val="nil"/>
              <w:bottom w:val="single" w:sz="4" w:space="0" w:color="auto"/>
              <w:right w:val="single" w:sz="4" w:space="0" w:color="auto"/>
            </w:tcBorders>
            <w:shd w:val="clear" w:color="auto" w:fill="auto"/>
            <w:vAlign w:val="center"/>
            <w:hideMark/>
          </w:tcPr>
          <w:p w14:paraId="18A6DA13" w14:textId="77777777" w:rsidR="00C501A8" w:rsidRPr="00C501A8" w:rsidRDefault="00C501A8" w:rsidP="00C501A8">
            <w:pPr>
              <w:spacing w:after="0" w:line="240" w:lineRule="auto"/>
              <w:jc w:val="right"/>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28</w:t>
            </w:r>
          </w:p>
        </w:tc>
        <w:tc>
          <w:tcPr>
            <w:tcW w:w="960" w:type="dxa"/>
            <w:tcBorders>
              <w:top w:val="nil"/>
              <w:left w:val="nil"/>
              <w:bottom w:val="single" w:sz="4" w:space="0" w:color="auto"/>
              <w:right w:val="single" w:sz="4" w:space="0" w:color="auto"/>
            </w:tcBorders>
            <w:shd w:val="clear" w:color="auto" w:fill="auto"/>
            <w:vAlign w:val="center"/>
            <w:hideMark/>
          </w:tcPr>
          <w:p w14:paraId="5408CD83" w14:textId="77777777" w:rsidR="00C501A8" w:rsidRPr="00C501A8" w:rsidRDefault="00C501A8" w:rsidP="00C501A8">
            <w:pPr>
              <w:spacing w:after="0" w:line="240" w:lineRule="auto"/>
              <w:jc w:val="right"/>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12</w:t>
            </w:r>
          </w:p>
        </w:tc>
        <w:tc>
          <w:tcPr>
            <w:tcW w:w="1120" w:type="dxa"/>
            <w:tcBorders>
              <w:top w:val="nil"/>
              <w:left w:val="nil"/>
              <w:bottom w:val="single" w:sz="4" w:space="0" w:color="auto"/>
              <w:right w:val="single" w:sz="4" w:space="0" w:color="auto"/>
            </w:tcBorders>
            <w:shd w:val="clear" w:color="auto" w:fill="auto"/>
            <w:vAlign w:val="center"/>
            <w:hideMark/>
          </w:tcPr>
          <w:p w14:paraId="70C106C9" w14:textId="77777777" w:rsidR="00C501A8" w:rsidRPr="00C501A8" w:rsidRDefault="00C501A8" w:rsidP="00C501A8">
            <w:pPr>
              <w:spacing w:after="0" w:line="240" w:lineRule="auto"/>
              <w:jc w:val="right"/>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£37,800</w:t>
            </w:r>
          </w:p>
        </w:tc>
      </w:tr>
      <w:tr w:rsidR="00C501A8" w:rsidRPr="00C501A8" w14:paraId="379D9098" w14:textId="77777777" w:rsidTr="00C667E5">
        <w:trPr>
          <w:trHeight w:val="1632"/>
        </w:trPr>
        <w:tc>
          <w:tcPr>
            <w:tcW w:w="1198" w:type="dxa"/>
            <w:tcBorders>
              <w:top w:val="nil"/>
              <w:left w:val="single" w:sz="4" w:space="0" w:color="auto"/>
              <w:bottom w:val="single" w:sz="4" w:space="0" w:color="auto"/>
              <w:right w:val="single" w:sz="4" w:space="0" w:color="auto"/>
            </w:tcBorders>
            <w:shd w:val="clear" w:color="auto" w:fill="auto"/>
            <w:vAlign w:val="center"/>
            <w:hideMark/>
          </w:tcPr>
          <w:p w14:paraId="5F3F0487" w14:textId="77777777" w:rsidR="00C501A8" w:rsidRPr="00C501A8" w:rsidRDefault="00C501A8" w:rsidP="00C501A8">
            <w:pPr>
              <w:spacing w:after="0" w:line="240" w:lineRule="auto"/>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lastRenderedPageBreak/>
              <w:t>Eculizumab</w:t>
            </w:r>
          </w:p>
        </w:tc>
        <w:tc>
          <w:tcPr>
            <w:tcW w:w="960" w:type="dxa"/>
            <w:tcBorders>
              <w:top w:val="nil"/>
              <w:left w:val="nil"/>
              <w:bottom w:val="single" w:sz="4" w:space="0" w:color="auto"/>
              <w:right w:val="single" w:sz="4" w:space="0" w:color="auto"/>
            </w:tcBorders>
            <w:shd w:val="clear" w:color="auto" w:fill="auto"/>
            <w:vAlign w:val="center"/>
            <w:hideMark/>
          </w:tcPr>
          <w:p w14:paraId="0F9D934D" w14:textId="77777777" w:rsidR="00C501A8" w:rsidRPr="00C501A8" w:rsidRDefault="00C501A8" w:rsidP="00C501A8">
            <w:pPr>
              <w:spacing w:after="0" w:line="240" w:lineRule="auto"/>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1200mg every 2 weeks (or age adjusted dose)</w:t>
            </w:r>
          </w:p>
        </w:tc>
        <w:tc>
          <w:tcPr>
            <w:tcW w:w="1067" w:type="dxa"/>
            <w:tcBorders>
              <w:top w:val="nil"/>
              <w:left w:val="nil"/>
              <w:bottom w:val="single" w:sz="4" w:space="0" w:color="auto"/>
              <w:right w:val="single" w:sz="4" w:space="0" w:color="auto"/>
            </w:tcBorders>
            <w:shd w:val="clear" w:color="auto" w:fill="auto"/>
            <w:vAlign w:val="center"/>
            <w:hideMark/>
          </w:tcPr>
          <w:p w14:paraId="2B28A5CC" w14:textId="77777777" w:rsidR="00C501A8" w:rsidRPr="00C501A8" w:rsidRDefault="00C501A8" w:rsidP="00C501A8">
            <w:pPr>
              <w:spacing w:after="0" w:line="240" w:lineRule="auto"/>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Increased to 1.2 g once weekly for 1 week, followed by maintenance 1.2 g every 12–16 days.</w:t>
            </w:r>
          </w:p>
        </w:tc>
        <w:tc>
          <w:tcPr>
            <w:tcW w:w="980" w:type="dxa"/>
            <w:tcBorders>
              <w:top w:val="nil"/>
              <w:left w:val="nil"/>
              <w:bottom w:val="single" w:sz="4" w:space="0" w:color="auto"/>
              <w:right w:val="single" w:sz="4" w:space="0" w:color="auto"/>
            </w:tcBorders>
            <w:shd w:val="clear" w:color="auto" w:fill="auto"/>
            <w:vAlign w:val="center"/>
            <w:hideMark/>
          </w:tcPr>
          <w:p w14:paraId="516D5F1F" w14:textId="77777777" w:rsidR="00C501A8" w:rsidRPr="00C501A8" w:rsidRDefault="00C501A8" w:rsidP="00C501A8">
            <w:pPr>
              <w:spacing w:after="0" w:line="240" w:lineRule="auto"/>
              <w:jc w:val="right"/>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£3,150</w:t>
            </w:r>
          </w:p>
        </w:tc>
        <w:tc>
          <w:tcPr>
            <w:tcW w:w="1051" w:type="dxa"/>
            <w:tcBorders>
              <w:top w:val="nil"/>
              <w:left w:val="nil"/>
              <w:bottom w:val="single" w:sz="4" w:space="0" w:color="auto"/>
              <w:right w:val="single" w:sz="4" w:space="0" w:color="auto"/>
            </w:tcBorders>
            <w:shd w:val="clear" w:color="auto" w:fill="auto"/>
            <w:vAlign w:val="center"/>
            <w:hideMark/>
          </w:tcPr>
          <w:p w14:paraId="6BE70432" w14:textId="77777777" w:rsidR="00C501A8" w:rsidRPr="00C501A8" w:rsidRDefault="00C501A8" w:rsidP="00C501A8">
            <w:pPr>
              <w:spacing w:after="0" w:line="240" w:lineRule="auto"/>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300mg/30ml</w:t>
            </w:r>
          </w:p>
        </w:tc>
        <w:tc>
          <w:tcPr>
            <w:tcW w:w="1240" w:type="dxa"/>
            <w:tcBorders>
              <w:top w:val="nil"/>
              <w:left w:val="nil"/>
              <w:bottom w:val="single" w:sz="4" w:space="0" w:color="auto"/>
              <w:right w:val="single" w:sz="4" w:space="0" w:color="auto"/>
            </w:tcBorders>
            <w:shd w:val="clear" w:color="auto" w:fill="auto"/>
            <w:vAlign w:val="center"/>
            <w:hideMark/>
          </w:tcPr>
          <w:p w14:paraId="1898ED80" w14:textId="77777777" w:rsidR="00C501A8" w:rsidRPr="00C501A8" w:rsidRDefault="00C501A8" w:rsidP="00C501A8">
            <w:pPr>
              <w:spacing w:after="0" w:line="240" w:lineRule="auto"/>
              <w:jc w:val="right"/>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85.714</w:t>
            </w:r>
          </w:p>
        </w:tc>
        <w:tc>
          <w:tcPr>
            <w:tcW w:w="960" w:type="dxa"/>
            <w:tcBorders>
              <w:top w:val="nil"/>
              <w:left w:val="nil"/>
              <w:bottom w:val="single" w:sz="4" w:space="0" w:color="auto"/>
              <w:right w:val="single" w:sz="4" w:space="0" w:color="auto"/>
            </w:tcBorders>
            <w:shd w:val="clear" w:color="auto" w:fill="auto"/>
            <w:vAlign w:val="center"/>
            <w:hideMark/>
          </w:tcPr>
          <w:p w14:paraId="3DDBFA60" w14:textId="77777777" w:rsidR="00C501A8" w:rsidRPr="00C501A8" w:rsidRDefault="00C501A8" w:rsidP="00C501A8">
            <w:pPr>
              <w:spacing w:after="0" w:line="240" w:lineRule="auto"/>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£10.50/mg</w:t>
            </w:r>
          </w:p>
        </w:tc>
        <w:tc>
          <w:tcPr>
            <w:tcW w:w="980" w:type="dxa"/>
            <w:tcBorders>
              <w:top w:val="nil"/>
              <w:left w:val="nil"/>
              <w:bottom w:val="single" w:sz="4" w:space="0" w:color="auto"/>
              <w:right w:val="single" w:sz="4" w:space="0" w:color="auto"/>
            </w:tcBorders>
            <w:shd w:val="clear" w:color="auto" w:fill="auto"/>
            <w:vAlign w:val="center"/>
            <w:hideMark/>
          </w:tcPr>
          <w:p w14:paraId="3B211B87" w14:textId="77777777" w:rsidR="00C501A8" w:rsidRPr="00C501A8" w:rsidRDefault="00C501A8" w:rsidP="00C501A8">
            <w:pPr>
              <w:spacing w:after="0" w:line="240" w:lineRule="auto"/>
              <w:jc w:val="right"/>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£900</w:t>
            </w:r>
          </w:p>
        </w:tc>
        <w:tc>
          <w:tcPr>
            <w:tcW w:w="1240" w:type="dxa"/>
            <w:tcBorders>
              <w:top w:val="nil"/>
              <w:left w:val="nil"/>
              <w:bottom w:val="single" w:sz="4" w:space="0" w:color="auto"/>
              <w:right w:val="single" w:sz="4" w:space="0" w:color="auto"/>
            </w:tcBorders>
            <w:shd w:val="clear" w:color="auto" w:fill="auto"/>
            <w:vAlign w:val="center"/>
            <w:hideMark/>
          </w:tcPr>
          <w:p w14:paraId="0029DE0B" w14:textId="77777777" w:rsidR="00C501A8" w:rsidRPr="00C501A8" w:rsidRDefault="00C501A8" w:rsidP="00C501A8">
            <w:pPr>
              <w:spacing w:after="0" w:line="240" w:lineRule="auto"/>
              <w:jc w:val="right"/>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0.571</w:t>
            </w:r>
          </w:p>
        </w:tc>
        <w:tc>
          <w:tcPr>
            <w:tcW w:w="960" w:type="dxa"/>
            <w:tcBorders>
              <w:top w:val="nil"/>
              <w:left w:val="nil"/>
              <w:bottom w:val="single" w:sz="4" w:space="0" w:color="auto"/>
              <w:right w:val="single" w:sz="4" w:space="0" w:color="auto"/>
            </w:tcBorders>
            <w:shd w:val="clear" w:color="auto" w:fill="auto"/>
            <w:vAlign w:val="center"/>
            <w:hideMark/>
          </w:tcPr>
          <w:p w14:paraId="6137F0DC" w14:textId="77777777" w:rsidR="00C501A8" w:rsidRPr="00C501A8" w:rsidRDefault="00C501A8" w:rsidP="00C501A8">
            <w:pPr>
              <w:spacing w:after="0" w:line="240" w:lineRule="auto"/>
              <w:jc w:val="right"/>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28</w:t>
            </w:r>
          </w:p>
        </w:tc>
        <w:tc>
          <w:tcPr>
            <w:tcW w:w="960" w:type="dxa"/>
            <w:tcBorders>
              <w:top w:val="nil"/>
              <w:left w:val="nil"/>
              <w:bottom w:val="single" w:sz="4" w:space="0" w:color="auto"/>
              <w:right w:val="single" w:sz="4" w:space="0" w:color="auto"/>
            </w:tcBorders>
            <w:shd w:val="clear" w:color="auto" w:fill="auto"/>
            <w:vAlign w:val="center"/>
            <w:hideMark/>
          </w:tcPr>
          <w:p w14:paraId="3A200FD9" w14:textId="77777777" w:rsidR="00C501A8" w:rsidRPr="00C501A8" w:rsidRDefault="00C501A8" w:rsidP="00C501A8">
            <w:pPr>
              <w:spacing w:after="0" w:line="240" w:lineRule="auto"/>
              <w:jc w:val="right"/>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16</w:t>
            </w:r>
          </w:p>
        </w:tc>
        <w:tc>
          <w:tcPr>
            <w:tcW w:w="1120" w:type="dxa"/>
            <w:tcBorders>
              <w:top w:val="nil"/>
              <w:left w:val="nil"/>
              <w:bottom w:val="single" w:sz="4" w:space="0" w:color="auto"/>
              <w:right w:val="single" w:sz="4" w:space="0" w:color="auto"/>
            </w:tcBorders>
            <w:shd w:val="clear" w:color="auto" w:fill="auto"/>
            <w:vAlign w:val="center"/>
            <w:hideMark/>
          </w:tcPr>
          <w:p w14:paraId="7B0CDD95" w14:textId="77777777" w:rsidR="00C501A8" w:rsidRPr="00C501A8" w:rsidRDefault="00C501A8" w:rsidP="00C501A8">
            <w:pPr>
              <w:spacing w:after="0" w:line="240" w:lineRule="auto"/>
              <w:jc w:val="right"/>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£25,200</w:t>
            </w:r>
          </w:p>
        </w:tc>
      </w:tr>
      <w:tr w:rsidR="00C501A8" w:rsidRPr="00C501A8" w14:paraId="692C80C6" w14:textId="77777777" w:rsidTr="00C667E5">
        <w:trPr>
          <w:trHeight w:val="612"/>
        </w:trPr>
        <w:tc>
          <w:tcPr>
            <w:tcW w:w="1198" w:type="dxa"/>
            <w:tcBorders>
              <w:top w:val="nil"/>
              <w:left w:val="single" w:sz="4" w:space="0" w:color="auto"/>
              <w:bottom w:val="single" w:sz="4" w:space="0" w:color="auto"/>
              <w:right w:val="single" w:sz="4" w:space="0" w:color="auto"/>
            </w:tcBorders>
            <w:shd w:val="clear" w:color="auto" w:fill="auto"/>
            <w:vAlign w:val="center"/>
            <w:hideMark/>
          </w:tcPr>
          <w:p w14:paraId="32C0ED9D" w14:textId="77777777" w:rsidR="00C501A8" w:rsidRPr="00C501A8" w:rsidRDefault="00C501A8" w:rsidP="00C501A8">
            <w:pPr>
              <w:spacing w:after="0" w:line="240" w:lineRule="auto"/>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Eculizumab delivery to paediatric patients</w:t>
            </w:r>
          </w:p>
        </w:tc>
        <w:tc>
          <w:tcPr>
            <w:tcW w:w="960" w:type="dxa"/>
            <w:tcBorders>
              <w:top w:val="nil"/>
              <w:left w:val="nil"/>
              <w:bottom w:val="single" w:sz="4" w:space="0" w:color="auto"/>
              <w:right w:val="single" w:sz="4" w:space="0" w:color="auto"/>
            </w:tcBorders>
            <w:shd w:val="clear" w:color="auto" w:fill="auto"/>
            <w:vAlign w:val="center"/>
            <w:hideMark/>
          </w:tcPr>
          <w:p w14:paraId="2E686412" w14:textId="77777777" w:rsidR="00C501A8" w:rsidRPr="00C501A8" w:rsidRDefault="00C501A8" w:rsidP="00C501A8">
            <w:pPr>
              <w:spacing w:after="0" w:line="240" w:lineRule="auto"/>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c>
          <w:tcPr>
            <w:tcW w:w="1067" w:type="dxa"/>
            <w:tcBorders>
              <w:top w:val="nil"/>
              <w:left w:val="nil"/>
              <w:bottom w:val="single" w:sz="4" w:space="0" w:color="auto"/>
              <w:right w:val="single" w:sz="4" w:space="0" w:color="auto"/>
            </w:tcBorders>
            <w:shd w:val="clear" w:color="auto" w:fill="auto"/>
            <w:vAlign w:val="center"/>
            <w:hideMark/>
          </w:tcPr>
          <w:p w14:paraId="75D3DDAD" w14:textId="77777777" w:rsidR="00C501A8" w:rsidRPr="00C501A8" w:rsidRDefault="00C501A8" w:rsidP="00C501A8">
            <w:pPr>
              <w:spacing w:after="0" w:line="240" w:lineRule="auto"/>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c>
          <w:tcPr>
            <w:tcW w:w="980" w:type="dxa"/>
            <w:tcBorders>
              <w:top w:val="nil"/>
              <w:left w:val="nil"/>
              <w:bottom w:val="single" w:sz="4" w:space="0" w:color="auto"/>
              <w:right w:val="single" w:sz="4" w:space="0" w:color="auto"/>
            </w:tcBorders>
            <w:shd w:val="clear" w:color="auto" w:fill="auto"/>
            <w:vAlign w:val="center"/>
            <w:hideMark/>
          </w:tcPr>
          <w:p w14:paraId="5BEC3F91" w14:textId="77777777" w:rsidR="00C501A8" w:rsidRPr="00C501A8" w:rsidRDefault="00C501A8" w:rsidP="00C501A8">
            <w:pPr>
              <w:spacing w:after="0" w:line="240" w:lineRule="auto"/>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c>
          <w:tcPr>
            <w:tcW w:w="1051" w:type="dxa"/>
            <w:tcBorders>
              <w:top w:val="nil"/>
              <w:left w:val="nil"/>
              <w:bottom w:val="single" w:sz="4" w:space="0" w:color="auto"/>
              <w:right w:val="single" w:sz="4" w:space="0" w:color="auto"/>
            </w:tcBorders>
            <w:shd w:val="clear" w:color="auto" w:fill="auto"/>
            <w:vAlign w:val="center"/>
            <w:hideMark/>
          </w:tcPr>
          <w:p w14:paraId="114F7220" w14:textId="77777777" w:rsidR="00C501A8" w:rsidRPr="00C501A8" w:rsidRDefault="00C501A8" w:rsidP="00C501A8">
            <w:pPr>
              <w:spacing w:after="0" w:line="240" w:lineRule="auto"/>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c>
          <w:tcPr>
            <w:tcW w:w="1240" w:type="dxa"/>
            <w:tcBorders>
              <w:top w:val="nil"/>
              <w:left w:val="nil"/>
              <w:bottom w:val="single" w:sz="4" w:space="0" w:color="auto"/>
              <w:right w:val="single" w:sz="4" w:space="0" w:color="auto"/>
            </w:tcBorders>
            <w:shd w:val="clear" w:color="auto" w:fill="auto"/>
            <w:vAlign w:val="center"/>
            <w:hideMark/>
          </w:tcPr>
          <w:p w14:paraId="2FD9DDF0" w14:textId="77777777" w:rsidR="00C501A8" w:rsidRPr="00C501A8" w:rsidRDefault="00C501A8" w:rsidP="00C501A8">
            <w:pPr>
              <w:spacing w:after="0" w:line="240" w:lineRule="auto"/>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c>
          <w:tcPr>
            <w:tcW w:w="960" w:type="dxa"/>
            <w:tcBorders>
              <w:top w:val="nil"/>
              <w:left w:val="nil"/>
              <w:bottom w:val="single" w:sz="4" w:space="0" w:color="auto"/>
              <w:right w:val="single" w:sz="4" w:space="0" w:color="auto"/>
            </w:tcBorders>
            <w:shd w:val="clear" w:color="auto" w:fill="auto"/>
            <w:vAlign w:val="center"/>
            <w:hideMark/>
          </w:tcPr>
          <w:p w14:paraId="54240F63" w14:textId="77777777" w:rsidR="00C501A8" w:rsidRPr="00C501A8" w:rsidRDefault="00C501A8" w:rsidP="00C501A8">
            <w:pPr>
              <w:spacing w:after="0" w:line="240" w:lineRule="auto"/>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c>
          <w:tcPr>
            <w:tcW w:w="980" w:type="dxa"/>
            <w:tcBorders>
              <w:top w:val="nil"/>
              <w:left w:val="nil"/>
              <w:bottom w:val="single" w:sz="4" w:space="0" w:color="auto"/>
              <w:right w:val="single" w:sz="4" w:space="0" w:color="auto"/>
            </w:tcBorders>
            <w:shd w:val="clear" w:color="auto" w:fill="auto"/>
            <w:vAlign w:val="center"/>
            <w:hideMark/>
          </w:tcPr>
          <w:p w14:paraId="066F2295" w14:textId="77777777" w:rsidR="00C501A8" w:rsidRPr="00C501A8" w:rsidRDefault="00C501A8" w:rsidP="00C501A8">
            <w:pPr>
              <w:spacing w:after="0" w:line="240" w:lineRule="auto"/>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c>
          <w:tcPr>
            <w:tcW w:w="1240" w:type="dxa"/>
            <w:tcBorders>
              <w:top w:val="nil"/>
              <w:left w:val="nil"/>
              <w:bottom w:val="single" w:sz="4" w:space="0" w:color="auto"/>
              <w:right w:val="single" w:sz="4" w:space="0" w:color="auto"/>
            </w:tcBorders>
            <w:shd w:val="clear" w:color="auto" w:fill="auto"/>
            <w:vAlign w:val="center"/>
            <w:hideMark/>
          </w:tcPr>
          <w:p w14:paraId="708E6AE5" w14:textId="77777777" w:rsidR="00C501A8" w:rsidRPr="00C501A8" w:rsidRDefault="00C501A8" w:rsidP="00C501A8">
            <w:pPr>
              <w:spacing w:after="0" w:line="240" w:lineRule="auto"/>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c>
          <w:tcPr>
            <w:tcW w:w="960" w:type="dxa"/>
            <w:tcBorders>
              <w:top w:val="nil"/>
              <w:left w:val="nil"/>
              <w:bottom w:val="single" w:sz="4" w:space="0" w:color="auto"/>
              <w:right w:val="single" w:sz="4" w:space="0" w:color="auto"/>
            </w:tcBorders>
            <w:shd w:val="clear" w:color="auto" w:fill="auto"/>
            <w:vAlign w:val="center"/>
            <w:hideMark/>
          </w:tcPr>
          <w:p w14:paraId="22A7B8F2" w14:textId="77777777" w:rsidR="00C501A8" w:rsidRPr="00C501A8" w:rsidRDefault="00C501A8" w:rsidP="00C501A8">
            <w:pPr>
              <w:spacing w:after="0" w:line="240" w:lineRule="auto"/>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c>
          <w:tcPr>
            <w:tcW w:w="960" w:type="dxa"/>
            <w:tcBorders>
              <w:top w:val="nil"/>
              <w:left w:val="nil"/>
              <w:bottom w:val="single" w:sz="4" w:space="0" w:color="auto"/>
              <w:right w:val="single" w:sz="4" w:space="0" w:color="auto"/>
            </w:tcBorders>
            <w:shd w:val="clear" w:color="auto" w:fill="auto"/>
            <w:vAlign w:val="center"/>
            <w:hideMark/>
          </w:tcPr>
          <w:p w14:paraId="176EE92B" w14:textId="77777777" w:rsidR="00C501A8" w:rsidRPr="00C501A8" w:rsidRDefault="00C501A8" w:rsidP="00C501A8">
            <w:pPr>
              <w:spacing w:after="0" w:line="240" w:lineRule="auto"/>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c>
          <w:tcPr>
            <w:tcW w:w="1120" w:type="dxa"/>
            <w:tcBorders>
              <w:top w:val="nil"/>
              <w:left w:val="nil"/>
              <w:bottom w:val="single" w:sz="4" w:space="0" w:color="auto"/>
              <w:right w:val="single" w:sz="4" w:space="0" w:color="auto"/>
            </w:tcBorders>
            <w:shd w:val="clear" w:color="auto" w:fill="auto"/>
            <w:vAlign w:val="center"/>
            <w:hideMark/>
          </w:tcPr>
          <w:p w14:paraId="14F3D484" w14:textId="77777777" w:rsidR="00C501A8" w:rsidRPr="00C501A8" w:rsidRDefault="00C501A8" w:rsidP="00C501A8">
            <w:pPr>
              <w:spacing w:after="0" w:line="240" w:lineRule="auto"/>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r>
      <w:tr w:rsidR="00C501A8" w:rsidRPr="00C501A8" w14:paraId="6813DEBE" w14:textId="77777777" w:rsidTr="00C667E5">
        <w:trPr>
          <w:trHeight w:val="612"/>
        </w:trPr>
        <w:tc>
          <w:tcPr>
            <w:tcW w:w="1198" w:type="dxa"/>
            <w:tcBorders>
              <w:top w:val="single" w:sz="4" w:space="0" w:color="auto"/>
              <w:left w:val="single" w:sz="4" w:space="0" w:color="auto"/>
              <w:bottom w:val="single" w:sz="4" w:space="0" w:color="auto"/>
              <w:right w:val="single" w:sz="4" w:space="0" w:color="auto"/>
            </w:tcBorders>
            <w:shd w:val="clear" w:color="auto" w:fill="auto"/>
            <w:vAlign w:val="center"/>
          </w:tcPr>
          <w:p w14:paraId="6B552E4D" w14:textId="77777777" w:rsidR="00C501A8" w:rsidRPr="00C501A8" w:rsidRDefault="00C501A8" w:rsidP="00C501A8">
            <w:pPr>
              <w:spacing w:after="0" w:line="240" w:lineRule="auto"/>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IV delivery costs</w:t>
            </w:r>
          </w:p>
        </w:tc>
        <w:tc>
          <w:tcPr>
            <w:tcW w:w="960" w:type="dxa"/>
            <w:tcBorders>
              <w:top w:val="single" w:sz="4" w:space="0" w:color="auto"/>
              <w:left w:val="nil"/>
              <w:bottom w:val="single" w:sz="4" w:space="0" w:color="auto"/>
              <w:right w:val="single" w:sz="4" w:space="0" w:color="auto"/>
            </w:tcBorders>
            <w:shd w:val="clear" w:color="auto" w:fill="auto"/>
            <w:vAlign w:val="center"/>
          </w:tcPr>
          <w:p w14:paraId="3DDE4246" w14:textId="77777777" w:rsidR="00C501A8" w:rsidRPr="00C501A8" w:rsidRDefault="00C501A8" w:rsidP="00C501A8">
            <w:pPr>
              <w:spacing w:after="0" w:line="240" w:lineRule="auto"/>
              <w:rPr>
                <w:rFonts w:ascii="Calibri" w:eastAsia="Times New Roman" w:hAnsi="Calibri" w:cs="Calibri"/>
                <w:color w:val="000000"/>
                <w:sz w:val="16"/>
                <w:szCs w:val="16"/>
                <w:lang w:eastAsia="en-GB"/>
              </w:rPr>
            </w:pPr>
          </w:p>
        </w:tc>
        <w:tc>
          <w:tcPr>
            <w:tcW w:w="1067" w:type="dxa"/>
            <w:tcBorders>
              <w:top w:val="single" w:sz="4" w:space="0" w:color="auto"/>
              <w:left w:val="nil"/>
              <w:bottom w:val="single" w:sz="4" w:space="0" w:color="auto"/>
              <w:right w:val="single" w:sz="4" w:space="0" w:color="auto"/>
            </w:tcBorders>
            <w:shd w:val="clear" w:color="auto" w:fill="auto"/>
            <w:vAlign w:val="center"/>
          </w:tcPr>
          <w:p w14:paraId="12A14C7A" w14:textId="77777777" w:rsidR="00C501A8" w:rsidRPr="00C501A8" w:rsidRDefault="00C501A8" w:rsidP="00C501A8">
            <w:pPr>
              <w:spacing w:after="0" w:line="240" w:lineRule="auto"/>
              <w:rPr>
                <w:rFonts w:ascii="Calibri" w:eastAsia="Times New Roman" w:hAnsi="Calibri" w:cs="Calibri"/>
                <w:color w:val="000000"/>
                <w:sz w:val="16"/>
                <w:szCs w:val="16"/>
                <w:lang w:eastAsia="en-GB"/>
              </w:rPr>
            </w:pPr>
          </w:p>
        </w:tc>
        <w:tc>
          <w:tcPr>
            <w:tcW w:w="980" w:type="dxa"/>
            <w:tcBorders>
              <w:top w:val="single" w:sz="4" w:space="0" w:color="auto"/>
              <w:left w:val="nil"/>
              <w:bottom w:val="single" w:sz="4" w:space="0" w:color="auto"/>
              <w:right w:val="single" w:sz="4" w:space="0" w:color="auto"/>
            </w:tcBorders>
            <w:shd w:val="clear" w:color="auto" w:fill="auto"/>
            <w:vAlign w:val="center"/>
          </w:tcPr>
          <w:p w14:paraId="50FF9E04" w14:textId="77777777" w:rsidR="00C501A8" w:rsidRPr="00C501A8" w:rsidRDefault="00C501A8" w:rsidP="00C501A8">
            <w:pPr>
              <w:spacing w:after="0" w:line="240" w:lineRule="auto"/>
              <w:rPr>
                <w:rFonts w:ascii="Calibri" w:eastAsia="Times New Roman" w:hAnsi="Calibri" w:cs="Calibri"/>
                <w:color w:val="000000"/>
                <w:sz w:val="16"/>
                <w:szCs w:val="16"/>
                <w:lang w:eastAsia="en-GB"/>
              </w:rPr>
            </w:pPr>
          </w:p>
        </w:tc>
        <w:tc>
          <w:tcPr>
            <w:tcW w:w="1051" w:type="dxa"/>
            <w:tcBorders>
              <w:top w:val="single" w:sz="4" w:space="0" w:color="auto"/>
              <w:left w:val="nil"/>
              <w:bottom w:val="single" w:sz="4" w:space="0" w:color="auto"/>
              <w:right w:val="single" w:sz="4" w:space="0" w:color="auto"/>
            </w:tcBorders>
            <w:shd w:val="clear" w:color="auto" w:fill="auto"/>
            <w:vAlign w:val="center"/>
          </w:tcPr>
          <w:p w14:paraId="795DD40B" w14:textId="77777777" w:rsidR="00C501A8" w:rsidRPr="00C501A8" w:rsidRDefault="00C501A8" w:rsidP="00C501A8">
            <w:pPr>
              <w:spacing w:after="0" w:line="240" w:lineRule="auto"/>
              <w:rPr>
                <w:rFonts w:ascii="Calibri" w:eastAsia="Times New Roman" w:hAnsi="Calibri" w:cs="Calibri"/>
                <w:color w:val="000000"/>
                <w:sz w:val="16"/>
                <w:szCs w:val="16"/>
                <w:lang w:eastAsia="en-GB"/>
              </w:rPr>
            </w:pPr>
          </w:p>
        </w:tc>
        <w:tc>
          <w:tcPr>
            <w:tcW w:w="1240" w:type="dxa"/>
            <w:tcBorders>
              <w:top w:val="single" w:sz="4" w:space="0" w:color="auto"/>
              <w:left w:val="nil"/>
              <w:bottom w:val="single" w:sz="4" w:space="0" w:color="auto"/>
              <w:right w:val="single" w:sz="4" w:space="0" w:color="auto"/>
            </w:tcBorders>
            <w:shd w:val="clear" w:color="auto" w:fill="auto"/>
            <w:vAlign w:val="center"/>
          </w:tcPr>
          <w:p w14:paraId="1F9CACF9" w14:textId="77777777" w:rsidR="00C501A8" w:rsidRPr="00C501A8" w:rsidRDefault="00C501A8" w:rsidP="00C501A8">
            <w:pPr>
              <w:spacing w:after="0" w:line="240" w:lineRule="auto"/>
              <w:rPr>
                <w:rFonts w:ascii="Calibri" w:eastAsia="Times New Roman" w:hAnsi="Calibri" w:cs="Calibri"/>
                <w:color w:val="000000"/>
                <w:sz w:val="16"/>
                <w:szCs w:val="16"/>
                <w:lang w:eastAsia="en-GB"/>
              </w:rPr>
            </w:pPr>
          </w:p>
        </w:tc>
        <w:tc>
          <w:tcPr>
            <w:tcW w:w="960" w:type="dxa"/>
            <w:tcBorders>
              <w:top w:val="single" w:sz="4" w:space="0" w:color="auto"/>
              <w:left w:val="nil"/>
              <w:bottom w:val="single" w:sz="4" w:space="0" w:color="auto"/>
              <w:right w:val="single" w:sz="4" w:space="0" w:color="auto"/>
            </w:tcBorders>
            <w:shd w:val="clear" w:color="auto" w:fill="auto"/>
            <w:vAlign w:val="center"/>
          </w:tcPr>
          <w:p w14:paraId="58A4936A" w14:textId="77777777" w:rsidR="00C501A8" w:rsidRPr="00C501A8" w:rsidRDefault="00C501A8" w:rsidP="00C501A8">
            <w:pPr>
              <w:spacing w:after="0" w:line="240" w:lineRule="auto"/>
              <w:rPr>
                <w:rFonts w:ascii="Calibri" w:eastAsia="Times New Roman" w:hAnsi="Calibri" w:cs="Calibri"/>
                <w:color w:val="000000"/>
                <w:sz w:val="16"/>
                <w:szCs w:val="16"/>
                <w:lang w:eastAsia="en-GB"/>
              </w:rPr>
            </w:pPr>
          </w:p>
        </w:tc>
        <w:tc>
          <w:tcPr>
            <w:tcW w:w="980" w:type="dxa"/>
            <w:tcBorders>
              <w:top w:val="single" w:sz="4" w:space="0" w:color="auto"/>
              <w:left w:val="nil"/>
              <w:bottom w:val="single" w:sz="4" w:space="0" w:color="auto"/>
              <w:right w:val="single" w:sz="4" w:space="0" w:color="auto"/>
            </w:tcBorders>
            <w:shd w:val="clear" w:color="auto" w:fill="auto"/>
            <w:vAlign w:val="center"/>
          </w:tcPr>
          <w:p w14:paraId="3CB823DF" w14:textId="77777777" w:rsidR="00C501A8" w:rsidRPr="00C501A8" w:rsidRDefault="00C501A8" w:rsidP="00C501A8">
            <w:pPr>
              <w:spacing w:after="0" w:line="240" w:lineRule="auto"/>
              <w:rPr>
                <w:rFonts w:ascii="Calibri" w:eastAsia="Times New Roman" w:hAnsi="Calibri" w:cs="Calibri"/>
                <w:color w:val="000000"/>
                <w:sz w:val="16"/>
                <w:szCs w:val="16"/>
                <w:lang w:eastAsia="en-GB"/>
              </w:rPr>
            </w:pPr>
          </w:p>
        </w:tc>
        <w:tc>
          <w:tcPr>
            <w:tcW w:w="1240" w:type="dxa"/>
            <w:tcBorders>
              <w:top w:val="single" w:sz="4" w:space="0" w:color="auto"/>
              <w:left w:val="nil"/>
              <w:bottom w:val="single" w:sz="4" w:space="0" w:color="auto"/>
              <w:right w:val="single" w:sz="4" w:space="0" w:color="auto"/>
            </w:tcBorders>
            <w:shd w:val="clear" w:color="auto" w:fill="auto"/>
            <w:vAlign w:val="center"/>
          </w:tcPr>
          <w:p w14:paraId="7F44FE18" w14:textId="77777777" w:rsidR="00C501A8" w:rsidRPr="00C501A8" w:rsidRDefault="00C501A8" w:rsidP="00C501A8">
            <w:pPr>
              <w:spacing w:after="0" w:line="240" w:lineRule="auto"/>
              <w:rPr>
                <w:rFonts w:ascii="Calibri" w:eastAsia="Times New Roman" w:hAnsi="Calibri" w:cs="Calibri"/>
                <w:color w:val="000000"/>
                <w:sz w:val="16"/>
                <w:szCs w:val="16"/>
                <w:lang w:eastAsia="en-GB"/>
              </w:rPr>
            </w:pPr>
          </w:p>
        </w:tc>
        <w:tc>
          <w:tcPr>
            <w:tcW w:w="960" w:type="dxa"/>
            <w:tcBorders>
              <w:top w:val="single" w:sz="4" w:space="0" w:color="auto"/>
              <w:left w:val="nil"/>
              <w:bottom w:val="single" w:sz="4" w:space="0" w:color="auto"/>
              <w:right w:val="single" w:sz="4" w:space="0" w:color="auto"/>
            </w:tcBorders>
            <w:shd w:val="clear" w:color="auto" w:fill="auto"/>
            <w:vAlign w:val="center"/>
          </w:tcPr>
          <w:p w14:paraId="14D4E7FE" w14:textId="77777777" w:rsidR="00C501A8" w:rsidRPr="00C501A8" w:rsidRDefault="00C501A8" w:rsidP="00C501A8">
            <w:pPr>
              <w:spacing w:after="0" w:line="240" w:lineRule="auto"/>
              <w:rPr>
                <w:rFonts w:ascii="Calibri" w:eastAsia="Times New Roman" w:hAnsi="Calibri" w:cs="Calibri"/>
                <w:color w:val="000000"/>
                <w:sz w:val="16"/>
                <w:szCs w:val="16"/>
                <w:lang w:eastAsia="en-GB"/>
              </w:rPr>
            </w:pPr>
          </w:p>
        </w:tc>
        <w:tc>
          <w:tcPr>
            <w:tcW w:w="960" w:type="dxa"/>
            <w:tcBorders>
              <w:top w:val="single" w:sz="4" w:space="0" w:color="auto"/>
              <w:left w:val="nil"/>
              <w:bottom w:val="single" w:sz="4" w:space="0" w:color="auto"/>
              <w:right w:val="single" w:sz="4" w:space="0" w:color="auto"/>
            </w:tcBorders>
            <w:shd w:val="clear" w:color="auto" w:fill="auto"/>
            <w:vAlign w:val="center"/>
          </w:tcPr>
          <w:p w14:paraId="46D4A5C2" w14:textId="77777777" w:rsidR="00C501A8" w:rsidRPr="00C501A8" w:rsidRDefault="00C501A8" w:rsidP="00C501A8">
            <w:pPr>
              <w:spacing w:after="0" w:line="240" w:lineRule="auto"/>
              <w:rPr>
                <w:rFonts w:ascii="Calibri" w:eastAsia="Times New Roman" w:hAnsi="Calibri" w:cs="Calibri"/>
                <w:color w:val="000000"/>
                <w:sz w:val="16"/>
                <w:szCs w:val="16"/>
                <w:lang w:eastAsia="en-GB"/>
              </w:rPr>
            </w:pPr>
          </w:p>
        </w:tc>
        <w:tc>
          <w:tcPr>
            <w:tcW w:w="1120" w:type="dxa"/>
            <w:tcBorders>
              <w:top w:val="single" w:sz="4" w:space="0" w:color="auto"/>
              <w:left w:val="nil"/>
              <w:bottom w:val="single" w:sz="4" w:space="0" w:color="auto"/>
              <w:right w:val="single" w:sz="4" w:space="0" w:color="auto"/>
            </w:tcBorders>
            <w:shd w:val="clear" w:color="auto" w:fill="auto"/>
            <w:vAlign w:val="center"/>
          </w:tcPr>
          <w:p w14:paraId="66E7DCF0" w14:textId="77777777" w:rsidR="00C501A8" w:rsidRPr="00C501A8" w:rsidRDefault="00C501A8" w:rsidP="00C501A8">
            <w:pPr>
              <w:spacing w:after="0" w:line="240" w:lineRule="auto"/>
              <w:rPr>
                <w:rFonts w:ascii="Calibri" w:eastAsia="Times New Roman" w:hAnsi="Calibri" w:cs="Calibri"/>
                <w:color w:val="000000"/>
                <w:sz w:val="16"/>
                <w:szCs w:val="16"/>
                <w:lang w:eastAsia="en-GB"/>
              </w:rPr>
            </w:pPr>
          </w:p>
        </w:tc>
      </w:tr>
    </w:tbl>
    <w:p w14:paraId="5D550D04" w14:textId="77777777" w:rsidR="00C501A8" w:rsidRPr="00C501A8" w:rsidRDefault="00C501A8" w:rsidP="00C501A8">
      <w:pPr>
        <w:widowControl w:val="0"/>
        <w:autoSpaceDE w:val="0"/>
        <w:autoSpaceDN w:val="0"/>
        <w:adjustRightInd w:val="0"/>
        <w:spacing w:after="0" w:line="276" w:lineRule="auto"/>
        <w:jc w:val="both"/>
        <w:textAlignment w:val="center"/>
        <w:rPr>
          <w:rFonts w:ascii="Calibri" w:eastAsia="Cambria" w:hAnsi="Calibri" w:cs="Calibri"/>
          <w:color w:val="000000"/>
          <w:sz w:val="16"/>
          <w:szCs w:val="16"/>
        </w:rPr>
      </w:pPr>
    </w:p>
    <w:p w14:paraId="22E1452C" w14:textId="77777777" w:rsidR="00C501A8" w:rsidRPr="00C501A8" w:rsidRDefault="00C501A8" w:rsidP="00C501A8">
      <w:pPr>
        <w:keepNext/>
        <w:keepLines/>
        <w:widowControl w:val="0"/>
        <w:spacing w:before="360" w:after="120" w:line="240" w:lineRule="auto"/>
        <w:jc w:val="both"/>
        <w:rPr>
          <w:rFonts w:ascii="Tahoma" w:eastAsia="Times New Roman" w:hAnsi="Tahoma" w:cs="Times New Roman"/>
          <w:b/>
          <w:bCs/>
          <w:sz w:val="16"/>
          <w:szCs w:val="20"/>
        </w:rPr>
      </w:pPr>
      <w:bookmarkStart w:id="100" w:name="_Toc148963478"/>
      <w:r w:rsidRPr="00C501A8">
        <w:rPr>
          <w:rFonts w:ascii="Tahoma" w:eastAsia="Times New Roman" w:hAnsi="Tahoma" w:cs="Times New Roman"/>
          <w:b/>
          <w:bCs/>
          <w:sz w:val="16"/>
          <w:szCs w:val="20"/>
        </w:rPr>
        <w:t xml:space="preserve">Table </w:t>
      </w:r>
      <w:r w:rsidRPr="00C501A8">
        <w:rPr>
          <w:rFonts w:ascii="Tahoma" w:eastAsia="Times New Roman" w:hAnsi="Tahoma" w:cs="Times New Roman"/>
          <w:b/>
          <w:bCs/>
          <w:sz w:val="16"/>
          <w:szCs w:val="20"/>
        </w:rPr>
        <w:fldChar w:fldCharType="begin"/>
      </w:r>
      <w:r w:rsidRPr="00C501A8">
        <w:rPr>
          <w:rFonts w:ascii="Tahoma" w:eastAsia="Times New Roman" w:hAnsi="Tahoma" w:cs="Times New Roman"/>
          <w:b/>
          <w:bCs/>
          <w:sz w:val="16"/>
          <w:szCs w:val="20"/>
        </w:rPr>
        <w:instrText xml:space="preserve"> SEQ Table \* ARABIC </w:instrText>
      </w:r>
      <w:r w:rsidRPr="00C501A8">
        <w:rPr>
          <w:rFonts w:ascii="Tahoma" w:eastAsia="Times New Roman" w:hAnsi="Tahoma" w:cs="Times New Roman"/>
          <w:b/>
          <w:bCs/>
          <w:sz w:val="16"/>
          <w:szCs w:val="20"/>
        </w:rPr>
        <w:fldChar w:fldCharType="separate"/>
      </w:r>
      <w:r w:rsidRPr="00C501A8">
        <w:rPr>
          <w:rFonts w:ascii="Tahoma" w:eastAsia="Times New Roman" w:hAnsi="Tahoma" w:cs="Times New Roman"/>
          <w:b/>
          <w:bCs/>
          <w:noProof/>
          <w:sz w:val="16"/>
          <w:szCs w:val="20"/>
        </w:rPr>
        <w:t>23</w:t>
      </w:r>
      <w:r w:rsidRPr="00C501A8">
        <w:rPr>
          <w:rFonts w:ascii="Tahoma" w:eastAsia="Times New Roman" w:hAnsi="Tahoma" w:cs="Times New Roman"/>
          <w:b/>
          <w:bCs/>
          <w:noProof/>
          <w:sz w:val="16"/>
          <w:szCs w:val="20"/>
        </w:rPr>
        <w:fldChar w:fldCharType="end"/>
      </w:r>
      <w:r w:rsidRPr="00C501A8">
        <w:rPr>
          <w:rFonts w:ascii="Tahoma" w:eastAsia="Times New Roman" w:hAnsi="Tahoma" w:cs="Times New Roman"/>
          <w:b/>
          <w:bCs/>
          <w:sz w:val="16"/>
          <w:szCs w:val="20"/>
        </w:rPr>
        <w:t xml:space="preserve"> NHS service use</w:t>
      </w:r>
      <w:bookmarkEnd w:id="100"/>
    </w:p>
    <w:tbl>
      <w:tblPr>
        <w:tblW w:w="5000" w:type="pct"/>
        <w:tblLook w:val="04A0" w:firstRow="1" w:lastRow="0" w:firstColumn="1" w:lastColumn="0" w:noHBand="0" w:noVBand="1"/>
      </w:tblPr>
      <w:tblGrid>
        <w:gridCol w:w="2879"/>
        <w:gridCol w:w="1669"/>
        <w:gridCol w:w="1738"/>
        <w:gridCol w:w="866"/>
        <w:gridCol w:w="1864"/>
      </w:tblGrid>
      <w:tr w:rsidR="00C501A8" w:rsidRPr="00C501A8" w14:paraId="7C9A0675" w14:textId="77777777" w:rsidTr="00C667E5">
        <w:trPr>
          <w:trHeight w:val="97"/>
        </w:trPr>
        <w:tc>
          <w:tcPr>
            <w:tcW w:w="5000" w:type="pct"/>
            <w:gridSpan w:val="5"/>
            <w:tcBorders>
              <w:top w:val="single" w:sz="4" w:space="0" w:color="auto"/>
              <w:left w:val="single" w:sz="4" w:space="0" w:color="auto"/>
              <w:bottom w:val="single" w:sz="4" w:space="0" w:color="auto"/>
              <w:right w:val="single" w:sz="4" w:space="0" w:color="auto"/>
            </w:tcBorders>
            <w:shd w:val="clear" w:color="000000" w:fill="C7C7C7"/>
            <w:noWrap/>
            <w:vAlign w:val="center"/>
            <w:hideMark/>
          </w:tcPr>
          <w:p w14:paraId="37275FFC" w14:textId="77777777" w:rsidR="00C501A8" w:rsidRPr="00C501A8" w:rsidRDefault="00C501A8" w:rsidP="00C501A8">
            <w:pPr>
              <w:spacing w:after="0" w:line="240" w:lineRule="auto"/>
              <w:jc w:val="center"/>
              <w:rPr>
                <w:rFonts w:ascii="Calibri" w:eastAsia="Times New Roman" w:hAnsi="Calibri" w:cs="Calibri"/>
                <w:b/>
                <w:bCs/>
                <w:color w:val="44546A"/>
                <w:sz w:val="16"/>
                <w:szCs w:val="16"/>
                <w:lang w:eastAsia="en-GB"/>
              </w:rPr>
            </w:pPr>
            <w:r w:rsidRPr="00C501A8">
              <w:rPr>
                <w:rFonts w:ascii="Calibri" w:eastAsia="Times New Roman" w:hAnsi="Calibri" w:cs="Calibri"/>
                <w:b/>
                <w:bCs/>
                <w:color w:val="44546A"/>
                <w:sz w:val="16"/>
                <w:szCs w:val="16"/>
                <w:lang w:eastAsia="en-GB"/>
              </w:rPr>
              <w:t>NHS service use</w:t>
            </w:r>
          </w:p>
        </w:tc>
      </w:tr>
      <w:tr w:rsidR="00C501A8" w:rsidRPr="00C501A8" w14:paraId="720664D7" w14:textId="77777777" w:rsidTr="00C667E5">
        <w:trPr>
          <w:trHeight w:val="194"/>
        </w:trPr>
        <w:tc>
          <w:tcPr>
            <w:tcW w:w="1597" w:type="pct"/>
            <w:tcBorders>
              <w:top w:val="nil"/>
              <w:left w:val="single" w:sz="4" w:space="0" w:color="auto"/>
              <w:bottom w:val="single" w:sz="4" w:space="0" w:color="auto"/>
              <w:right w:val="single" w:sz="4" w:space="0" w:color="auto"/>
            </w:tcBorders>
            <w:shd w:val="clear" w:color="000000" w:fill="C7C7C7"/>
            <w:noWrap/>
            <w:vAlign w:val="center"/>
            <w:hideMark/>
          </w:tcPr>
          <w:p w14:paraId="3BF6B462" w14:textId="77777777" w:rsidR="00C501A8" w:rsidRPr="00C501A8" w:rsidRDefault="00C501A8" w:rsidP="00C501A8">
            <w:pPr>
              <w:spacing w:after="0" w:line="240" w:lineRule="auto"/>
              <w:jc w:val="both"/>
              <w:rPr>
                <w:rFonts w:ascii="Calibri" w:eastAsia="Times New Roman" w:hAnsi="Calibri" w:cs="Calibri"/>
                <w:b/>
                <w:bCs/>
                <w:color w:val="44546A"/>
                <w:sz w:val="16"/>
                <w:szCs w:val="16"/>
                <w:lang w:eastAsia="en-GB"/>
              </w:rPr>
            </w:pPr>
            <w:r w:rsidRPr="00C501A8">
              <w:rPr>
                <w:rFonts w:ascii="Calibri" w:eastAsia="Times New Roman" w:hAnsi="Calibri" w:cs="Calibri"/>
                <w:b/>
                <w:bCs/>
                <w:color w:val="44546A"/>
                <w:sz w:val="16"/>
                <w:szCs w:val="16"/>
                <w:lang w:eastAsia="en-GB"/>
              </w:rPr>
              <w:t>Service type</w:t>
            </w:r>
          </w:p>
        </w:tc>
        <w:tc>
          <w:tcPr>
            <w:tcW w:w="926" w:type="pct"/>
            <w:tcBorders>
              <w:top w:val="nil"/>
              <w:left w:val="nil"/>
              <w:bottom w:val="single" w:sz="4" w:space="0" w:color="auto"/>
              <w:right w:val="single" w:sz="4" w:space="0" w:color="auto"/>
            </w:tcBorders>
            <w:shd w:val="clear" w:color="000000" w:fill="C7C7C7"/>
            <w:noWrap/>
            <w:vAlign w:val="center"/>
            <w:hideMark/>
          </w:tcPr>
          <w:p w14:paraId="0272F370" w14:textId="77777777" w:rsidR="00C501A8" w:rsidRPr="00C501A8" w:rsidRDefault="00C501A8" w:rsidP="00C501A8">
            <w:pPr>
              <w:spacing w:after="0" w:line="240" w:lineRule="auto"/>
              <w:jc w:val="both"/>
              <w:rPr>
                <w:rFonts w:ascii="Calibri" w:eastAsia="Times New Roman" w:hAnsi="Calibri" w:cs="Calibri"/>
                <w:b/>
                <w:bCs/>
                <w:color w:val="44546A"/>
                <w:sz w:val="16"/>
                <w:szCs w:val="16"/>
                <w:lang w:eastAsia="en-GB"/>
              </w:rPr>
            </w:pPr>
            <w:r w:rsidRPr="00C501A8">
              <w:rPr>
                <w:rFonts w:ascii="Calibri" w:eastAsia="Times New Roman" w:hAnsi="Calibri" w:cs="Calibri"/>
                <w:b/>
                <w:bCs/>
                <w:color w:val="44546A"/>
                <w:sz w:val="16"/>
                <w:szCs w:val="16"/>
                <w:lang w:eastAsia="en-GB"/>
              </w:rPr>
              <w:t>Number of attendaces</w:t>
            </w:r>
          </w:p>
        </w:tc>
        <w:tc>
          <w:tcPr>
            <w:tcW w:w="964" w:type="pct"/>
            <w:tcBorders>
              <w:top w:val="nil"/>
              <w:left w:val="nil"/>
              <w:bottom w:val="single" w:sz="4" w:space="0" w:color="auto"/>
              <w:right w:val="single" w:sz="4" w:space="0" w:color="auto"/>
            </w:tcBorders>
            <w:shd w:val="clear" w:color="000000" w:fill="C7C7C7"/>
            <w:noWrap/>
            <w:vAlign w:val="center"/>
            <w:hideMark/>
          </w:tcPr>
          <w:p w14:paraId="0EF1CF61" w14:textId="77777777" w:rsidR="00C501A8" w:rsidRPr="00C501A8" w:rsidRDefault="00C501A8" w:rsidP="00C501A8">
            <w:pPr>
              <w:spacing w:after="0" w:line="240" w:lineRule="auto"/>
              <w:jc w:val="both"/>
              <w:rPr>
                <w:rFonts w:ascii="Calibri" w:eastAsia="Times New Roman" w:hAnsi="Calibri" w:cs="Calibri"/>
                <w:b/>
                <w:bCs/>
                <w:color w:val="44546A"/>
                <w:sz w:val="16"/>
                <w:szCs w:val="16"/>
                <w:lang w:eastAsia="en-GB"/>
              </w:rPr>
            </w:pPr>
            <w:r w:rsidRPr="00C501A8">
              <w:rPr>
                <w:rFonts w:ascii="Calibri" w:eastAsia="Times New Roman" w:hAnsi="Calibri" w:cs="Calibri"/>
                <w:b/>
                <w:bCs/>
                <w:color w:val="44546A"/>
                <w:sz w:val="16"/>
                <w:szCs w:val="16"/>
                <w:lang w:eastAsia="en-GB"/>
              </w:rPr>
              <w:t>Cost (£) per attendance</w:t>
            </w:r>
          </w:p>
        </w:tc>
        <w:tc>
          <w:tcPr>
            <w:tcW w:w="480" w:type="pct"/>
            <w:tcBorders>
              <w:top w:val="nil"/>
              <w:left w:val="nil"/>
              <w:bottom w:val="single" w:sz="4" w:space="0" w:color="auto"/>
              <w:right w:val="single" w:sz="4" w:space="0" w:color="auto"/>
            </w:tcBorders>
            <w:shd w:val="clear" w:color="000000" w:fill="C7C7C7"/>
            <w:noWrap/>
            <w:vAlign w:val="center"/>
            <w:hideMark/>
          </w:tcPr>
          <w:p w14:paraId="6DAD7ED9" w14:textId="77777777" w:rsidR="00C501A8" w:rsidRPr="00C501A8" w:rsidRDefault="00C501A8" w:rsidP="00C501A8">
            <w:pPr>
              <w:spacing w:after="0" w:line="240" w:lineRule="auto"/>
              <w:jc w:val="both"/>
              <w:rPr>
                <w:rFonts w:ascii="Calibri" w:eastAsia="Times New Roman" w:hAnsi="Calibri" w:cs="Calibri"/>
                <w:b/>
                <w:bCs/>
                <w:color w:val="44546A"/>
                <w:sz w:val="16"/>
                <w:szCs w:val="16"/>
                <w:lang w:eastAsia="en-GB"/>
              </w:rPr>
            </w:pPr>
            <w:r w:rsidRPr="00C501A8">
              <w:rPr>
                <w:rFonts w:ascii="Calibri" w:eastAsia="Times New Roman" w:hAnsi="Calibri" w:cs="Calibri"/>
                <w:b/>
                <w:bCs/>
                <w:color w:val="44546A"/>
                <w:sz w:val="16"/>
                <w:szCs w:val="16"/>
                <w:lang w:eastAsia="en-GB"/>
              </w:rPr>
              <w:t>Price Year</w:t>
            </w:r>
          </w:p>
        </w:tc>
        <w:tc>
          <w:tcPr>
            <w:tcW w:w="1034" w:type="pct"/>
            <w:tcBorders>
              <w:top w:val="nil"/>
              <w:left w:val="nil"/>
              <w:bottom w:val="single" w:sz="4" w:space="0" w:color="auto"/>
              <w:right w:val="single" w:sz="4" w:space="0" w:color="auto"/>
            </w:tcBorders>
            <w:shd w:val="clear" w:color="000000" w:fill="C7C7C7"/>
            <w:noWrap/>
            <w:vAlign w:val="center"/>
            <w:hideMark/>
          </w:tcPr>
          <w:p w14:paraId="33E84E08" w14:textId="77777777" w:rsidR="00C501A8" w:rsidRPr="00C501A8" w:rsidRDefault="00C501A8" w:rsidP="00C501A8">
            <w:pPr>
              <w:spacing w:after="0" w:line="240" w:lineRule="auto"/>
              <w:jc w:val="both"/>
              <w:rPr>
                <w:rFonts w:ascii="Calibri" w:eastAsia="Times New Roman" w:hAnsi="Calibri" w:cs="Calibri"/>
                <w:b/>
                <w:bCs/>
                <w:color w:val="44546A"/>
                <w:sz w:val="16"/>
                <w:szCs w:val="16"/>
                <w:lang w:eastAsia="en-GB"/>
              </w:rPr>
            </w:pPr>
            <w:r w:rsidRPr="00C501A8">
              <w:rPr>
                <w:rFonts w:ascii="Calibri" w:eastAsia="Times New Roman" w:hAnsi="Calibri" w:cs="Calibri"/>
                <w:b/>
                <w:bCs/>
                <w:color w:val="44546A"/>
                <w:sz w:val="16"/>
                <w:szCs w:val="16"/>
                <w:lang w:eastAsia="en-GB"/>
              </w:rPr>
              <w:t>Source</w:t>
            </w:r>
          </w:p>
        </w:tc>
      </w:tr>
      <w:tr w:rsidR="00C501A8" w:rsidRPr="00C501A8" w14:paraId="06BBE03E" w14:textId="77777777" w:rsidTr="00C667E5">
        <w:trPr>
          <w:trHeight w:val="292"/>
        </w:trPr>
        <w:tc>
          <w:tcPr>
            <w:tcW w:w="1597" w:type="pct"/>
            <w:tcBorders>
              <w:top w:val="nil"/>
              <w:left w:val="single" w:sz="4" w:space="0" w:color="auto"/>
              <w:bottom w:val="single" w:sz="4" w:space="0" w:color="auto"/>
              <w:right w:val="single" w:sz="4" w:space="0" w:color="auto"/>
            </w:tcBorders>
            <w:shd w:val="clear" w:color="auto" w:fill="auto"/>
            <w:noWrap/>
            <w:vAlign w:val="center"/>
            <w:hideMark/>
          </w:tcPr>
          <w:p w14:paraId="7A57876F"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Family doctor/GP at GP surgery</w:t>
            </w:r>
          </w:p>
        </w:tc>
        <w:tc>
          <w:tcPr>
            <w:tcW w:w="926" w:type="pct"/>
            <w:tcBorders>
              <w:top w:val="nil"/>
              <w:left w:val="nil"/>
              <w:bottom w:val="single" w:sz="4" w:space="0" w:color="auto"/>
              <w:right w:val="single" w:sz="4" w:space="0" w:color="auto"/>
            </w:tcBorders>
            <w:shd w:val="clear" w:color="auto" w:fill="auto"/>
            <w:noWrap/>
            <w:vAlign w:val="center"/>
            <w:hideMark/>
          </w:tcPr>
          <w:p w14:paraId="0AF3ACEE"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c>
          <w:tcPr>
            <w:tcW w:w="964" w:type="pct"/>
            <w:tcBorders>
              <w:top w:val="nil"/>
              <w:left w:val="nil"/>
              <w:bottom w:val="single" w:sz="4" w:space="0" w:color="auto"/>
              <w:right w:val="single" w:sz="4" w:space="0" w:color="auto"/>
            </w:tcBorders>
            <w:shd w:val="clear" w:color="auto" w:fill="auto"/>
            <w:noWrap/>
            <w:vAlign w:val="center"/>
            <w:hideMark/>
          </w:tcPr>
          <w:p w14:paraId="413DE6D3"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per visit</w:t>
            </w:r>
          </w:p>
        </w:tc>
        <w:tc>
          <w:tcPr>
            <w:tcW w:w="480" w:type="pct"/>
            <w:tcBorders>
              <w:top w:val="nil"/>
              <w:left w:val="nil"/>
              <w:bottom w:val="single" w:sz="4" w:space="0" w:color="auto"/>
              <w:right w:val="single" w:sz="4" w:space="0" w:color="auto"/>
            </w:tcBorders>
            <w:shd w:val="clear" w:color="auto" w:fill="auto"/>
            <w:noWrap/>
            <w:vAlign w:val="center"/>
            <w:hideMark/>
          </w:tcPr>
          <w:p w14:paraId="7ECD079D"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c>
          <w:tcPr>
            <w:tcW w:w="1034" w:type="pct"/>
            <w:tcBorders>
              <w:top w:val="nil"/>
              <w:left w:val="nil"/>
              <w:bottom w:val="single" w:sz="4" w:space="0" w:color="auto"/>
              <w:right w:val="single" w:sz="4" w:space="0" w:color="auto"/>
            </w:tcBorders>
            <w:shd w:val="clear" w:color="auto" w:fill="auto"/>
            <w:noWrap/>
            <w:vAlign w:val="center"/>
            <w:hideMark/>
          </w:tcPr>
          <w:p w14:paraId="1AA9FF82"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NHS Reference Costs data</w:t>
            </w:r>
          </w:p>
        </w:tc>
      </w:tr>
      <w:tr w:rsidR="00C501A8" w:rsidRPr="00C501A8" w14:paraId="1A1C70BC" w14:textId="77777777" w:rsidTr="00C667E5">
        <w:trPr>
          <w:trHeight w:val="292"/>
        </w:trPr>
        <w:tc>
          <w:tcPr>
            <w:tcW w:w="1597" w:type="pct"/>
            <w:tcBorders>
              <w:top w:val="nil"/>
              <w:left w:val="single" w:sz="4" w:space="0" w:color="auto"/>
              <w:bottom w:val="single" w:sz="4" w:space="0" w:color="auto"/>
              <w:right w:val="single" w:sz="4" w:space="0" w:color="auto"/>
            </w:tcBorders>
            <w:shd w:val="clear" w:color="auto" w:fill="auto"/>
            <w:noWrap/>
            <w:vAlign w:val="center"/>
            <w:hideMark/>
          </w:tcPr>
          <w:p w14:paraId="70965EF8"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Doctor at home</w:t>
            </w:r>
          </w:p>
        </w:tc>
        <w:tc>
          <w:tcPr>
            <w:tcW w:w="926" w:type="pct"/>
            <w:tcBorders>
              <w:top w:val="nil"/>
              <w:left w:val="nil"/>
              <w:bottom w:val="single" w:sz="4" w:space="0" w:color="auto"/>
              <w:right w:val="single" w:sz="4" w:space="0" w:color="auto"/>
            </w:tcBorders>
            <w:shd w:val="clear" w:color="auto" w:fill="auto"/>
            <w:noWrap/>
            <w:vAlign w:val="center"/>
            <w:hideMark/>
          </w:tcPr>
          <w:p w14:paraId="53C655FD"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c>
          <w:tcPr>
            <w:tcW w:w="964" w:type="pct"/>
            <w:tcBorders>
              <w:top w:val="nil"/>
              <w:left w:val="nil"/>
              <w:bottom w:val="single" w:sz="4" w:space="0" w:color="auto"/>
              <w:right w:val="single" w:sz="4" w:space="0" w:color="auto"/>
            </w:tcBorders>
            <w:shd w:val="clear" w:color="auto" w:fill="auto"/>
            <w:noWrap/>
            <w:vAlign w:val="center"/>
            <w:hideMark/>
          </w:tcPr>
          <w:p w14:paraId="7ADDBB86"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per visit</w:t>
            </w:r>
          </w:p>
        </w:tc>
        <w:tc>
          <w:tcPr>
            <w:tcW w:w="480" w:type="pct"/>
            <w:tcBorders>
              <w:top w:val="nil"/>
              <w:left w:val="nil"/>
              <w:bottom w:val="single" w:sz="4" w:space="0" w:color="auto"/>
              <w:right w:val="single" w:sz="4" w:space="0" w:color="auto"/>
            </w:tcBorders>
            <w:shd w:val="clear" w:color="auto" w:fill="auto"/>
            <w:noWrap/>
            <w:vAlign w:val="center"/>
            <w:hideMark/>
          </w:tcPr>
          <w:p w14:paraId="2770041C"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c>
          <w:tcPr>
            <w:tcW w:w="1034" w:type="pct"/>
            <w:tcBorders>
              <w:top w:val="nil"/>
              <w:left w:val="nil"/>
              <w:bottom w:val="single" w:sz="4" w:space="0" w:color="auto"/>
              <w:right w:val="single" w:sz="4" w:space="0" w:color="auto"/>
            </w:tcBorders>
            <w:shd w:val="clear" w:color="auto" w:fill="auto"/>
            <w:noWrap/>
            <w:vAlign w:val="center"/>
            <w:hideMark/>
          </w:tcPr>
          <w:p w14:paraId="0F5A668A"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NHS Reference Costs data</w:t>
            </w:r>
          </w:p>
        </w:tc>
      </w:tr>
      <w:tr w:rsidR="00C501A8" w:rsidRPr="00C501A8" w14:paraId="558BF0CC" w14:textId="77777777" w:rsidTr="00C667E5">
        <w:trPr>
          <w:trHeight w:val="292"/>
        </w:trPr>
        <w:tc>
          <w:tcPr>
            <w:tcW w:w="1597" w:type="pct"/>
            <w:tcBorders>
              <w:top w:val="nil"/>
              <w:left w:val="single" w:sz="4" w:space="0" w:color="auto"/>
              <w:bottom w:val="single" w:sz="4" w:space="0" w:color="auto"/>
              <w:right w:val="single" w:sz="4" w:space="0" w:color="auto"/>
            </w:tcBorders>
            <w:shd w:val="clear" w:color="auto" w:fill="auto"/>
            <w:noWrap/>
            <w:vAlign w:val="center"/>
            <w:hideMark/>
          </w:tcPr>
          <w:p w14:paraId="501DA367"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Doctor over the telephone</w:t>
            </w:r>
          </w:p>
        </w:tc>
        <w:tc>
          <w:tcPr>
            <w:tcW w:w="926" w:type="pct"/>
            <w:tcBorders>
              <w:top w:val="nil"/>
              <w:left w:val="nil"/>
              <w:bottom w:val="single" w:sz="4" w:space="0" w:color="auto"/>
              <w:right w:val="single" w:sz="4" w:space="0" w:color="auto"/>
            </w:tcBorders>
            <w:shd w:val="clear" w:color="auto" w:fill="auto"/>
            <w:noWrap/>
            <w:vAlign w:val="center"/>
            <w:hideMark/>
          </w:tcPr>
          <w:p w14:paraId="1C128EB8"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c>
          <w:tcPr>
            <w:tcW w:w="964" w:type="pct"/>
            <w:tcBorders>
              <w:top w:val="nil"/>
              <w:left w:val="nil"/>
              <w:bottom w:val="single" w:sz="4" w:space="0" w:color="auto"/>
              <w:right w:val="single" w:sz="4" w:space="0" w:color="auto"/>
            </w:tcBorders>
            <w:shd w:val="clear" w:color="auto" w:fill="auto"/>
            <w:noWrap/>
            <w:vAlign w:val="center"/>
            <w:hideMark/>
          </w:tcPr>
          <w:p w14:paraId="0EF9FCB1"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per visit</w:t>
            </w:r>
          </w:p>
        </w:tc>
        <w:tc>
          <w:tcPr>
            <w:tcW w:w="480" w:type="pct"/>
            <w:tcBorders>
              <w:top w:val="nil"/>
              <w:left w:val="nil"/>
              <w:bottom w:val="single" w:sz="4" w:space="0" w:color="auto"/>
              <w:right w:val="single" w:sz="4" w:space="0" w:color="auto"/>
            </w:tcBorders>
            <w:shd w:val="clear" w:color="auto" w:fill="auto"/>
            <w:noWrap/>
            <w:vAlign w:val="center"/>
            <w:hideMark/>
          </w:tcPr>
          <w:p w14:paraId="275FCF98"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c>
          <w:tcPr>
            <w:tcW w:w="1034" w:type="pct"/>
            <w:tcBorders>
              <w:top w:val="nil"/>
              <w:left w:val="nil"/>
              <w:bottom w:val="single" w:sz="4" w:space="0" w:color="auto"/>
              <w:right w:val="single" w:sz="4" w:space="0" w:color="auto"/>
            </w:tcBorders>
            <w:shd w:val="clear" w:color="auto" w:fill="auto"/>
            <w:noWrap/>
            <w:vAlign w:val="center"/>
            <w:hideMark/>
          </w:tcPr>
          <w:p w14:paraId="21ABC406"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NHS Reference Costs data</w:t>
            </w:r>
          </w:p>
        </w:tc>
      </w:tr>
      <w:tr w:rsidR="00C501A8" w:rsidRPr="00C501A8" w14:paraId="47BDB063" w14:textId="77777777" w:rsidTr="00C667E5">
        <w:trPr>
          <w:trHeight w:val="292"/>
        </w:trPr>
        <w:tc>
          <w:tcPr>
            <w:tcW w:w="1597" w:type="pct"/>
            <w:tcBorders>
              <w:top w:val="nil"/>
              <w:left w:val="single" w:sz="4" w:space="0" w:color="auto"/>
              <w:bottom w:val="single" w:sz="4" w:space="0" w:color="auto"/>
              <w:right w:val="single" w:sz="4" w:space="0" w:color="auto"/>
            </w:tcBorders>
            <w:shd w:val="clear" w:color="auto" w:fill="auto"/>
            <w:noWrap/>
            <w:vAlign w:val="center"/>
            <w:hideMark/>
          </w:tcPr>
          <w:p w14:paraId="74A19B0C"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Nurse at GP surgery</w:t>
            </w:r>
          </w:p>
        </w:tc>
        <w:tc>
          <w:tcPr>
            <w:tcW w:w="926" w:type="pct"/>
            <w:tcBorders>
              <w:top w:val="nil"/>
              <w:left w:val="nil"/>
              <w:bottom w:val="single" w:sz="4" w:space="0" w:color="auto"/>
              <w:right w:val="single" w:sz="4" w:space="0" w:color="auto"/>
            </w:tcBorders>
            <w:shd w:val="clear" w:color="auto" w:fill="auto"/>
            <w:noWrap/>
            <w:vAlign w:val="center"/>
            <w:hideMark/>
          </w:tcPr>
          <w:p w14:paraId="76C60C80"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c>
          <w:tcPr>
            <w:tcW w:w="964" w:type="pct"/>
            <w:tcBorders>
              <w:top w:val="nil"/>
              <w:left w:val="nil"/>
              <w:bottom w:val="single" w:sz="4" w:space="0" w:color="auto"/>
              <w:right w:val="single" w:sz="4" w:space="0" w:color="auto"/>
            </w:tcBorders>
            <w:shd w:val="clear" w:color="auto" w:fill="auto"/>
            <w:noWrap/>
            <w:vAlign w:val="center"/>
            <w:hideMark/>
          </w:tcPr>
          <w:p w14:paraId="26DA6F21"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per visit</w:t>
            </w:r>
          </w:p>
        </w:tc>
        <w:tc>
          <w:tcPr>
            <w:tcW w:w="480" w:type="pct"/>
            <w:tcBorders>
              <w:top w:val="nil"/>
              <w:left w:val="nil"/>
              <w:bottom w:val="single" w:sz="4" w:space="0" w:color="auto"/>
              <w:right w:val="single" w:sz="4" w:space="0" w:color="auto"/>
            </w:tcBorders>
            <w:shd w:val="clear" w:color="auto" w:fill="auto"/>
            <w:noWrap/>
            <w:vAlign w:val="center"/>
            <w:hideMark/>
          </w:tcPr>
          <w:p w14:paraId="24E61CBB"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c>
          <w:tcPr>
            <w:tcW w:w="1034" w:type="pct"/>
            <w:tcBorders>
              <w:top w:val="nil"/>
              <w:left w:val="nil"/>
              <w:bottom w:val="single" w:sz="4" w:space="0" w:color="auto"/>
              <w:right w:val="single" w:sz="4" w:space="0" w:color="auto"/>
            </w:tcBorders>
            <w:shd w:val="clear" w:color="auto" w:fill="auto"/>
            <w:noWrap/>
            <w:vAlign w:val="center"/>
            <w:hideMark/>
          </w:tcPr>
          <w:p w14:paraId="2AE9004F"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NHS Reference Costs data</w:t>
            </w:r>
          </w:p>
        </w:tc>
      </w:tr>
      <w:tr w:rsidR="00C501A8" w:rsidRPr="00C501A8" w14:paraId="0651E56B" w14:textId="77777777" w:rsidTr="00C667E5">
        <w:trPr>
          <w:trHeight w:val="292"/>
        </w:trPr>
        <w:tc>
          <w:tcPr>
            <w:tcW w:w="1597" w:type="pct"/>
            <w:tcBorders>
              <w:top w:val="nil"/>
              <w:left w:val="single" w:sz="4" w:space="0" w:color="auto"/>
              <w:bottom w:val="single" w:sz="4" w:space="0" w:color="auto"/>
              <w:right w:val="single" w:sz="4" w:space="0" w:color="auto"/>
            </w:tcBorders>
            <w:shd w:val="clear" w:color="auto" w:fill="auto"/>
            <w:noWrap/>
            <w:vAlign w:val="center"/>
            <w:hideMark/>
          </w:tcPr>
          <w:p w14:paraId="5324B010"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Nurse at home</w:t>
            </w:r>
          </w:p>
        </w:tc>
        <w:tc>
          <w:tcPr>
            <w:tcW w:w="926" w:type="pct"/>
            <w:tcBorders>
              <w:top w:val="nil"/>
              <w:left w:val="nil"/>
              <w:bottom w:val="single" w:sz="4" w:space="0" w:color="auto"/>
              <w:right w:val="single" w:sz="4" w:space="0" w:color="auto"/>
            </w:tcBorders>
            <w:shd w:val="clear" w:color="auto" w:fill="auto"/>
            <w:noWrap/>
            <w:vAlign w:val="center"/>
            <w:hideMark/>
          </w:tcPr>
          <w:p w14:paraId="41833772"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c>
          <w:tcPr>
            <w:tcW w:w="964" w:type="pct"/>
            <w:tcBorders>
              <w:top w:val="nil"/>
              <w:left w:val="nil"/>
              <w:bottom w:val="single" w:sz="4" w:space="0" w:color="auto"/>
              <w:right w:val="single" w:sz="4" w:space="0" w:color="auto"/>
            </w:tcBorders>
            <w:shd w:val="clear" w:color="auto" w:fill="auto"/>
            <w:noWrap/>
            <w:vAlign w:val="center"/>
            <w:hideMark/>
          </w:tcPr>
          <w:p w14:paraId="61F2DDE3"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per visit</w:t>
            </w:r>
          </w:p>
        </w:tc>
        <w:tc>
          <w:tcPr>
            <w:tcW w:w="480" w:type="pct"/>
            <w:tcBorders>
              <w:top w:val="nil"/>
              <w:left w:val="nil"/>
              <w:bottom w:val="single" w:sz="4" w:space="0" w:color="auto"/>
              <w:right w:val="single" w:sz="4" w:space="0" w:color="auto"/>
            </w:tcBorders>
            <w:shd w:val="clear" w:color="auto" w:fill="auto"/>
            <w:noWrap/>
            <w:vAlign w:val="center"/>
            <w:hideMark/>
          </w:tcPr>
          <w:p w14:paraId="3D3746A0"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c>
          <w:tcPr>
            <w:tcW w:w="1034" w:type="pct"/>
            <w:tcBorders>
              <w:top w:val="nil"/>
              <w:left w:val="nil"/>
              <w:bottom w:val="single" w:sz="4" w:space="0" w:color="auto"/>
              <w:right w:val="single" w:sz="4" w:space="0" w:color="auto"/>
            </w:tcBorders>
            <w:shd w:val="clear" w:color="auto" w:fill="auto"/>
            <w:noWrap/>
            <w:vAlign w:val="center"/>
            <w:hideMark/>
          </w:tcPr>
          <w:p w14:paraId="0C9D36F4"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NHS Reference Costs data</w:t>
            </w:r>
          </w:p>
        </w:tc>
      </w:tr>
      <w:tr w:rsidR="00C501A8" w:rsidRPr="00C501A8" w14:paraId="5AB183F9" w14:textId="77777777" w:rsidTr="00C667E5">
        <w:trPr>
          <w:trHeight w:val="292"/>
        </w:trPr>
        <w:tc>
          <w:tcPr>
            <w:tcW w:w="1597" w:type="pct"/>
            <w:tcBorders>
              <w:top w:val="nil"/>
              <w:left w:val="single" w:sz="4" w:space="0" w:color="auto"/>
              <w:bottom w:val="single" w:sz="4" w:space="0" w:color="auto"/>
              <w:right w:val="single" w:sz="4" w:space="0" w:color="auto"/>
            </w:tcBorders>
            <w:shd w:val="clear" w:color="auto" w:fill="auto"/>
            <w:noWrap/>
            <w:vAlign w:val="center"/>
            <w:hideMark/>
          </w:tcPr>
          <w:p w14:paraId="0EDAE4E2"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GP surgery over the telephone</w:t>
            </w:r>
          </w:p>
        </w:tc>
        <w:tc>
          <w:tcPr>
            <w:tcW w:w="926" w:type="pct"/>
            <w:tcBorders>
              <w:top w:val="nil"/>
              <w:left w:val="nil"/>
              <w:bottom w:val="single" w:sz="4" w:space="0" w:color="auto"/>
              <w:right w:val="single" w:sz="4" w:space="0" w:color="auto"/>
            </w:tcBorders>
            <w:shd w:val="clear" w:color="auto" w:fill="auto"/>
            <w:noWrap/>
            <w:vAlign w:val="center"/>
            <w:hideMark/>
          </w:tcPr>
          <w:p w14:paraId="7E8B6F9D"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c>
          <w:tcPr>
            <w:tcW w:w="964" w:type="pct"/>
            <w:tcBorders>
              <w:top w:val="nil"/>
              <w:left w:val="nil"/>
              <w:bottom w:val="single" w:sz="4" w:space="0" w:color="auto"/>
              <w:right w:val="single" w:sz="4" w:space="0" w:color="auto"/>
            </w:tcBorders>
            <w:shd w:val="clear" w:color="auto" w:fill="auto"/>
            <w:noWrap/>
            <w:vAlign w:val="center"/>
            <w:hideMark/>
          </w:tcPr>
          <w:p w14:paraId="4645DF1C"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per visit</w:t>
            </w:r>
          </w:p>
        </w:tc>
        <w:tc>
          <w:tcPr>
            <w:tcW w:w="480" w:type="pct"/>
            <w:tcBorders>
              <w:top w:val="nil"/>
              <w:left w:val="nil"/>
              <w:bottom w:val="single" w:sz="4" w:space="0" w:color="auto"/>
              <w:right w:val="single" w:sz="4" w:space="0" w:color="auto"/>
            </w:tcBorders>
            <w:shd w:val="clear" w:color="auto" w:fill="auto"/>
            <w:noWrap/>
            <w:vAlign w:val="center"/>
            <w:hideMark/>
          </w:tcPr>
          <w:p w14:paraId="018CFF6E"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c>
          <w:tcPr>
            <w:tcW w:w="1034" w:type="pct"/>
            <w:tcBorders>
              <w:top w:val="nil"/>
              <w:left w:val="nil"/>
              <w:bottom w:val="single" w:sz="4" w:space="0" w:color="auto"/>
              <w:right w:val="single" w:sz="4" w:space="0" w:color="auto"/>
            </w:tcBorders>
            <w:shd w:val="clear" w:color="auto" w:fill="auto"/>
            <w:noWrap/>
            <w:vAlign w:val="center"/>
            <w:hideMark/>
          </w:tcPr>
          <w:p w14:paraId="192FD2AA"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NHS Reference Costs data</w:t>
            </w:r>
          </w:p>
        </w:tc>
      </w:tr>
      <w:tr w:rsidR="00C501A8" w:rsidRPr="00C501A8" w14:paraId="0A4323B6" w14:textId="77777777" w:rsidTr="00C667E5">
        <w:trPr>
          <w:trHeight w:val="292"/>
        </w:trPr>
        <w:tc>
          <w:tcPr>
            <w:tcW w:w="1597" w:type="pct"/>
            <w:tcBorders>
              <w:top w:val="nil"/>
              <w:left w:val="single" w:sz="4" w:space="0" w:color="auto"/>
              <w:bottom w:val="single" w:sz="4" w:space="0" w:color="auto"/>
              <w:right w:val="single" w:sz="4" w:space="0" w:color="auto"/>
            </w:tcBorders>
            <w:shd w:val="clear" w:color="auto" w:fill="auto"/>
            <w:noWrap/>
            <w:vAlign w:val="center"/>
            <w:hideMark/>
          </w:tcPr>
          <w:p w14:paraId="6720BFFC"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NHS phone services</w:t>
            </w:r>
          </w:p>
        </w:tc>
        <w:tc>
          <w:tcPr>
            <w:tcW w:w="926" w:type="pct"/>
            <w:tcBorders>
              <w:top w:val="nil"/>
              <w:left w:val="nil"/>
              <w:bottom w:val="single" w:sz="4" w:space="0" w:color="auto"/>
              <w:right w:val="single" w:sz="4" w:space="0" w:color="auto"/>
            </w:tcBorders>
            <w:shd w:val="clear" w:color="auto" w:fill="auto"/>
            <w:noWrap/>
            <w:vAlign w:val="center"/>
            <w:hideMark/>
          </w:tcPr>
          <w:p w14:paraId="6E720481"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c>
          <w:tcPr>
            <w:tcW w:w="964" w:type="pct"/>
            <w:tcBorders>
              <w:top w:val="nil"/>
              <w:left w:val="nil"/>
              <w:bottom w:val="single" w:sz="4" w:space="0" w:color="auto"/>
              <w:right w:val="single" w:sz="4" w:space="0" w:color="auto"/>
            </w:tcBorders>
            <w:shd w:val="clear" w:color="auto" w:fill="auto"/>
            <w:noWrap/>
            <w:vAlign w:val="center"/>
            <w:hideMark/>
          </w:tcPr>
          <w:p w14:paraId="2723C087"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per visit</w:t>
            </w:r>
          </w:p>
        </w:tc>
        <w:tc>
          <w:tcPr>
            <w:tcW w:w="480" w:type="pct"/>
            <w:tcBorders>
              <w:top w:val="nil"/>
              <w:left w:val="nil"/>
              <w:bottom w:val="single" w:sz="4" w:space="0" w:color="auto"/>
              <w:right w:val="single" w:sz="4" w:space="0" w:color="auto"/>
            </w:tcBorders>
            <w:shd w:val="clear" w:color="auto" w:fill="auto"/>
            <w:noWrap/>
            <w:vAlign w:val="center"/>
            <w:hideMark/>
          </w:tcPr>
          <w:p w14:paraId="219DB1AB"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c>
          <w:tcPr>
            <w:tcW w:w="1034" w:type="pct"/>
            <w:tcBorders>
              <w:top w:val="nil"/>
              <w:left w:val="nil"/>
              <w:bottom w:val="single" w:sz="4" w:space="0" w:color="auto"/>
              <w:right w:val="single" w:sz="4" w:space="0" w:color="auto"/>
            </w:tcBorders>
            <w:shd w:val="clear" w:color="auto" w:fill="auto"/>
            <w:noWrap/>
            <w:vAlign w:val="center"/>
            <w:hideMark/>
          </w:tcPr>
          <w:p w14:paraId="39B5B08F"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NHS Reference Costs data</w:t>
            </w:r>
          </w:p>
        </w:tc>
      </w:tr>
      <w:tr w:rsidR="00C501A8" w:rsidRPr="00C501A8" w14:paraId="63F07193" w14:textId="77777777" w:rsidTr="00C667E5">
        <w:trPr>
          <w:trHeight w:val="292"/>
        </w:trPr>
        <w:tc>
          <w:tcPr>
            <w:tcW w:w="1597" w:type="pct"/>
            <w:tcBorders>
              <w:top w:val="nil"/>
              <w:left w:val="single" w:sz="4" w:space="0" w:color="auto"/>
              <w:bottom w:val="single" w:sz="4" w:space="0" w:color="auto"/>
              <w:right w:val="single" w:sz="4" w:space="0" w:color="auto"/>
            </w:tcBorders>
            <w:shd w:val="clear" w:color="auto" w:fill="auto"/>
            <w:noWrap/>
            <w:vAlign w:val="center"/>
            <w:hideMark/>
          </w:tcPr>
          <w:p w14:paraId="4CBDB4B7"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Accidents and Emergencies</w:t>
            </w:r>
          </w:p>
        </w:tc>
        <w:tc>
          <w:tcPr>
            <w:tcW w:w="926" w:type="pct"/>
            <w:tcBorders>
              <w:top w:val="nil"/>
              <w:left w:val="nil"/>
              <w:bottom w:val="single" w:sz="4" w:space="0" w:color="auto"/>
              <w:right w:val="single" w:sz="4" w:space="0" w:color="auto"/>
            </w:tcBorders>
            <w:shd w:val="clear" w:color="auto" w:fill="auto"/>
            <w:noWrap/>
            <w:vAlign w:val="center"/>
            <w:hideMark/>
          </w:tcPr>
          <w:p w14:paraId="24CAA1C8"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c>
          <w:tcPr>
            <w:tcW w:w="964" w:type="pct"/>
            <w:tcBorders>
              <w:top w:val="nil"/>
              <w:left w:val="nil"/>
              <w:bottom w:val="single" w:sz="4" w:space="0" w:color="auto"/>
              <w:right w:val="single" w:sz="4" w:space="0" w:color="auto"/>
            </w:tcBorders>
            <w:shd w:val="clear" w:color="auto" w:fill="auto"/>
            <w:noWrap/>
            <w:vAlign w:val="center"/>
            <w:hideMark/>
          </w:tcPr>
          <w:p w14:paraId="0CAD2C35"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per visit</w:t>
            </w:r>
          </w:p>
        </w:tc>
        <w:tc>
          <w:tcPr>
            <w:tcW w:w="480" w:type="pct"/>
            <w:tcBorders>
              <w:top w:val="nil"/>
              <w:left w:val="nil"/>
              <w:bottom w:val="single" w:sz="4" w:space="0" w:color="auto"/>
              <w:right w:val="single" w:sz="4" w:space="0" w:color="auto"/>
            </w:tcBorders>
            <w:shd w:val="clear" w:color="auto" w:fill="auto"/>
            <w:noWrap/>
            <w:vAlign w:val="center"/>
            <w:hideMark/>
          </w:tcPr>
          <w:p w14:paraId="6A85A9B8"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c>
          <w:tcPr>
            <w:tcW w:w="1034" w:type="pct"/>
            <w:tcBorders>
              <w:top w:val="nil"/>
              <w:left w:val="nil"/>
              <w:bottom w:val="single" w:sz="4" w:space="0" w:color="auto"/>
              <w:right w:val="single" w:sz="4" w:space="0" w:color="auto"/>
            </w:tcBorders>
            <w:shd w:val="clear" w:color="auto" w:fill="auto"/>
            <w:noWrap/>
            <w:vAlign w:val="center"/>
            <w:hideMark/>
          </w:tcPr>
          <w:p w14:paraId="24CCE817"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NHS Reference Costs data</w:t>
            </w:r>
          </w:p>
        </w:tc>
      </w:tr>
      <w:tr w:rsidR="00C501A8" w:rsidRPr="00C501A8" w14:paraId="79CE2D8C" w14:textId="77777777" w:rsidTr="00C667E5">
        <w:trPr>
          <w:trHeight w:val="292"/>
        </w:trPr>
        <w:tc>
          <w:tcPr>
            <w:tcW w:w="1597" w:type="pct"/>
            <w:tcBorders>
              <w:top w:val="nil"/>
              <w:left w:val="single" w:sz="4" w:space="0" w:color="auto"/>
              <w:bottom w:val="single" w:sz="4" w:space="0" w:color="auto"/>
              <w:right w:val="single" w:sz="4" w:space="0" w:color="auto"/>
            </w:tcBorders>
            <w:shd w:val="clear" w:color="auto" w:fill="auto"/>
            <w:noWrap/>
            <w:vAlign w:val="center"/>
            <w:hideMark/>
          </w:tcPr>
          <w:p w14:paraId="1A420F96"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Daycase visit in a hospital: renal ward</w:t>
            </w:r>
          </w:p>
        </w:tc>
        <w:tc>
          <w:tcPr>
            <w:tcW w:w="926" w:type="pct"/>
            <w:tcBorders>
              <w:top w:val="nil"/>
              <w:left w:val="nil"/>
              <w:bottom w:val="single" w:sz="4" w:space="0" w:color="auto"/>
              <w:right w:val="single" w:sz="4" w:space="0" w:color="auto"/>
            </w:tcBorders>
            <w:shd w:val="clear" w:color="auto" w:fill="auto"/>
            <w:noWrap/>
            <w:vAlign w:val="center"/>
            <w:hideMark/>
          </w:tcPr>
          <w:p w14:paraId="735CB8A4"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c>
          <w:tcPr>
            <w:tcW w:w="964" w:type="pct"/>
            <w:tcBorders>
              <w:top w:val="nil"/>
              <w:left w:val="nil"/>
              <w:bottom w:val="single" w:sz="4" w:space="0" w:color="auto"/>
              <w:right w:val="single" w:sz="4" w:space="0" w:color="auto"/>
            </w:tcBorders>
            <w:shd w:val="clear" w:color="auto" w:fill="auto"/>
            <w:noWrap/>
            <w:vAlign w:val="center"/>
            <w:hideMark/>
          </w:tcPr>
          <w:p w14:paraId="472472E6"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per visit</w:t>
            </w:r>
          </w:p>
        </w:tc>
        <w:tc>
          <w:tcPr>
            <w:tcW w:w="480" w:type="pct"/>
            <w:tcBorders>
              <w:top w:val="nil"/>
              <w:left w:val="nil"/>
              <w:bottom w:val="single" w:sz="4" w:space="0" w:color="auto"/>
              <w:right w:val="single" w:sz="4" w:space="0" w:color="auto"/>
            </w:tcBorders>
            <w:shd w:val="clear" w:color="auto" w:fill="auto"/>
            <w:noWrap/>
            <w:vAlign w:val="center"/>
            <w:hideMark/>
          </w:tcPr>
          <w:p w14:paraId="5C58BD31"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c>
          <w:tcPr>
            <w:tcW w:w="1034" w:type="pct"/>
            <w:tcBorders>
              <w:top w:val="nil"/>
              <w:left w:val="nil"/>
              <w:bottom w:val="single" w:sz="4" w:space="0" w:color="auto"/>
              <w:right w:val="single" w:sz="4" w:space="0" w:color="auto"/>
            </w:tcBorders>
            <w:shd w:val="clear" w:color="auto" w:fill="auto"/>
            <w:noWrap/>
            <w:vAlign w:val="center"/>
            <w:hideMark/>
          </w:tcPr>
          <w:p w14:paraId="535EE042"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NHS Reference Costs data</w:t>
            </w:r>
          </w:p>
        </w:tc>
      </w:tr>
      <w:tr w:rsidR="00C501A8" w:rsidRPr="00C501A8" w14:paraId="7B5B1C2F" w14:textId="77777777" w:rsidTr="00C667E5">
        <w:trPr>
          <w:trHeight w:val="389"/>
        </w:trPr>
        <w:tc>
          <w:tcPr>
            <w:tcW w:w="1597" w:type="pct"/>
            <w:tcBorders>
              <w:top w:val="nil"/>
              <w:left w:val="single" w:sz="4" w:space="0" w:color="auto"/>
              <w:bottom w:val="single" w:sz="4" w:space="0" w:color="auto"/>
              <w:right w:val="single" w:sz="4" w:space="0" w:color="auto"/>
            </w:tcBorders>
            <w:shd w:val="clear" w:color="auto" w:fill="auto"/>
            <w:noWrap/>
            <w:vAlign w:val="center"/>
            <w:hideMark/>
          </w:tcPr>
          <w:p w14:paraId="75B65170"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Daycase visit in a hospital: non renal ward</w:t>
            </w:r>
          </w:p>
        </w:tc>
        <w:tc>
          <w:tcPr>
            <w:tcW w:w="926" w:type="pct"/>
            <w:tcBorders>
              <w:top w:val="nil"/>
              <w:left w:val="nil"/>
              <w:bottom w:val="single" w:sz="4" w:space="0" w:color="auto"/>
              <w:right w:val="single" w:sz="4" w:space="0" w:color="auto"/>
            </w:tcBorders>
            <w:shd w:val="clear" w:color="auto" w:fill="auto"/>
            <w:noWrap/>
            <w:vAlign w:val="center"/>
            <w:hideMark/>
          </w:tcPr>
          <w:p w14:paraId="6E5F2002"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c>
          <w:tcPr>
            <w:tcW w:w="964" w:type="pct"/>
            <w:tcBorders>
              <w:top w:val="nil"/>
              <w:left w:val="nil"/>
              <w:bottom w:val="single" w:sz="4" w:space="0" w:color="auto"/>
              <w:right w:val="single" w:sz="4" w:space="0" w:color="auto"/>
            </w:tcBorders>
            <w:shd w:val="clear" w:color="auto" w:fill="auto"/>
            <w:noWrap/>
            <w:vAlign w:val="center"/>
            <w:hideMark/>
          </w:tcPr>
          <w:p w14:paraId="525BE356"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per visit</w:t>
            </w:r>
          </w:p>
        </w:tc>
        <w:tc>
          <w:tcPr>
            <w:tcW w:w="480" w:type="pct"/>
            <w:tcBorders>
              <w:top w:val="nil"/>
              <w:left w:val="nil"/>
              <w:bottom w:val="single" w:sz="4" w:space="0" w:color="auto"/>
              <w:right w:val="single" w:sz="4" w:space="0" w:color="auto"/>
            </w:tcBorders>
            <w:shd w:val="clear" w:color="auto" w:fill="auto"/>
            <w:noWrap/>
            <w:vAlign w:val="center"/>
            <w:hideMark/>
          </w:tcPr>
          <w:p w14:paraId="2A2D48C3"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c>
          <w:tcPr>
            <w:tcW w:w="1034" w:type="pct"/>
            <w:tcBorders>
              <w:top w:val="nil"/>
              <w:left w:val="nil"/>
              <w:bottom w:val="single" w:sz="4" w:space="0" w:color="auto"/>
              <w:right w:val="single" w:sz="4" w:space="0" w:color="auto"/>
            </w:tcBorders>
            <w:shd w:val="clear" w:color="auto" w:fill="auto"/>
            <w:noWrap/>
            <w:vAlign w:val="center"/>
            <w:hideMark/>
          </w:tcPr>
          <w:p w14:paraId="264D379C"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NHS Reference Costs data</w:t>
            </w:r>
          </w:p>
        </w:tc>
      </w:tr>
      <w:tr w:rsidR="00C501A8" w:rsidRPr="00C501A8" w14:paraId="062B4E0A" w14:textId="77777777" w:rsidTr="00C667E5">
        <w:trPr>
          <w:trHeight w:val="292"/>
        </w:trPr>
        <w:tc>
          <w:tcPr>
            <w:tcW w:w="1597" w:type="pct"/>
            <w:tcBorders>
              <w:top w:val="nil"/>
              <w:left w:val="single" w:sz="4" w:space="0" w:color="auto"/>
              <w:bottom w:val="single" w:sz="4" w:space="0" w:color="auto"/>
              <w:right w:val="single" w:sz="4" w:space="0" w:color="auto"/>
            </w:tcBorders>
            <w:shd w:val="clear" w:color="auto" w:fill="auto"/>
            <w:noWrap/>
            <w:vAlign w:val="center"/>
            <w:hideMark/>
          </w:tcPr>
          <w:p w14:paraId="71551FF9"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Inpatient overnight stay</w:t>
            </w:r>
          </w:p>
        </w:tc>
        <w:tc>
          <w:tcPr>
            <w:tcW w:w="926" w:type="pct"/>
            <w:tcBorders>
              <w:top w:val="nil"/>
              <w:left w:val="nil"/>
              <w:bottom w:val="single" w:sz="4" w:space="0" w:color="auto"/>
              <w:right w:val="single" w:sz="4" w:space="0" w:color="auto"/>
            </w:tcBorders>
            <w:shd w:val="clear" w:color="auto" w:fill="auto"/>
            <w:noWrap/>
            <w:vAlign w:val="center"/>
            <w:hideMark/>
          </w:tcPr>
          <w:p w14:paraId="69B878AF"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c>
          <w:tcPr>
            <w:tcW w:w="964" w:type="pct"/>
            <w:tcBorders>
              <w:top w:val="nil"/>
              <w:left w:val="nil"/>
              <w:bottom w:val="single" w:sz="4" w:space="0" w:color="auto"/>
              <w:right w:val="single" w:sz="4" w:space="0" w:color="auto"/>
            </w:tcBorders>
            <w:shd w:val="clear" w:color="auto" w:fill="auto"/>
            <w:noWrap/>
            <w:vAlign w:val="center"/>
            <w:hideMark/>
          </w:tcPr>
          <w:p w14:paraId="64FABAB2"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per visit</w:t>
            </w:r>
          </w:p>
        </w:tc>
        <w:tc>
          <w:tcPr>
            <w:tcW w:w="480" w:type="pct"/>
            <w:tcBorders>
              <w:top w:val="nil"/>
              <w:left w:val="nil"/>
              <w:bottom w:val="single" w:sz="4" w:space="0" w:color="auto"/>
              <w:right w:val="single" w:sz="4" w:space="0" w:color="auto"/>
            </w:tcBorders>
            <w:shd w:val="clear" w:color="auto" w:fill="auto"/>
            <w:noWrap/>
            <w:vAlign w:val="center"/>
            <w:hideMark/>
          </w:tcPr>
          <w:p w14:paraId="01D938CD"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c>
          <w:tcPr>
            <w:tcW w:w="1034" w:type="pct"/>
            <w:tcBorders>
              <w:top w:val="nil"/>
              <w:left w:val="nil"/>
              <w:bottom w:val="single" w:sz="4" w:space="0" w:color="auto"/>
              <w:right w:val="single" w:sz="4" w:space="0" w:color="auto"/>
            </w:tcBorders>
            <w:shd w:val="clear" w:color="auto" w:fill="auto"/>
            <w:noWrap/>
            <w:vAlign w:val="center"/>
            <w:hideMark/>
          </w:tcPr>
          <w:p w14:paraId="0564C6CD"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NHS Reference Costs data</w:t>
            </w:r>
          </w:p>
        </w:tc>
      </w:tr>
      <w:tr w:rsidR="00C501A8" w:rsidRPr="00C501A8" w14:paraId="6684A619" w14:textId="77777777" w:rsidTr="00C667E5">
        <w:trPr>
          <w:trHeight w:val="97"/>
        </w:trPr>
        <w:tc>
          <w:tcPr>
            <w:tcW w:w="1597" w:type="pct"/>
            <w:tcBorders>
              <w:top w:val="nil"/>
              <w:left w:val="single" w:sz="4" w:space="0" w:color="auto"/>
              <w:bottom w:val="single" w:sz="4" w:space="0" w:color="auto"/>
              <w:right w:val="single" w:sz="4" w:space="0" w:color="auto"/>
            </w:tcBorders>
            <w:shd w:val="clear" w:color="auto" w:fill="auto"/>
            <w:noWrap/>
            <w:vAlign w:val="center"/>
            <w:hideMark/>
          </w:tcPr>
          <w:p w14:paraId="465D9C81"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Other</w:t>
            </w:r>
          </w:p>
        </w:tc>
        <w:tc>
          <w:tcPr>
            <w:tcW w:w="926" w:type="pct"/>
            <w:tcBorders>
              <w:top w:val="nil"/>
              <w:left w:val="nil"/>
              <w:bottom w:val="single" w:sz="4" w:space="0" w:color="auto"/>
              <w:right w:val="single" w:sz="4" w:space="0" w:color="auto"/>
            </w:tcBorders>
            <w:shd w:val="clear" w:color="auto" w:fill="auto"/>
            <w:noWrap/>
            <w:vAlign w:val="center"/>
            <w:hideMark/>
          </w:tcPr>
          <w:p w14:paraId="1049EB5E"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c>
          <w:tcPr>
            <w:tcW w:w="964" w:type="pct"/>
            <w:tcBorders>
              <w:top w:val="nil"/>
              <w:left w:val="nil"/>
              <w:bottom w:val="single" w:sz="4" w:space="0" w:color="auto"/>
              <w:right w:val="single" w:sz="4" w:space="0" w:color="auto"/>
            </w:tcBorders>
            <w:shd w:val="clear" w:color="auto" w:fill="auto"/>
            <w:noWrap/>
            <w:vAlign w:val="center"/>
            <w:hideMark/>
          </w:tcPr>
          <w:p w14:paraId="7ED7344F"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per visit</w:t>
            </w:r>
          </w:p>
        </w:tc>
        <w:tc>
          <w:tcPr>
            <w:tcW w:w="480" w:type="pct"/>
            <w:tcBorders>
              <w:top w:val="nil"/>
              <w:left w:val="nil"/>
              <w:bottom w:val="single" w:sz="4" w:space="0" w:color="auto"/>
              <w:right w:val="single" w:sz="4" w:space="0" w:color="auto"/>
            </w:tcBorders>
            <w:shd w:val="clear" w:color="auto" w:fill="auto"/>
            <w:noWrap/>
            <w:vAlign w:val="center"/>
            <w:hideMark/>
          </w:tcPr>
          <w:p w14:paraId="20FEBFA0"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c>
          <w:tcPr>
            <w:tcW w:w="1034" w:type="pct"/>
            <w:tcBorders>
              <w:top w:val="nil"/>
              <w:left w:val="nil"/>
              <w:bottom w:val="single" w:sz="4" w:space="0" w:color="auto"/>
              <w:right w:val="single" w:sz="4" w:space="0" w:color="auto"/>
            </w:tcBorders>
            <w:shd w:val="clear" w:color="auto" w:fill="auto"/>
            <w:noWrap/>
            <w:vAlign w:val="center"/>
            <w:hideMark/>
          </w:tcPr>
          <w:p w14:paraId="680A1997"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r>
    </w:tbl>
    <w:p w14:paraId="09E4EAAC" w14:textId="77777777" w:rsidR="00C501A8" w:rsidRPr="00C501A8" w:rsidRDefault="00C501A8" w:rsidP="00C501A8">
      <w:pPr>
        <w:widowControl w:val="0"/>
        <w:autoSpaceDE w:val="0"/>
        <w:autoSpaceDN w:val="0"/>
        <w:adjustRightInd w:val="0"/>
        <w:spacing w:after="0" w:line="276" w:lineRule="auto"/>
        <w:jc w:val="both"/>
        <w:textAlignment w:val="center"/>
        <w:rPr>
          <w:rFonts w:ascii="Calibri" w:eastAsia="Cambria" w:hAnsi="Calibri" w:cs="Calibri"/>
          <w:color w:val="000000"/>
        </w:rPr>
      </w:pPr>
    </w:p>
    <w:p w14:paraId="2E0B76F1" w14:textId="77777777" w:rsidR="00C501A8" w:rsidRPr="00C501A8" w:rsidRDefault="00C501A8" w:rsidP="00C501A8">
      <w:pPr>
        <w:keepNext/>
        <w:keepLines/>
        <w:widowControl w:val="0"/>
        <w:spacing w:before="360" w:after="120" w:line="240" w:lineRule="auto"/>
        <w:jc w:val="both"/>
        <w:rPr>
          <w:rFonts w:ascii="Tahoma" w:eastAsia="Times New Roman" w:hAnsi="Tahoma" w:cs="Times New Roman"/>
          <w:b/>
          <w:bCs/>
          <w:sz w:val="16"/>
          <w:szCs w:val="20"/>
        </w:rPr>
      </w:pPr>
      <w:bookmarkStart w:id="101" w:name="_Toc148963479"/>
      <w:r w:rsidRPr="00C501A8">
        <w:rPr>
          <w:rFonts w:ascii="Tahoma" w:eastAsia="Times New Roman" w:hAnsi="Tahoma" w:cs="Times New Roman"/>
          <w:b/>
          <w:bCs/>
          <w:sz w:val="16"/>
          <w:szCs w:val="20"/>
        </w:rPr>
        <w:t xml:space="preserve">Table </w:t>
      </w:r>
      <w:r w:rsidRPr="00C501A8">
        <w:rPr>
          <w:rFonts w:ascii="Tahoma" w:eastAsia="Times New Roman" w:hAnsi="Tahoma" w:cs="Times New Roman"/>
          <w:b/>
          <w:bCs/>
          <w:sz w:val="16"/>
          <w:szCs w:val="20"/>
        </w:rPr>
        <w:fldChar w:fldCharType="begin"/>
      </w:r>
      <w:r w:rsidRPr="00C501A8">
        <w:rPr>
          <w:rFonts w:ascii="Tahoma" w:eastAsia="Times New Roman" w:hAnsi="Tahoma" w:cs="Times New Roman"/>
          <w:b/>
          <w:bCs/>
          <w:sz w:val="16"/>
          <w:szCs w:val="20"/>
        </w:rPr>
        <w:instrText xml:space="preserve"> SEQ Table \* ARABIC </w:instrText>
      </w:r>
      <w:r w:rsidRPr="00C501A8">
        <w:rPr>
          <w:rFonts w:ascii="Tahoma" w:eastAsia="Times New Roman" w:hAnsi="Tahoma" w:cs="Times New Roman"/>
          <w:b/>
          <w:bCs/>
          <w:sz w:val="16"/>
          <w:szCs w:val="20"/>
        </w:rPr>
        <w:fldChar w:fldCharType="separate"/>
      </w:r>
      <w:r w:rsidRPr="00C501A8">
        <w:rPr>
          <w:rFonts w:ascii="Tahoma" w:eastAsia="Times New Roman" w:hAnsi="Tahoma" w:cs="Times New Roman"/>
          <w:b/>
          <w:bCs/>
          <w:noProof/>
          <w:sz w:val="16"/>
          <w:szCs w:val="20"/>
        </w:rPr>
        <w:t>24</w:t>
      </w:r>
      <w:r w:rsidRPr="00C501A8">
        <w:rPr>
          <w:rFonts w:ascii="Tahoma" w:eastAsia="Times New Roman" w:hAnsi="Tahoma" w:cs="Times New Roman"/>
          <w:b/>
          <w:bCs/>
          <w:noProof/>
          <w:sz w:val="16"/>
          <w:szCs w:val="20"/>
        </w:rPr>
        <w:fldChar w:fldCharType="end"/>
      </w:r>
      <w:r w:rsidRPr="00C501A8">
        <w:rPr>
          <w:rFonts w:ascii="Tahoma" w:eastAsia="Times New Roman" w:hAnsi="Tahoma" w:cs="Times New Roman"/>
          <w:b/>
          <w:bCs/>
          <w:sz w:val="16"/>
          <w:szCs w:val="20"/>
        </w:rPr>
        <w:t xml:space="preserve"> Private care service use</w:t>
      </w:r>
      <w:bookmarkEnd w:id="101"/>
    </w:p>
    <w:tbl>
      <w:tblPr>
        <w:tblW w:w="5000" w:type="pct"/>
        <w:tblLook w:val="04A0" w:firstRow="1" w:lastRow="0" w:firstColumn="1" w:lastColumn="0" w:noHBand="0" w:noVBand="1"/>
      </w:tblPr>
      <w:tblGrid>
        <w:gridCol w:w="1583"/>
        <w:gridCol w:w="1776"/>
        <w:gridCol w:w="2265"/>
        <w:gridCol w:w="2371"/>
        <w:gridCol w:w="1021"/>
      </w:tblGrid>
      <w:tr w:rsidR="00C501A8" w:rsidRPr="00C501A8" w14:paraId="6579C859" w14:textId="77777777" w:rsidTr="00C667E5">
        <w:trPr>
          <w:trHeight w:val="210"/>
        </w:trPr>
        <w:tc>
          <w:tcPr>
            <w:tcW w:w="5000" w:type="pct"/>
            <w:gridSpan w:val="5"/>
            <w:tcBorders>
              <w:top w:val="single" w:sz="4" w:space="0" w:color="auto"/>
              <w:left w:val="single" w:sz="4" w:space="0" w:color="auto"/>
              <w:bottom w:val="single" w:sz="4" w:space="0" w:color="auto"/>
              <w:right w:val="single" w:sz="4" w:space="0" w:color="auto"/>
            </w:tcBorders>
            <w:shd w:val="clear" w:color="000000" w:fill="C7C7C7"/>
            <w:noWrap/>
            <w:vAlign w:val="center"/>
            <w:hideMark/>
          </w:tcPr>
          <w:p w14:paraId="08DEC6B5" w14:textId="77777777" w:rsidR="00C501A8" w:rsidRPr="00C501A8" w:rsidRDefault="00C501A8" w:rsidP="00C501A8">
            <w:pPr>
              <w:spacing w:after="0" w:line="240" w:lineRule="auto"/>
              <w:jc w:val="center"/>
              <w:rPr>
                <w:rFonts w:ascii="Calibri" w:eastAsia="Times New Roman" w:hAnsi="Calibri" w:cs="Calibri"/>
                <w:b/>
                <w:bCs/>
                <w:color w:val="44546A"/>
                <w:sz w:val="16"/>
                <w:szCs w:val="16"/>
                <w:lang w:eastAsia="en-GB"/>
              </w:rPr>
            </w:pPr>
            <w:r w:rsidRPr="00C501A8">
              <w:rPr>
                <w:rFonts w:ascii="Calibri" w:eastAsia="Times New Roman" w:hAnsi="Calibri" w:cs="Calibri"/>
                <w:b/>
                <w:bCs/>
                <w:color w:val="44546A"/>
                <w:sz w:val="16"/>
                <w:szCs w:val="16"/>
                <w:lang w:eastAsia="en-GB"/>
              </w:rPr>
              <w:t>Private care service use</w:t>
            </w:r>
          </w:p>
        </w:tc>
      </w:tr>
      <w:tr w:rsidR="00C501A8" w:rsidRPr="00C501A8" w14:paraId="161125AF" w14:textId="77777777" w:rsidTr="00C667E5">
        <w:trPr>
          <w:trHeight w:val="420"/>
        </w:trPr>
        <w:tc>
          <w:tcPr>
            <w:tcW w:w="878" w:type="pct"/>
            <w:tcBorders>
              <w:top w:val="nil"/>
              <w:left w:val="single" w:sz="4" w:space="0" w:color="auto"/>
              <w:bottom w:val="single" w:sz="4" w:space="0" w:color="auto"/>
              <w:right w:val="single" w:sz="4" w:space="0" w:color="auto"/>
            </w:tcBorders>
            <w:shd w:val="clear" w:color="000000" w:fill="C7C7C7"/>
            <w:noWrap/>
            <w:vAlign w:val="center"/>
            <w:hideMark/>
          </w:tcPr>
          <w:p w14:paraId="0C07D9D3" w14:textId="77777777" w:rsidR="00C501A8" w:rsidRPr="00C501A8" w:rsidRDefault="00C501A8" w:rsidP="00C501A8">
            <w:pPr>
              <w:spacing w:after="0" w:line="240" w:lineRule="auto"/>
              <w:jc w:val="both"/>
              <w:rPr>
                <w:rFonts w:ascii="Calibri" w:eastAsia="Times New Roman" w:hAnsi="Calibri" w:cs="Calibri"/>
                <w:b/>
                <w:bCs/>
                <w:color w:val="44546A"/>
                <w:sz w:val="16"/>
                <w:szCs w:val="16"/>
                <w:lang w:eastAsia="en-GB"/>
              </w:rPr>
            </w:pPr>
            <w:r w:rsidRPr="00C501A8">
              <w:rPr>
                <w:rFonts w:ascii="Calibri" w:eastAsia="Times New Roman" w:hAnsi="Calibri" w:cs="Calibri"/>
                <w:b/>
                <w:bCs/>
                <w:color w:val="44546A"/>
                <w:sz w:val="16"/>
                <w:szCs w:val="16"/>
                <w:lang w:eastAsia="en-GB"/>
              </w:rPr>
              <w:t>Service type</w:t>
            </w:r>
          </w:p>
        </w:tc>
        <w:tc>
          <w:tcPr>
            <w:tcW w:w="985" w:type="pct"/>
            <w:tcBorders>
              <w:top w:val="nil"/>
              <w:left w:val="nil"/>
              <w:bottom w:val="single" w:sz="4" w:space="0" w:color="auto"/>
              <w:right w:val="single" w:sz="4" w:space="0" w:color="auto"/>
            </w:tcBorders>
            <w:shd w:val="clear" w:color="000000" w:fill="C7C7C7"/>
            <w:noWrap/>
            <w:vAlign w:val="center"/>
            <w:hideMark/>
          </w:tcPr>
          <w:p w14:paraId="243C1ED0" w14:textId="77777777" w:rsidR="00C501A8" w:rsidRPr="00C501A8" w:rsidRDefault="00C501A8" w:rsidP="00C501A8">
            <w:pPr>
              <w:spacing w:after="0" w:line="240" w:lineRule="auto"/>
              <w:jc w:val="both"/>
              <w:rPr>
                <w:rFonts w:ascii="Calibri" w:eastAsia="Times New Roman" w:hAnsi="Calibri" w:cs="Calibri"/>
                <w:b/>
                <w:bCs/>
                <w:color w:val="44546A"/>
                <w:sz w:val="16"/>
                <w:szCs w:val="16"/>
                <w:lang w:eastAsia="en-GB"/>
              </w:rPr>
            </w:pPr>
            <w:r w:rsidRPr="00C501A8">
              <w:rPr>
                <w:rFonts w:ascii="Calibri" w:eastAsia="Times New Roman" w:hAnsi="Calibri" w:cs="Calibri"/>
                <w:b/>
                <w:bCs/>
                <w:color w:val="44546A"/>
                <w:sz w:val="16"/>
                <w:szCs w:val="16"/>
                <w:lang w:eastAsia="en-GB"/>
              </w:rPr>
              <w:t>Used private care</w:t>
            </w:r>
          </w:p>
        </w:tc>
        <w:tc>
          <w:tcPr>
            <w:tcW w:w="1256" w:type="pct"/>
            <w:tcBorders>
              <w:top w:val="nil"/>
              <w:left w:val="nil"/>
              <w:bottom w:val="single" w:sz="4" w:space="0" w:color="auto"/>
              <w:right w:val="single" w:sz="4" w:space="0" w:color="auto"/>
            </w:tcBorders>
            <w:shd w:val="clear" w:color="000000" w:fill="C7C7C7"/>
            <w:noWrap/>
            <w:vAlign w:val="center"/>
            <w:hideMark/>
          </w:tcPr>
          <w:p w14:paraId="3176DD04" w14:textId="77777777" w:rsidR="00C501A8" w:rsidRPr="00C501A8" w:rsidRDefault="00C501A8" w:rsidP="00C501A8">
            <w:pPr>
              <w:spacing w:after="0" w:line="240" w:lineRule="auto"/>
              <w:jc w:val="both"/>
              <w:rPr>
                <w:rFonts w:ascii="Calibri" w:eastAsia="Times New Roman" w:hAnsi="Calibri" w:cs="Calibri"/>
                <w:b/>
                <w:bCs/>
                <w:color w:val="44546A"/>
                <w:sz w:val="16"/>
                <w:szCs w:val="16"/>
                <w:lang w:eastAsia="en-GB"/>
              </w:rPr>
            </w:pPr>
            <w:r w:rsidRPr="00C501A8">
              <w:rPr>
                <w:rFonts w:ascii="Calibri" w:eastAsia="Times New Roman" w:hAnsi="Calibri" w:cs="Calibri"/>
                <w:b/>
                <w:bCs/>
                <w:color w:val="44546A"/>
                <w:sz w:val="16"/>
                <w:szCs w:val="16"/>
                <w:lang w:eastAsia="en-GB"/>
              </w:rPr>
              <w:t>Number of attendaces</w:t>
            </w:r>
          </w:p>
        </w:tc>
        <w:tc>
          <w:tcPr>
            <w:tcW w:w="1315" w:type="pct"/>
            <w:tcBorders>
              <w:top w:val="nil"/>
              <w:left w:val="nil"/>
              <w:bottom w:val="single" w:sz="4" w:space="0" w:color="auto"/>
              <w:right w:val="single" w:sz="4" w:space="0" w:color="auto"/>
            </w:tcBorders>
            <w:shd w:val="clear" w:color="000000" w:fill="C7C7C7"/>
            <w:noWrap/>
            <w:vAlign w:val="center"/>
            <w:hideMark/>
          </w:tcPr>
          <w:p w14:paraId="3809B8EC" w14:textId="77777777" w:rsidR="00C501A8" w:rsidRPr="00C501A8" w:rsidRDefault="00C501A8" w:rsidP="00C501A8">
            <w:pPr>
              <w:spacing w:after="0" w:line="240" w:lineRule="auto"/>
              <w:jc w:val="both"/>
              <w:rPr>
                <w:rFonts w:ascii="Calibri" w:eastAsia="Times New Roman" w:hAnsi="Calibri" w:cs="Calibri"/>
                <w:b/>
                <w:bCs/>
                <w:color w:val="44546A"/>
                <w:sz w:val="16"/>
                <w:szCs w:val="16"/>
                <w:lang w:eastAsia="en-GB"/>
              </w:rPr>
            </w:pPr>
            <w:r w:rsidRPr="00C501A8">
              <w:rPr>
                <w:rFonts w:ascii="Calibri" w:eastAsia="Times New Roman" w:hAnsi="Calibri" w:cs="Calibri"/>
                <w:b/>
                <w:bCs/>
                <w:color w:val="44546A"/>
                <w:sz w:val="16"/>
                <w:szCs w:val="16"/>
                <w:lang w:eastAsia="en-GB"/>
              </w:rPr>
              <w:t>Cost (£) per attendance</w:t>
            </w:r>
          </w:p>
        </w:tc>
        <w:tc>
          <w:tcPr>
            <w:tcW w:w="566" w:type="pct"/>
            <w:tcBorders>
              <w:top w:val="nil"/>
              <w:left w:val="nil"/>
              <w:bottom w:val="single" w:sz="4" w:space="0" w:color="auto"/>
              <w:right w:val="single" w:sz="4" w:space="0" w:color="auto"/>
            </w:tcBorders>
            <w:shd w:val="clear" w:color="000000" w:fill="C7C7C7"/>
            <w:noWrap/>
            <w:vAlign w:val="center"/>
            <w:hideMark/>
          </w:tcPr>
          <w:p w14:paraId="680800BC" w14:textId="77777777" w:rsidR="00C501A8" w:rsidRPr="00C501A8" w:rsidRDefault="00C501A8" w:rsidP="00C501A8">
            <w:pPr>
              <w:spacing w:after="0" w:line="240" w:lineRule="auto"/>
              <w:jc w:val="both"/>
              <w:rPr>
                <w:rFonts w:ascii="Calibri" w:eastAsia="Times New Roman" w:hAnsi="Calibri" w:cs="Calibri"/>
                <w:b/>
                <w:bCs/>
                <w:color w:val="44546A"/>
                <w:sz w:val="16"/>
                <w:szCs w:val="16"/>
                <w:lang w:eastAsia="en-GB"/>
              </w:rPr>
            </w:pPr>
            <w:r w:rsidRPr="00C501A8">
              <w:rPr>
                <w:rFonts w:ascii="Calibri" w:eastAsia="Times New Roman" w:hAnsi="Calibri" w:cs="Calibri"/>
                <w:b/>
                <w:bCs/>
                <w:color w:val="44546A"/>
                <w:sz w:val="16"/>
                <w:szCs w:val="16"/>
                <w:lang w:eastAsia="en-GB"/>
              </w:rPr>
              <w:t>Price Year</w:t>
            </w:r>
          </w:p>
        </w:tc>
      </w:tr>
      <w:tr w:rsidR="00C501A8" w:rsidRPr="00C501A8" w14:paraId="25C812B2" w14:textId="77777777" w:rsidTr="00C667E5">
        <w:trPr>
          <w:trHeight w:val="420"/>
        </w:trPr>
        <w:tc>
          <w:tcPr>
            <w:tcW w:w="878" w:type="pct"/>
            <w:tcBorders>
              <w:top w:val="nil"/>
              <w:left w:val="single" w:sz="4" w:space="0" w:color="auto"/>
              <w:bottom w:val="single" w:sz="4" w:space="0" w:color="auto"/>
              <w:right w:val="single" w:sz="4" w:space="0" w:color="auto"/>
            </w:tcBorders>
            <w:shd w:val="clear" w:color="auto" w:fill="auto"/>
            <w:noWrap/>
            <w:vAlign w:val="center"/>
            <w:hideMark/>
          </w:tcPr>
          <w:p w14:paraId="2ADF67F1"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Private care use</w:t>
            </w:r>
          </w:p>
        </w:tc>
        <w:tc>
          <w:tcPr>
            <w:tcW w:w="985" w:type="pct"/>
            <w:tcBorders>
              <w:top w:val="nil"/>
              <w:left w:val="nil"/>
              <w:bottom w:val="single" w:sz="4" w:space="0" w:color="auto"/>
              <w:right w:val="single" w:sz="4" w:space="0" w:color="auto"/>
            </w:tcBorders>
            <w:shd w:val="clear" w:color="auto" w:fill="auto"/>
            <w:noWrap/>
            <w:vAlign w:val="center"/>
            <w:hideMark/>
          </w:tcPr>
          <w:p w14:paraId="57A35953"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c>
          <w:tcPr>
            <w:tcW w:w="1256" w:type="pct"/>
            <w:tcBorders>
              <w:top w:val="nil"/>
              <w:left w:val="nil"/>
              <w:bottom w:val="single" w:sz="4" w:space="0" w:color="auto"/>
              <w:right w:val="single" w:sz="4" w:space="0" w:color="auto"/>
            </w:tcBorders>
            <w:shd w:val="clear" w:color="auto" w:fill="auto"/>
            <w:noWrap/>
            <w:vAlign w:val="center"/>
            <w:hideMark/>
          </w:tcPr>
          <w:p w14:paraId="30A697A6"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c>
          <w:tcPr>
            <w:tcW w:w="1315" w:type="pct"/>
            <w:tcBorders>
              <w:top w:val="nil"/>
              <w:left w:val="nil"/>
              <w:bottom w:val="single" w:sz="4" w:space="0" w:color="auto"/>
              <w:right w:val="single" w:sz="4" w:space="0" w:color="auto"/>
            </w:tcBorders>
            <w:shd w:val="clear" w:color="auto" w:fill="auto"/>
            <w:noWrap/>
            <w:vAlign w:val="center"/>
            <w:hideMark/>
          </w:tcPr>
          <w:p w14:paraId="021494A0"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c>
          <w:tcPr>
            <w:tcW w:w="566" w:type="pct"/>
            <w:tcBorders>
              <w:top w:val="nil"/>
              <w:left w:val="nil"/>
              <w:bottom w:val="single" w:sz="4" w:space="0" w:color="auto"/>
              <w:right w:val="single" w:sz="4" w:space="0" w:color="auto"/>
            </w:tcBorders>
            <w:shd w:val="clear" w:color="auto" w:fill="auto"/>
            <w:noWrap/>
            <w:vAlign w:val="center"/>
            <w:hideMark/>
          </w:tcPr>
          <w:p w14:paraId="6A965F04"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r>
    </w:tbl>
    <w:p w14:paraId="0781F2E9" w14:textId="77777777" w:rsidR="00C501A8" w:rsidRPr="00C501A8" w:rsidRDefault="00C501A8" w:rsidP="00C501A8">
      <w:pPr>
        <w:widowControl w:val="0"/>
        <w:autoSpaceDE w:val="0"/>
        <w:autoSpaceDN w:val="0"/>
        <w:adjustRightInd w:val="0"/>
        <w:spacing w:after="0" w:line="276" w:lineRule="auto"/>
        <w:jc w:val="both"/>
        <w:textAlignment w:val="center"/>
        <w:rPr>
          <w:rFonts w:ascii="Calibri" w:eastAsia="Cambria" w:hAnsi="Calibri" w:cs="Calibri"/>
          <w:color w:val="000000"/>
        </w:rPr>
      </w:pPr>
    </w:p>
    <w:p w14:paraId="1F50899F" w14:textId="77777777" w:rsidR="00C501A8" w:rsidRPr="00C501A8" w:rsidRDefault="00C501A8" w:rsidP="00C501A8">
      <w:pPr>
        <w:jc w:val="both"/>
        <w:rPr>
          <w:rFonts w:ascii="Calibri" w:eastAsia="Calibri" w:hAnsi="Calibri" w:cs="Arial"/>
        </w:rPr>
      </w:pPr>
    </w:p>
    <w:p w14:paraId="6FBC5C58" w14:textId="77777777" w:rsidR="00C501A8" w:rsidRPr="00C501A8" w:rsidRDefault="00C501A8" w:rsidP="00C501A8">
      <w:pPr>
        <w:keepNext/>
        <w:keepLines/>
        <w:widowControl w:val="0"/>
        <w:spacing w:before="360" w:after="120" w:line="240" w:lineRule="auto"/>
        <w:jc w:val="both"/>
        <w:rPr>
          <w:rFonts w:ascii="Tahoma" w:eastAsia="Times New Roman" w:hAnsi="Tahoma" w:cs="Times New Roman"/>
          <w:b/>
          <w:bCs/>
          <w:sz w:val="16"/>
          <w:szCs w:val="20"/>
        </w:rPr>
      </w:pPr>
      <w:bookmarkStart w:id="102" w:name="_Toc148963480"/>
      <w:r w:rsidRPr="00C501A8">
        <w:rPr>
          <w:rFonts w:ascii="Tahoma" w:eastAsia="Times New Roman" w:hAnsi="Tahoma" w:cs="Times New Roman"/>
          <w:b/>
          <w:bCs/>
          <w:sz w:val="16"/>
          <w:szCs w:val="20"/>
        </w:rPr>
        <w:t xml:space="preserve">Table </w:t>
      </w:r>
      <w:r w:rsidRPr="00C501A8">
        <w:rPr>
          <w:rFonts w:ascii="Tahoma" w:eastAsia="Times New Roman" w:hAnsi="Tahoma" w:cs="Times New Roman"/>
          <w:b/>
          <w:bCs/>
          <w:sz w:val="16"/>
          <w:szCs w:val="20"/>
        </w:rPr>
        <w:fldChar w:fldCharType="begin"/>
      </w:r>
      <w:r w:rsidRPr="00C501A8">
        <w:rPr>
          <w:rFonts w:ascii="Tahoma" w:eastAsia="Times New Roman" w:hAnsi="Tahoma" w:cs="Times New Roman"/>
          <w:b/>
          <w:bCs/>
          <w:sz w:val="16"/>
          <w:szCs w:val="20"/>
        </w:rPr>
        <w:instrText xml:space="preserve"> SEQ Table \* ARABIC </w:instrText>
      </w:r>
      <w:r w:rsidRPr="00C501A8">
        <w:rPr>
          <w:rFonts w:ascii="Tahoma" w:eastAsia="Times New Roman" w:hAnsi="Tahoma" w:cs="Times New Roman"/>
          <w:b/>
          <w:bCs/>
          <w:sz w:val="16"/>
          <w:szCs w:val="20"/>
        </w:rPr>
        <w:fldChar w:fldCharType="separate"/>
      </w:r>
      <w:r w:rsidRPr="00C501A8">
        <w:rPr>
          <w:rFonts w:ascii="Tahoma" w:eastAsia="Times New Roman" w:hAnsi="Tahoma" w:cs="Times New Roman"/>
          <w:b/>
          <w:bCs/>
          <w:noProof/>
          <w:sz w:val="16"/>
          <w:szCs w:val="20"/>
        </w:rPr>
        <w:t>25</w:t>
      </w:r>
      <w:r w:rsidRPr="00C501A8">
        <w:rPr>
          <w:rFonts w:ascii="Tahoma" w:eastAsia="Times New Roman" w:hAnsi="Tahoma" w:cs="Times New Roman"/>
          <w:b/>
          <w:bCs/>
          <w:noProof/>
          <w:sz w:val="16"/>
          <w:szCs w:val="20"/>
        </w:rPr>
        <w:fldChar w:fldCharType="end"/>
      </w:r>
      <w:r w:rsidRPr="00C501A8">
        <w:rPr>
          <w:rFonts w:ascii="Tahoma" w:eastAsia="Times New Roman" w:hAnsi="Tahoma" w:cs="Times New Roman"/>
          <w:b/>
          <w:bCs/>
          <w:noProof/>
          <w:sz w:val="16"/>
          <w:szCs w:val="20"/>
        </w:rPr>
        <w:t xml:space="preserve"> Staff costs</w:t>
      </w:r>
      <w:bookmarkEnd w:id="102"/>
    </w:p>
    <w:tbl>
      <w:tblPr>
        <w:tblW w:w="9756" w:type="dxa"/>
        <w:tblLook w:val="04A0" w:firstRow="1" w:lastRow="0" w:firstColumn="1" w:lastColumn="0" w:noHBand="0" w:noVBand="1"/>
      </w:tblPr>
      <w:tblGrid>
        <w:gridCol w:w="898"/>
        <w:gridCol w:w="723"/>
        <w:gridCol w:w="1100"/>
        <w:gridCol w:w="1250"/>
        <w:gridCol w:w="1798"/>
        <w:gridCol w:w="1952"/>
        <w:gridCol w:w="1325"/>
        <w:gridCol w:w="710"/>
      </w:tblGrid>
      <w:tr w:rsidR="00C501A8" w:rsidRPr="00C501A8" w14:paraId="449B6056" w14:textId="77777777" w:rsidTr="00C667E5">
        <w:trPr>
          <w:trHeight w:val="182"/>
        </w:trPr>
        <w:tc>
          <w:tcPr>
            <w:tcW w:w="9756" w:type="dxa"/>
            <w:gridSpan w:val="8"/>
            <w:tcBorders>
              <w:top w:val="single" w:sz="4" w:space="0" w:color="auto"/>
              <w:left w:val="single" w:sz="4" w:space="0" w:color="auto"/>
              <w:bottom w:val="single" w:sz="4" w:space="0" w:color="auto"/>
              <w:right w:val="single" w:sz="4" w:space="0" w:color="000000"/>
            </w:tcBorders>
            <w:shd w:val="clear" w:color="000000" w:fill="C7C7C7"/>
            <w:noWrap/>
            <w:vAlign w:val="center"/>
            <w:hideMark/>
          </w:tcPr>
          <w:p w14:paraId="282F9607" w14:textId="77777777" w:rsidR="00C501A8" w:rsidRPr="00C501A8" w:rsidRDefault="00C501A8" w:rsidP="00C501A8">
            <w:pPr>
              <w:spacing w:after="0" w:line="240" w:lineRule="auto"/>
              <w:jc w:val="center"/>
              <w:rPr>
                <w:rFonts w:ascii="Calibri" w:eastAsia="Times New Roman" w:hAnsi="Calibri" w:cs="Calibri"/>
                <w:b/>
                <w:bCs/>
                <w:color w:val="44546A"/>
                <w:sz w:val="16"/>
                <w:szCs w:val="16"/>
                <w:lang w:eastAsia="en-GB"/>
              </w:rPr>
            </w:pPr>
            <w:r w:rsidRPr="00C501A8">
              <w:rPr>
                <w:rFonts w:ascii="Calibri" w:eastAsia="Times New Roman" w:hAnsi="Calibri" w:cs="Calibri"/>
                <w:b/>
                <w:bCs/>
                <w:color w:val="44546A"/>
                <w:sz w:val="16"/>
                <w:szCs w:val="16"/>
                <w:lang w:eastAsia="en-GB"/>
              </w:rPr>
              <w:t>Staff costs of clinical assessments</w:t>
            </w:r>
          </w:p>
        </w:tc>
      </w:tr>
      <w:tr w:rsidR="00C501A8" w:rsidRPr="00C501A8" w14:paraId="5DBDECAB" w14:textId="77777777" w:rsidTr="00C667E5">
        <w:trPr>
          <w:trHeight w:val="372"/>
        </w:trPr>
        <w:tc>
          <w:tcPr>
            <w:tcW w:w="898" w:type="dxa"/>
            <w:tcBorders>
              <w:top w:val="nil"/>
              <w:left w:val="single" w:sz="4" w:space="0" w:color="auto"/>
              <w:bottom w:val="single" w:sz="4" w:space="0" w:color="auto"/>
              <w:right w:val="single" w:sz="4" w:space="0" w:color="auto"/>
            </w:tcBorders>
            <w:shd w:val="clear" w:color="000000" w:fill="C7C7C7"/>
            <w:noWrap/>
            <w:vAlign w:val="center"/>
            <w:hideMark/>
          </w:tcPr>
          <w:p w14:paraId="17CB9C43" w14:textId="77777777" w:rsidR="00C501A8" w:rsidRPr="00C501A8" w:rsidRDefault="00C501A8" w:rsidP="00C501A8">
            <w:pPr>
              <w:spacing w:after="0" w:line="240" w:lineRule="auto"/>
              <w:jc w:val="both"/>
              <w:rPr>
                <w:rFonts w:ascii="Calibri" w:eastAsia="Times New Roman" w:hAnsi="Calibri" w:cs="Calibri"/>
                <w:b/>
                <w:bCs/>
                <w:color w:val="44546A"/>
                <w:sz w:val="16"/>
                <w:szCs w:val="16"/>
                <w:lang w:eastAsia="en-GB"/>
              </w:rPr>
            </w:pPr>
            <w:r w:rsidRPr="00C501A8">
              <w:rPr>
                <w:rFonts w:ascii="Calibri" w:eastAsia="Times New Roman" w:hAnsi="Calibri" w:cs="Calibri"/>
                <w:b/>
                <w:bCs/>
                <w:color w:val="44546A"/>
                <w:sz w:val="16"/>
                <w:szCs w:val="16"/>
                <w:lang w:eastAsia="en-GB"/>
              </w:rPr>
              <w:t>Type</w:t>
            </w:r>
          </w:p>
        </w:tc>
        <w:tc>
          <w:tcPr>
            <w:tcW w:w="723" w:type="dxa"/>
            <w:tcBorders>
              <w:top w:val="nil"/>
              <w:left w:val="nil"/>
              <w:bottom w:val="single" w:sz="4" w:space="0" w:color="auto"/>
              <w:right w:val="single" w:sz="4" w:space="0" w:color="auto"/>
            </w:tcBorders>
            <w:shd w:val="clear" w:color="000000" w:fill="C7C7C7"/>
            <w:noWrap/>
            <w:vAlign w:val="center"/>
            <w:hideMark/>
          </w:tcPr>
          <w:p w14:paraId="793661B8" w14:textId="77777777" w:rsidR="00C501A8" w:rsidRPr="00C501A8" w:rsidRDefault="00C501A8" w:rsidP="00C501A8">
            <w:pPr>
              <w:spacing w:after="0" w:line="240" w:lineRule="auto"/>
              <w:jc w:val="both"/>
              <w:rPr>
                <w:rFonts w:ascii="Calibri" w:eastAsia="Times New Roman" w:hAnsi="Calibri" w:cs="Calibri"/>
                <w:b/>
                <w:bCs/>
                <w:color w:val="44546A"/>
                <w:sz w:val="16"/>
                <w:szCs w:val="16"/>
                <w:lang w:eastAsia="en-GB"/>
              </w:rPr>
            </w:pPr>
            <w:r w:rsidRPr="00C501A8">
              <w:rPr>
                <w:rFonts w:ascii="Calibri" w:eastAsia="Times New Roman" w:hAnsi="Calibri" w:cs="Calibri"/>
                <w:b/>
                <w:bCs/>
                <w:color w:val="44546A"/>
                <w:sz w:val="16"/>
                <w:szCs w:val="16"/>
                <w:lang w:eastAsia="en-GB"/>
              </w:rPr>
              <w:t>Grade</w:t>
            </w:r>
          </w:p>
        </w:tc>
        <w:tc>
          <w:tcPr>
            <w:tcW w:w="1100" w:type="dxa"/>
            <w:tcBorders>
              <w:top w:val="nil"/>
              <w:left w:val="nil"/>
              <w:bottom w:val="single" w:sz="4" w:space="0" w:color="auto"/>
              <w:right w:val="single" w:sz="4" w:space="0" w:color="auto"/>
            </w:tcBorders>
            <w:shd w:val="clear" w:color="000000" w:fill="C7C7C7"/>
            <w:noWrap/>
            <w:vAlign w:val="center"/>
            <w:hideMark/>
          </w:tcPr>
          <w:p w14:paraId="364FD691" w14:textId="77777777" w:rsidR="00C501A8" w:rsidRPr="00C501A8" w:rsidRDefault="00C501A8" w:rsidP="00C501A8">
            <w:pPr>
              <w:spacing w:after="0" w:line="240" w:lineRule="auto"/>
              <w:jc w:val="both"/>
              <w:rPr>
                <w:rFonts w:ascii="Calibri" w:eastAsia="Times New Roman" w:hAnsi="Calibri" w:cs="Calibri"/>
                <w:b/>
                <w:bCs/>
                <w:color w:val="44546A"/>
                <w:sz w:val="16"/>
                <w:szCs w:val="16"/>
                <w:lang w:eastAsia="en-GB"/>
              </w:rPr>
            </w:pPr>
            <w:r w:rsidRPr="00C501A8">
              <w:rPr>
                <w:rFonts w:ascii="Calibri" w:eastAsia="Times New Roman" w:hAnsi="Calibri" w:cs="Calibri"/>
                <w:b/>
                <w:bCs/>
                <w:color w:val="44546A"/>
                <w:sz w:val="16"/>
                <w:szCs w:val="16"/>
                <w:lang w:eastAsia="en-GB"/>
              </w:rPr>
              <w:t>Time involved</w:t>
            </w:r>
          </w:p>
        </w:tc>
        <w:tc>
          <w:tcPr>
            <w:tcW w:w="1250" w:type="dxa"/>
            <w:tcBorders>
              <w:top w:val="nil"/>
              <w:left w:val="nil"/>
              <w:bottom w:val="single" w:sz="4" w:space="0" w:color="auto"/>
              <w:right w:val="single" w:sz="4" w:space="0" w:color="auto"/>
            </w:tcBorders>
            <w:shd w:val="clear" w:color="000000" w:fill="C7C7C7"/>
            <w:noWrap/>
            <w:vAlign w:val="center"/>
            <w:hideMark/>
          </w:tcPr>
          <w:p w14:paraId="2FE742EE" w14:textId="77777777" w:rsidR="00C501A8" w:rsidRPr="00C501A8" w:rsidRDefault="00C501A8" w:rsidP="00C501A8">
            <w:pPr>
              <w:spacing w:after="0" w:line="240" w:lineRule="auto"/>
              <w:jc w:val="both"/>
              <w:rPr>
                <w:rFonts w:ascii="Calibri" w:eastAsia="Times New Roman" w:hAnsi="Calibri" w:cs="Calibri"/>
                <w:b/>
                <w:bCs/>
                <w:color w:val="44546A"/>
                <w:sz w:val="16"/>
                <w:szCs w:val="16"/>
                <w:lang w:eastAsia="en-GB"/>
              </w:rPr>
            </w:pPr>
            <w:r w:rsidRPr="00C501A8">
              <w:rPr>
                <w:rFonts w:ascii="Calibri" w:eastAsia="Times New Roman" w:hAnsi="Calibri" w:cs="Calibri"/>
                <w:b/>
                <w:bCs/>
                <w:color w:val="44546A"/>
                <w:sz w:val="16"/>
                <w:szCs w:val="16"/>
                <w:lang w:eastAsia="en-GB"/>
              </w:rPr>
              <w:t>Cost per minute</w:t>
            </w:r>
          </w:p>
        </w:tc>
        <w:tc>
          <w:tcPr>
            <w:tcW w:w="1798" w:type="dxa"/>
            <w:tcBorders>
              <w:top w:val="nil"/>
              <w:left w:val="nil"/>
              <w:bottom w:val="single" w:sz="4" w:space="0" w:color="auto"/>
              <w:right w:val="single" w:sz="4" w:space="0" w:color="auto"/>
            </w:tcBorders>
            <w:shd w:val="clear" w:color="000000" w:fill="C7C7C7"/>
            <w:noWrap/>
            <w:vAlign w:val="center"/>
            <w:hideMark/>
          </w:tcPr>
          <w:p w14:paraId="55FF7E86" w14:textId="77777777" w:rsidR="00C501A8" w:rsidRPr="00C501A8" w:rsidRDefault="00C501A8" w:rsidP="00C501A8">
            <w:pPr>
              <w:spacing w:after="0" w:line="240" w:lineRule="auto"/>
              <w:jc w:val="both"/>
              <w:rPr>
                <w:rFonts w:ascii="Calibri" w:eastAsia="Times New Roman" w:hAnsi="Calibri" w:cs="Calibri"/>
                <w:b/>
                <w:bCs/>
                <w:color w:val="44546A"/>
                <w:sz w:val="16"/>
                <w:szCs w:val="16"/>
                <w:lang w:eastAsia="en-GB"/>
              </w:rPr>
            </w:pPr>
            <w:r w:rsidRPr="00C501A8">
              <w:rPr>
                <w:rFonts w:ascii="Calibri" w:eastAsia="Times New Roman" w:hAnsi="Calibri" w:cs="Calibri"/>
                <w:b/>
                <w:bCs/>
                <w:color w:val="44546A"/>
                <w:sz w:val="16"/>
                <w:szCs w:val="16"/>
                <w:lang w:eastAsia="en-GB"/>
              </w:rPr>
              <w:t>Cost per Consultations</w:t>
            </w:r>
          </w:p>
        </w:tc>
        <w:tc>
          <w:tcPr>
            <w:tcW w:w="1952" w:type="dxa"/>
            <w:tcBorders>
              <w:top w:val="nil"/>
              <w:left w:val="nil"/>
              <w:bottom w:val="single" w:sz="4" w:space="0" w:color="auto"/>
              <w:right w:val="single" w:sz="4" w:space="0" w:color="auto"/>
            </w:tcBorders>
            <w:shd w:val="clear" w:color="000000" w:fill="C7C7C7"/>
            <w:noWrap/>
            <w:vAlign w:val="center"/>
            <w:hideMark/>
          </w:tcPr>
          <w:p w14:paraId="45A5C142" w14:textId="77777777" w:rsidR="00C501A8" w:rsidRPr="00C501A8" w:rsidRDefault="00C501A8" w:rsidP="00C501A8">
            <w:pPr>
              <w:spacing w:after="0" w:line="240" w:lineRule="auto"/>
              <w:jc w:val="both"/>
              <w:rPr>
                <w:rFonts w:ascii="Calibri" w:eastAsia="Times New Roman" w:hAnsi="Calibri" w:cs="Calibri"/>
                <w:b/>
                <w:bCs/>
                <w:color w:val="44546A"/>
                <w:sz w:val="16"/>
                <w:szCs w:val="16"/>
                <w:lang w:eastAsia="en-GB"/>
              </w:rPr>
            </w:pPr>
            <w:r w:rsidRPr="00C501A8">
              <w:rPr>
                <w:rFonts w:ascii="Calibri" w:eastAsia="Times New Roman" w:hAnsi="Calibri" w:cs="Calibri"/>
                <w:b/>
                <w:bCs/>
                <w:color w:val="44546A"/>
                <w:sz w:val="16"/>
                <w:szCs w:val="16"/>
                <w:lang w:eastAsia="en-GB"/>
              </w:rPr>
              <w:t>Number of Consultations</w:t>
            </w:r>
          </w:p>
        </w:tc>
        <w:tc>
          <w:tcPr>
            <w:tcW w:w="1325" w:type="dxa"/>
            <w:tcBorders>
              <w:top w:val="nil"/>
              <w:left w:val="nil"/>
              <w:bottom w:val="single" w:sz="4" w:space="0" w:color="auto"/>
              <w:right w:val="single" w:sz="4" w:space="0" w:color="auto"/>
            </w:tcBorders>
            <w:shd w:val="clear" w:color="000000" w:fill="C7C7C7"/>
            <w:noWrap/>
            <w:vAlign w:val="center"/>
            <w:hideMark/>
          </w:tcPr>
          <w:p w14:paraId="02F3CE02" w14:textId="77777777" w:rsidR="00C501A8" w:rsidRPr="00C501A8" w:rsidRDefault="00C501A8" w:rsidP="00C501A8">
            <w:pPr>
              <w:spacing w:after="0" w:line="240" w:lineRule="auto"/>
              <w:jc w:val="both"/>
              <w:rPr>
                <w:rFonts w:ascii="Calibri" w:eastAsia="Times New Roman" w:hAnsi="Calibri" w:cs="Calibri"/>
                <w:b/>
                <w:bCs/>
                <w:color w:val="44546A"/>
                <w:sz w:val="16"/>
                <w:szCs w:val="16"/>
                <w:lang w:eastAsia="en-GB"/>
              </w:rPr>
            </w:pPr>
            <w:r w:rsidRPr="00C501A8">
              <w:rPr>
                <w:rFonts w:ascii="Calibri" w:eastAsia="Times New Roman" w:hAnsi="Calibri" w:cs="Calibri"/>
                <w:b/>
                <w:bCs/>
                <w:color w:val="44546A"/>
                <w:sz w:val="16"/>
                <w:szCs w:val="16"/>
                <w:lang w:eastAsia="en-GB"/>
              </w:rPr>
              <w:t>Total staff costs</w:t>
            </w:r>
          </w:p>
        </w:tc>
        <w:tc>
          <w:tcPr>
            <w:tcW w:w="708" w:type="dxa"/>
            <w:tcBorders>
              <w:top w:val="nil"/>
              <w:left w:val="nil"/>
              <w:bottom w:val="single" w:sz="4" w:space="0" w:color="auto"/>
              <w:right w:val="single" w:sz="4" w:space="0" w:color="auto"/>
            </w:tcBorders>
            <w:shd w:val="clear" w:color="000000" w:fill="C7C7C7"/>
            <w:noWrap/>
            <w:vAlign w:val="center"/>
            <w:hideMark/>
          </w:tcPr>
          <w:p w14:paraId="5E32CBB6" w14:textId="77777777" w:rsidR="00C501A8" w:rsidRPr="00C501A8" w:rsidRDefault="00C501A8" w:rsidP="00C501A8">
            <w:pPr>
              <w:spacing w:after="0" w:line="240" w:lineRule="auto"/>
              <w:jc w:val="both"/>
              <w:rPr>
                <w:rFonts w:ascii="Calibri" w:eastAsia="Times New Roman" w:hAnsi="Calibri" w:cs="Calibri"/>
                <w:b/>
                <w:bCs/>
                <w:color w:val="44546A"/>
                <w:sz w:val="16"/>
                <w:szCs w:val="16"/>
                <w:lang w:eastAsia="en-GB"/>
              </w:rPr>
            </w:pPr>
            <w:r w:rsidRPr="00C501A8">
              <w:rPr>
                <w:rFonts w:ascii="Calibri" w:eastAsia="Times New Roman" w:hAnsi="Calibri" w:cs="Calibri"/>
                <w:b/>
                <w:bCs/>
                <w:color w:val="44546A"/>
                <w:sz w:val="16"/>
                <w:szCs w:val="16"/>
                <w:lang w:eastAsia="en-GB"/>
              </w:rPr>
              <w:t>Notes</w:t>
            </w:r>
          </w:p>
        </w:tc>
      </w:tr>
      <w:tr w:rsidR="00C501A8" w:rsidRPr="00C501A8" w14:paraId="630928FA" w14:textId="77777777" w:rsidTr="00C667E5">
        <w:trPr>
          <w:trHeight w:val="248"/>
        </w:trPr>
        <w:tc>
          <w:tcPr>
            <w:tcW w:w="898" w:type="dxa"/>
            <w:tcBorders>
              <w:top w:val="nil"/>
              <w:left w:val="single" w:sz="4" w:space="0" w:color="auto"/>
              <w:bottom w:val="single" w:sz="4" w:space="0" w:color="auto"/>
              <w:right w:val="single" w:sz="4" w:space="0" w:color="auto"/>
            </w:tcBorders>
            <w:shd w:val="clear" w:color="auto" w:fill="auto"/>
            <w:vAlign w:val="center"/>
            <w:hideMark/>
          </w:tcPr>
          <w:p w14:paraId="5A2D4E03" w14:textId="77777777" w:rsidR="00C501A8" w:rsidRPr="00C501A8" w:rsidRDefault="00C501A8" w:rsidP="00C501A8">
            <w:pPr>
              <w:spacing w:after="0" w:line="240" w:lineRule="auto"/>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Hospital Doctor</w:t>
            </w:r>
          </w:p>
        </w:tc>
        <w:tc>
          <w:tcPr>
            <w:tcW w:w="723" w:type="dxa"/>
            <w:tcBorders>
              <w:top w:val="nil"/>
              <w:left w:val="nil"/>
              <w:bottom w:val="single" w:sz="4" w:space="0" w:color="auto"/>
              <w:right w:val="single" w:sz="4" w:space="0" w:color="auto"/>
            </w:tcBorders>
            <w:shd w:val="clear" w:color="auto" w:fill="auto"/>
            <w:vAlign w:val="center"/>
            <w:hideMark/>
          </w:tcPr>
          <w:p w14:paraId="1716A687" w14:textId="77777777" w:rsidR="00C501A8" w:rsidRPr="00C501A8" w:rsidRDefault="00C501A8" w:rsidP="00C501A8">
            <w:pPr>
              <w:spacing w:after="0" w:line="240" w:lineRule="auto"/>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c>
          <w:tcPr>
            <w:tcW w:w="1100" w:type="dxa"/>
            <w:tcBorders>
              <w:top w:val="nil"/>
              <w:left w:val="nil"/>
              <w:bottom w:val="single" w:sz="4" w:space="0" w:color="auto"/>
              <w:right w:val="single" w:sz="4" w:space="0" w:color="auto"/>
            </w:tcBorders>
            <w:shd w:val="clear" w:color="auto" w:fill="auto"/>
            <w:vAlign w:val="center"/>
            <w:hideMark/>
          </w:tcPr>
          <w:p w14:paraId="5AFF4FEC" w14:textId="77777777" w:rsidR="00C501A8" w:rsidRPr="00C501A8" w:rsidRDefault="00C501A8" w:rsidP="00C501A8">
            <w:pPr>
              <w:spacing w:after="0" w:line="240" w:lineRule="auto"/>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c>
          <w:tcPr>
            <w:tcW w:w="1250" w:type="dxa"/>
            <w:tcBorders>
              <w:top w:val="nil"/>
              <w:left w:val="nil"/>
              <w:bottom w:val="single" w:sz="4" w:space="0" w:color="auto"/>
              <w:right w:val="single" w:sz="4" w:space="0" w:color="auto"/>
            </w:tcBorders>
            <w:shd w:val="clear" w:color="auto" w:fill="auto"/>
            <w:vAlign w:val="center"/>
            <w:hideMark/>
          </w:tcPr>
          <w:p w14:paraId="0FAA0A7F" w14:textId="77777777" w:rsidR="00C501A8" w:rsidRPr="00C501A8" w:rsidRDefault="00C501A8" w:rsidP="00C501A8">
            <w:pPr>
              <w:spacing w:after="0" w:line="240" w:lineRule="auto"/>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c>
          <w:tcPr>
            <w:tcW w:w="1798" w:type="dxa"/>
            <w:tcBorders>
              <w:top w:val="nil"/>
              <w:left w:val="nil"/>
              <w:bottom w:val="single" w:sz="4" w:space="0" w:color="auto"/>
              <w:right w:val="single" w:sz="4" w:space="0" w:color="auto"/>
            </w:tcBorders>
            <w:shd w:val="clear" w:color="auto" w:fill="auto"/>
            <w:vAlign w:val="center"/>
            <w:hideMark/>
          </w:tcPr>
          <w:p w14:paraId="096163FC" w14:textId="77777777" w:rsidR="00C501A8" w:rsidRPr="00C501A8" w:rsidRDefault="00C501A8" w:rsidP="00C501A8">
            <w:pPr>
              <w:spacing w:after="0" w:line="240" w:lineRule="auto"/>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c>
          <w:tcPr>
            <w:tcW w:w="1952" w:type="dxa"/>
            <w:tcBorders>
              <w:top w:val="nil"/>
              <w:left w:val="nil"/>
              <w:bottom w:val="single" w:sz="4" w:space="0" w:color="auto"/>
              <w:right w:val="single" w:sz="4" w:space="0" w:color="auto"/>
            </w:tcBorders>
            <w:shd w:val="clear" w:color="auto" w:fill="auto"/>
            <w:vAlign w:val="center"/>
            <w:hideMark/>
          </w:tcPr>
          <w:p w14:paraId="784576B6" w14:textId="77777777" w:rsidR="00C501A8" w:rsidRPr="00C501A8" w:rsidRDefault="00C501A8" w:rsidP="00C501A8">
            <w:pPr>
              <w:spacing w:after="0" w:line="240" w:lineRule="auto"/>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c>
          <w:tcPr>
            <w:tcW w:w="1325" w:type="dxa"/>
            <w:tcBorders>
              <w:top w:val="nil"/>
              <w:left w:val="nil"/>
              <w:bottom w:val="single" w:sz="4" w:space="0" w:color="auto"/>
              <w:right w:val="single" w:sz="4" w:space="0" w:color="auto"/>
            </w:tcBorders>
            <w:shd w:val="clear" w:color="auto" w:fill="auto"/>
            <w:vAlign w:val="center"/>
            <w:hideMark/>
          </w:tcPr>
          <w:p w14:paraId="1BE81EDA" w14:textId="77777777" w:rsidR="00C501A8" w:rsidRPr="00C501A8" w:rsidRDefault="00C501A8" w:rsidP="00C501A8">
            <w:pPr>
              <w:spacing w:after="0" w:line="240" w:lineRule="auto"/>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c>
          <w:tcPr>
            <w:tcW w:w="708" w:type="dxa"/>
            <w:tcBorders>
              <w:top w:val="nil"/>
              <w:left w:val="nil"/>
              <w:bottom w:val="single" w:sz="4" w:space="0" w:color="auto"/>
              <w:right w:val="single" w:sz="4" w:space="0" w:color="auto"/>
            </w:tcBorders>
            <w:shd w:val="clear" w:color="auto" w:fill="auto"/>
            <w:noWrap/>
            <w:hideMark/>
          </w:tcPr>
          <w:p w14:paraId="32F4590D" w14:textId="77777777" w:rsidR="00C501A8" w:rsidRPr="00C501A8" w:rsidRDefault="00C501A8" w:rsidP="00C501A8">
            <w:pPr>
              <w:spacing w:after="0" w:line="240" w:lineRule="auto"/>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r>
      <w:tr w:rsidR="00C501A8" w:rsidRPr="00C501A8" w14:paraId="00B14B0F" w14:textId="77777777" w:rsidTr="00C667E5">
        <w:trPr>
          <w:trHeight w:val="248"/>
        </w:trPr>
        <w:tc>
          <w:tcPr>
            <w:tcW w:w="898" w:type="dxa"/>
            <w:tcBorders>
              <w:top w:val="nil"/>
              <w:left w:val="single" w:sz="4" w:space="0" w:color="auto"/>
              <w:bottom w:val="single" w:sz="4" w:space="0" w:color="auto"/>
              <w:right w:val="single" w:sz="4" w:space="0" w:color="auto"/>
            </w:tcBorders>
            <w:shd w:val="clear" w:color="auto" w:fill="auto"/>
            <w:vAlign w:val="center"/>
          </w:tcPr>
          <w:p w14:paraId="7175F62E" w14:textId="77777777" w:rsidR="00C501A8" w:rsidRPr="00C501A8" w:rsidRDefault="00C501A8" w:rsidP="00C501A8">
            <w:pPr>
              <w:spacing w:after="0" w:line="240" w:lineRule="auto"/>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Hospital Nurse</w:t>
            </w:r>
          </w:p>
        </w:tc>
        <w:tc>
          <w:tcPr>
            <w:tcW w:w="723" w:type="dxa"/>
            <w:tcBorders>
              <w:top w:val="nil"/>
              <w:left w:val="nil"/>
              <w:bottom w:val="single" w:sz="4" w:space="0" w:color="auto"/>
              <w:right w:val="single" w:sz="4" w:space="0" w:color="auto"/>
            </w:tcBorders>
            <w:shd w:val="clear" w:color="auto" w:fill="auto"/>
            <w:vAlign w:val="center"/>
          </w:tcPr>
          <w:p w14:paraId="55722A1C" w14:textId="77777777" w:rsidR="00C501A8" w:rsidRPr="00C501A8" w:rsidRDefault="00C501A8" w:rsidP="00C501A8">
            <w:pPr>
              <w:spacing w:after="0" w:line="240" w:lineRule="auto"/>
              <w:rPr>
                <w:rFonts w:ascii="Calibri" w:eastAsia="Times New Roman" w:hAnsi="Calibri" w:cs="Calibri"/>
                <w:color w:val="000000"/>
                <w:sz w:val="16"/>
                <w:szCs w:val="16"/>
                <w:lang w:eastAsia="en-GB"/>
              </w:rPr>
            </w:pPr>
          </w:p>
        </w:tc>
        <w:tc>
          <w:tcPr>
            <w:tcW w:w="1100" w:type="dxa"/>
            <w:tcBorders>
              <w:top w:val="nil"/>
              <w:left w:val="nil"/>
              <w:bottom w:val="single" w:sz="4" w:space="0" w:color="auto"/>
              <w:right w:val="single" w:sz="4" w:space="0" w:color="auto"/>
            </w:tcBorders>
            <w:shd w:val="clear" w:color="auto" w:fill="auto"/>
            <w:vAlign w:val="center"/>
          </w:tcPr>
          <w:p w14:paraId="17C6677D" w14:textId="77777777" w:rsidR="00C501A8" w:rsidRPr="00C501A8" w:rsidRDefault="00C501A8" w:rsidP="00C501A8">
            <w:pPr>
              <w:spacing w:after="0" w:line="240" w:lineRule="auto"/>
              <w:rPr>
                <w:rFonts w:ascii="Calibri" w:eastAsia="Times New Roman" w:hAnsi="Calibri" w:cs="Calibri"/>
                <w:color w:val="000000"/>
                <w:sz w:val="16"/>
                <w:szCs w:val="16"/>
                <w:lang w:eastAsia="en-GB"/>
              </w:rPr>
            </w:pPr>
          </w:p>
        </w:tc>
        <w:tc>
          <w:tcPr>
            <w:tcW w:w="1250" w:type="dxa"/>
            <w:tcBorders>
              <w:top w:val="nil"/>
              <w:left w:val="nil"/>
              <w:bottom w:val="single" w:sz="4" w:space="0" w:color="auto"/>
              <w:right w:val="single" w:sz="4" w:space="0" w:color="auto"/>
            </w:tcBorders>
            <w:shd w:val="clear" w:color="auto" w:fill="auto"/>
            <w:vAlign w:val="center"/>
          </w:tcPr>
          <w:p w14:paraId="317CEECB" w14:textId="77777777" w:rsidR="00C501A8" w:rsidRPr="00C501A8" w:rsidRDefault="00C501A8" w:rsidP="00C501A8">
            <w:pPr>
              <w:spacing w:after="0" w:line="240" w:lineRule="auto"/>
              <w:rPr>
                <w:rFonts w:ascii="Calibri" w:eastAsia="Times New Roman" w:hAnsi="Calibri" w:cs="Calibri"/>
                <w:color w:val="000000"/>
                <w:sz w:val="16"/>
                <w:szCs w:val="16"/>
                <w:lang w:eastAsia="en-GB"/>
              </w:rPr>
            </w:pPr>
          </w:p>
        </w:tc>
        <w:tc>
          <w:tcPr>
            <w:tcW w:w="1798" w:type="dxa"/>
            <w:tcBorders>
              <w:top w:val="nil"/>
              <w:left w:val="nil"/>
              <w:bottom w:val="single" w:sz="4" w:space="0" w:color="auto"/>
              <w:right w:val="single" w:sz="4" w:space="0" w:color="auto"/>
            </w:tcBorders>
            <w:shd w:val="clear" w:color="auto" w:fill="auto"/>
            <w:vAlign w:val="center"/>
          </w:tcPr>
          <w:p w14:paraId="20E1A70F" w14:textId="77777777" w:rsidR="00C501A8" w:rsidRPr="00C501A8" w:rsidRDefault="00C501A8" w:rsidP="00C501A8">
            <w:pPr>
              <w:spacing w:after="0" w:line="240" w:lineRule="auto"/>
              <w:rPr>
                <w:rFonts w:ascii="Calibri" w:eastAsia="Times New Roman" w:hAnsi="Calibri" w:cs="Calibri"/>
                <w:color w:val="000000"/>
                <w:sz w:val="16"/>
                <w:szCs w:val="16"/>
                <w:lang w:eastAsia="en-GB"/>
              </w:rPr>
            </w:pPr>
          </w:p>
        </w:tc>
        <w:tc>
          <w:tcPr>
            <w:tcW w:w="1952" w:type="dxa"/>
            <w:tcBorders>
              <w:top w:val="nil"/>
              <w:left w:val="nil"/>
              <w:bottom w:val="single" w:sz="4" w:space="0" w:color="auto"/>
              <w:right w:val="single" w:sz="4" w:space="0" w:color="auto"/>
            </w:tcBorders>
            <w:shd w:val="clear" w:color="auto" w:fill="auto"/>
            <w:vAlign w:val="center"/>
          </w:tcPr>
          <w:p w14:paraId="0BD29E9A" w14:textId="77777777" w:rsidR="00C501A8" w:rsidRPr="00C501A8" w:rsidRDefault="00C501A8" w:rsidP="00C501A8">
            <w:pPr>
              <w:spacing w:after="0" w:line="240" w:lineRule="auto"/>
              <w:rPr>
                <w:rFonts w:ascii="Calibri" w:eastAsia="Times New Roman" w:hAnsi="Calibri" w:cs="Calibri"/>
                <w:color w:val="000000"/>
                <w:sz w:val="16"/>
                <w:szCs w:val="16"/>
                <w:lang w:eastAsia="en-GB"/>
              </w:rPr>
            </w:pPr>
          </w:p>
        </w:tc>
        <w:tc>
          <w:tcPr>
            <w:tcW w:w="1325" w:type="dxa"/>
            <w:tcBorders>
              <w:top w:val="nil"/>
              <w:left w:val="nil"/>
              <w:bottom w:val="single" w:sz="4" w:space="0" w:color="auto"/>
              <w:right w:val="single" w:sz="4" w:space="0" w:color="auto"/>
            </w:tcBorders>
            <w:shd w:val="clear" w:color="auto" w:fill="auto"/>
            <w:vAlign w:val="center"/>
          </w:tcPr>
          <w:p w14:paraId="2A1B3D9B" w14:textId="77777777" w:rsidR="00C501A8" w:rsidRPr="00C501A8" w:rsidRDefault="00C501A8" w:rsidP="00C501A8">
            <w:pPr>
              <w:spacing w:after="0" w:line="240" w:lineRule="auto"/>
              <w:rPr>
                <w:rFonts w:ascii="Calibri" w:eastAsia="Times New Roman" w:hAnsi="Calibri" w:cs="Calibri"/>
                <w:color w:val="000000"/>
                <w:sz w:val="16"/>
                <w:szCs w:val="16"/>
                <w:lang w:eastAsia="en-GB"/>
              </w:rPr>
            </w:pPr>
          </w:p>
        </w:tc>
        <w:tc>
          <w:tcPr>
            <w:tcW w:w="708" w:type="dxa"/>
            <w:tcBorders>
              <w:top w:val="nil"/>
              <w:left w:val="nil"/>
              <w:bottom w:val="single" w:sz="4" w:space="0" w:color="auto"/>
              <w:right w:val="single" w:sz="4" w:space="0" w:color="auto"/>
            </w:tcBorders>
            <w:shd w:val="clear" w:color="auto" w:fill="auto"/>
            <w:noWrap/>
          </w:tcPr>
          <w:p w14:paraId="72173DF8" w14:textId="77777777" w:rsidR="00C501A8" w:rsidRPr="00C501A8" w:rsidRDefault="00C501A8" w:rsidP="00C501A8">
            <w:pPr>
              <w:spacing w:after="0" w:line="240" w:lineRule="auto"/>
              <w:rPr>
                <w:rFonts w:ascii="Calibri" w:eastAsia="Times New Roman" w:hAnsi="Calibri" w:cs="Calibri"/>
                <w:color w:val="000000"/>
                <w:sz w:val="16"/>
                <w:szCs w:val="16"/>
                <w:lang w:eastAsia="en-GB"/>
              </w:rPr>
            </w:pPr>
          </w:p>
        </w:tc>
      </w:tr>
      <w:tr w:rsidR="00C501A8" w:rsidRPr="00C501A8" w14:paraId="05EF8A1A" w14:textId="77777777" w:rsidTr="00C667E5">
        <w:trPr>
          <w:trHeight w:val="248"/>
        </w:trPr>
        <w:tc>
          <w:tcPr>
            <w:tcW w:w="898" w:type="dxa"/>
            <w:tcBorders>
              <w:top w:val="nil"/>
              <w:left w:val="single" w:sz="4" w:space="0" w:color="auto"/>
              <w:bottom w:val="single" w:sz="4" w:space="0" w:color="auto"/>
              <w:right w:val="single" w:sz="4" w:space="0" w:color="auto"/>
            </w:tcBorders>
            <w:shd w:val="clear" w:color="auto" w:fill="auto"/>
            <w:vAlign w:val="center"/>
            <w:hideMark/>
          </w:tcPr>
          <w:p w14:paraId="2C992A95" w14:textId="77777777" w:rsidR="00C501A8" w:rsidRPr="00C501A8" w:rsidRDefault="00C501A8" w:rsidP="00C501A8">
            <w:pPr>
              <w:spacing w:after="0" w:line="240" w:lineRule="auto"/>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lastRenderedPageBreak/>
              <w:t>Staff member 3</w:t>
            </w:r>
          </w:p>
        </w:tc>
        <w:tc>
          <w:tcPr>
            <w:tcW w:w="723" w:type="dxa"/>
            <w:tcBorders>
              <w:top w:val="nil"/>
              <w:left w:val="nil"/>
              <w:bottom w:val="single" w:sz="4" w:space="0" w:color="auto"/>
              <w:right w:val="single" w:sz="4" w:space="0" w:color="auto"/>
            </w:tcBorders>
            <w:shd w:val="clear" w:color="auto" w:fill="auto"/>
            <w:vAlign w:val="center"/>
            <w:hideMark/>
          </w:tcPr>
          <w:p w14:paraId="0B036F73" w14:textId="77777777" w:rsidR="00C501A8" w:rsidRPr="00C501A8" w:rsidRDefault="00C501A8" w:rsidP="00C501A8">
            <w:pPr>
              <w:spacing w:after="0" w:line="240" w:lineRule="auto"/>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c>
          <w:tcPr>
            <w:tcW w:w="1100" w:type="dxa"/>
            <w:tcBorders>
              <w:top w:val="nil"/>
              <w:left w:val="nil"/>
              <w:bottom w:val="single" w:sz="4" w:space="0" w:color="auto"/>
              <w:right w:val="single" w:sz="4" w:space="0" w:color="auto"/>
            </w:tcBorders>
            <w:shd w:val="clear" w:color="auto" w:fill="auto"/>
            <w:vAlign w:val="center"/>
            <w:hideMark/>
          </w:tcPr>
          <w:p w14:paraId="1DD73B2D" w14:textId="77777777" w:rsidR="00C501A8" w:rsidRPr="00C501A8" w:rsidRDefault="00C501A8" w:rsidP="00C501A8">
            <w:pPr>
              <w:spacing w:after="0" w:line="240" w:lineRule="auto"/>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c>
          <w:tcPr>
            <w:tcW w:w="1250" w:type="dxa"/>
            <w:tcBorders>
              <w:top w:val="nil"/>
              <w:left w:val="nil"/>
              <w:bottom w:val="single" w:sz="4" w:space="0" w:color="auto"/>
              <w:right w:val="single" w:sz="4" w:space="0" w:color="auto"/>
            </w:tcBorders>
            <w:shd w:val="clear" w:color="auto" w:fill="auto"/>
            <w:vAlign w:val="center"/>
            <w:hideMark/>
          </w:tcPr>
          <w:p w14:paraId="6505E581" w14:textId="77777777" w:rsidR="00C501A8" w:rsidRPr="00C501A8" w:rsidRDefault="00C501A8" w:rsidP="00C501A8">
            <w:pPr>
              <w:spacing w:after="0" w:line="240" w:lineRule="auto"/>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c>
          <w:tcPr>
            <w:tcW w:w="1798" w:type="dxa"/>
            <w:tcBorders>
              <w:top w:val="nil"/>
              <w:left w:val="nil"/>
              <w:bottom w:val="single" w:sz="4" w:space="0" w:color="auto"/>
              <w:right w:val="single" w:sz="4" w:space="0" w:color="auto"/>
            </w:tcBorders>
            <w:shd w:val="clear" w:color="auto" w:fill="auto"/>
            <w:vAlign w:val="center"/>
            <w:hideMark/>
          </w:tcPr>
          <w:p w14:paraId="2E42783E" w14:textId="77777777" w:rsidR="00C501A8" w:rsidRPr="00C501A8" w:rsidRDefault="00C501A8" w:rsidP="00C501A8">
            <w:pPr>
              <w:spacing w:after="0" w:line="240" w:lineRule="auto"/>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c>
          <w:tcPr>
            <w:tcW w:w="1952" w:type="dxa"/>
            <w:tcBorders>
              <w:top w:val="nil"/>
              <w:left w:val="nil"/>
              <w:bottom w:val="single" w:sz="4" w:space="0" w:color="auto"/>
              <w:right w:val="single" w:sz="4" w:space="0" w:color="auto"/>
            </w:tcBorders>
            <w:shd w:val="clear" w:color="auto" w:fill="auto"/>
            <w:vAlign w:val="center"/>
            <w:hideMark/>
          </w:tcPr>
          <w:p w14:paraId="470BB3BF" w14:textId="77777777" w:rsidR="00C501A8" w:rsidRPr="00C501A8" w:rsidRDefault="00C501A8" w:rsidP="00C501A8">
            <w:pPr>
              <w:spacing w:after="0" w:line="240" w:lineRule="auto"/>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c>
          <w:tcPr>
            <w:tcW w:w="1325" w:type="dxa"/>
            <w:tcBorders>
              <w:top w:val="nil"/>
              <w:left w:val="nil"/>
              <w:bottom w:val="single" w:sz="4" w:space="0" w:color="auto"/>
              <w:right w:val="single" w:sz="4" w:space="0" w:color="auto"/>
            </w:tcBorders>
            <w:shd w:val="clear" w:color="auto" w:fill="auto"/>
            <w:vAlign w:val="center"/>
            <w:hideMark/>
          </w:tcPr>
          <w:p w14:paraId="26FB7C55" w14:textId="77777777" w:rsidR="00C501A8" w:rsidRPr="00C501A8" w:rsidRDefault="00C501A8" w:rsidP="00C501A8">
            <w:pPr>
              <w:spacing w:after="0" w:line="240" w:lineRule="auto"/>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c>
          <w:tcPr>
            <w:tcW w:w="708" w:type="dxa"/>
            <w:tcBorders>
              <w:top w:val="nil"/>
              <w:left w:val="nil"/>
              <w:bottom w:val="single" w:sz="4" w:space="0" w:color="auto"/>
              <w:right w:val="single" w:sz="4" w:space="0" w:color="auto"/>
            </w:tcBorders>
            <w:shd w:val="clear" w:color="auto" w:fill="auto"/>
            <w:noWrap/>
            <w:hideMark/>
          </w:tcPr>
          <w:p w14:paraId="18DD8978" w14:textId="77777777" w:rsidR="00C501A8" w:rsidRPr="00C501A8" w:rsidRDefault="00C501A8" w:rsidP="00C501A8">
            <w:pPr>
              <w:spacing w:after="0" w:line="240" w:lineRule="auto"/>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r>
      <w:tr w:rsidR="00C501A8" w:rsidRPr="00C501A8" w14:paraId="7BA7853B" w14:textId="77777777" w:rsidTr="00C667E5">
        <w:trPr>
          <w:trHeight w:val="124"/>
        </w:trPr>
        <w:tc>
          <w:tcPr>
            <w:tcW w:w="898" w:type="dxa"/>
            <w:tcBorders>
              <w:top w:val="nil"/>
              <w:left w:val="single" w:sz="4" w:space="0" w:color="auto"/>
              <w:bottom w:val="single" w:sz="4" w:space="0" w:color="auto"/>
              <w:right w:val="single" w:sz="4" w:space="0" w:color="auto"/>
            </w:tcBorders>
            <w:shd w:val="clear" w:color="auto" w:fill="auto"/>
            <w:vAlign w:val="center"/>
            <w:hideMark/>
          </w:tcPr>
          <w:p w14:paraId="5191C230" w14:textId="77777777" w:rsidR="00C501A8" w:rsidRPr="00C501A8" w:rsidRDefault="00C501A8" w:rsidP="00C501A8">
            <w:pPr>
              <w:spacing w:after="0" w:line="240" w:lineRule="auto"/>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Totals</w:t>
            </w:r>
          </w:p>
        </w:tc>
        <w:tc>
          <w:tcPr>
            <w:tcW w:w="723" w:type="dxa"/>
            <w:tcBorders>
              <w:top w:val="nil"/>
              <w:left w:val="nil"/>
              <w:bottom w:val="single" w:sz="4" w:space="0" w:color="auto"/>
              <w:right w:val="single" w:sz="4" w:space="0" w:color="auto"/>
            </w:tcBorders>
            <w:shd w:val="clear" w:color="auto" w:fill="auto"/>
            <w:vAlign w:val="center"/>
            <w:hideMark/>
          </w:tcPr>
          <w:p w14:paraId="5FD394DC" w14:textId="77777777" w:rsidR="00C501A8" w:rsidRPr="00C501A8" w:rsidRDefault="00C501A8" w:rsidP="00C501A8">
            <w:pPr>
              <w:spacing w:after="0" w:line="240" w:lineRule="auto"/>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c>
          <w:tcPr>
            <w:tcW w:w="1100" w:type="dxa"/>
            <w:tcBorders>
              <w:top w:val="nil"/>
              <w:left w:val="nil"/>
              <w:bottom w:val="single" w:sz="4" w:space="0" w:color="auto"/>
              <w:right w:val="single" w:sz="4" w:space="0" w:color="auto"/>
            </w:tcBorders>
            <w:shd w:val="clear" w:color="auto" w:fill="auto"/>
            <w:vAlign w:val="center"/>
            <w:hideMark/>
          </w:tcPr>
          <w:p w14:paraId="5302AB90" w14:textId="77777777" w:rsidR="00C501A8" w:rsidRPr="00C501A8" w:rsidRDefault="00C501A8" w:rsidP="00C501A8">
            <w:pPr>
              <w:spacing w:after="0" w:line="240" w:lineRule="auto"/>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c>
          <w:tcPr>
            <w:tcW w:w="1250" w:type="dxa"/>
            <w:tcBorders>
              <w:top w:val="nil"/>
              <w:left w:val="nil"/>
              <w:bottom w:val="single" w:sz="4" w:space="0" w:color="auto"/>
              <w:right w:val="single" w:sz="4" w:space="0" w:color="auto"/>
            </w:tcBorders>
            <w:shd w:val="clear" w:color="auto" w:fill="auto"/>
            <w:vAlign w:val="center"/>
            <w:hideMark/>
          </w:tcPr>
          <w:p w14:paraId="287CA5E1" w14:textId="77777777" w:rsidR="00C501A8" w:rsidRPr="00C501A8" w:rsidRDefault="00C501A8" w:rsidP="00C501A8">
            <w:pPr>
              <w:spacing w:after="0" w:line="240" w:lineRule="auto"/>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c>
          <w:tcPr>
            <w:tcW w:w="1798" w:type="dxa"/>
            <w:tcBorders>
              <w:top w:val="nil"/>
              <w:left w:val="nil"/>
              <w:bottom w:val="single" w:sz="4" w:space="0" w:color="auto"/>
              <w:right w:val="single" w:sz="4" w:space="0" w:color="auto"/>
            </w:tcBorders>
            <w:shd w:val="clear" w:color="auto" w:fill="auto"/>
            <w:vAlign w:val="center"/>
            <w:hideMark/>
          </w:tcPr>
          <w:p w14:paraId="50F47829" w14:textId="77777777" w:rsidR="00C501A8" w:rsidRPr="00C501A8" w:rsidRDefault="00C501A8" w:rsidP="00C501A8">
            <w:pPr>
              <w:spacing w:after="0" w:line="240" w:lineRule="auto"/>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c>
          <w:tcPr>
            <w:tcW w:w="1952" w:type="dxa"/>
            <w:tcBorders>
              <w:top w:val="nil"/>
              <w:left w:val="nil"/>
              <w:bottom w:val="single" w:sz="4" w:space="0" w:color="auto"/>
              <w:right w:val="single" w:sz="4" w:space="0" w:color="auto"/>
            </w:tcBorders>
            <w:shd w:val="clear" w:color="auto" w:fill="auto"/>
            <w:vAlign w:val="center"/>
            <w:hideMark/>
          </w:tcPr>
          <w:p w14:paraId="4DB2AB6A" w14:textId="77777777" w:rsidR="00C501A8" w:rsidRPr="00C501A8" w:rsidRDefault="00C501A8" w:rsidP="00C501A8">
            <w:pPr>
              <w:spacing w:after="0" w:line="240" w:lineRule="auto"/>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c>
          <w:tcPr>
            <w:tcW w:w="1325" w:type="dxa"/>
            <w:tcBorders>
              <w:top w:val="nil"/>
              <w:left w:val="nil"/>
              <w:bottom w:val="single" w:sz="4" w:space="0" w:color="auto"/>
              <w:right w:val="single" w:sz="4" w:space="0" w:color="auto"/>
            </w:tcBorders>
            <w:shd w:val="clear" w:color="auto" w:fill="auto"/>
            <w:vAlign w:val="center"/>
            <w:hideMark/>
          </w:tcPr>
          <w:p w14:paraId="5A66D846" w14:textId="77777777" w:rsidR="00C501A8" w:rsidRPr="00C501A8" w:rsidRDefault="00C501A8" w:rsidP="00C501A8">
            <w:pPr>
              <w:spacing w:after="0" w:line="240" w:lineRule="auto"/>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c>
          <w:tcPr>
            <w:tcW w:w="708" w:type="dxa"/>
            <w:tcBorders>
              <w:top w:val="nil"/>
              <w:left w:val="nil"/>
              <w:bottom w:val="single" w:sz="4" w:space="0" w:color="auto"/>
              <w:right w:val="single" w:sz="4" w:space="0" w:color="auto"/>
            </w:tcBorders>
            <w:shd w:val="clear" w:color="auto" w:fill="auto"/>
            <w:noWrap/>
            <w:hideMark/>
          </w:tcPr>
          <w:p w14:paraId="3683DC4F" w14:textId="77777777" w:rsidR="00C501A8" w:rsidRPr="00C501A8" w:rsidRDefault="00C501A8" w:rsidP="00C501A8">
            <w:pPr>
              <w:spacing w:after="0" w:line="240" w:lineRule="auto"/>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r>
    </w:tbl>
    <w:p w14:paraId="64AF3406" w14:textId="77777777" w:rsidR="00C501A8" w:rsidRPr="00C501A8" w:rsidRDefault="00C501A8" w:rsidP="00C501A8">
      <w:pPr>
        <w:jc w:val="both"/>
        <w:rPr>
          <w:rFonts w:ascii="Calibri" w:eastAsia="Calibri" w:hAnsi="Calibri" w:cs="Arial"/>
        </w:rPr>
      </w:pPr>
    </w:p>
    <w:p w14:paraId="306BB34E" w14:textId="77777777" w:rsidR="00C501A8" w:rsidRPr="00C501A8" w:rsidRDefault="00C501A8" w:rsidP="00C501A8">
      <w:pPr>
        <w:jc w:val="both"/>
        <w:rPr>
          <w:rFonts w:ascii="Calibri" w:eastAsia="Calibri" w:hAnsi="Calibri" w:cs="Arial"/>
        </w:rPr>
      </w:pPr>
    </w:p>
    <w:p w14:paraId="2ECA8B1B" w14:textId="77777777" w:rsidR="00C501A8" w:rsidRPr="00C501A8" w:rsidRDefault="00C501A8" w:rsidP="00C501A8">
      <w:pPr>
        <w:jc w:val="both"/>
        <w:rPr>
          <w:rFonts w:ascii="Calibri" w:eastAsia="Calibri" w:hAnsi="Calibri" w:cs="Arial"/>
        </w:rPr>
      </w:pPr>
    </w:p>
    <w:p w14:paraId="2B47677F" w14:textId="77777777" w:rsidR="00C501A8" w:rsidRPr="00C501A8" w:rsidRDefault="00C501A8" w:rsidP="00C501A8">
      <w:pPr>
        <w:jc w:val="both"/>
        <w:rPr>
          <w:rFonts w:ascii="Calibri" w:eastAsia="Calibri" w:hAnsi="Calibri" w:cs="Arial"/>
        </w:rPr>
      </w:pPr>
    </w:p>
    <w:bookmarkEnd w:id="81"/>
    <w:p w14:paraId="6D5A410F" w14:textId="77777777" w:rsidR="00C501A8" w:rsidRPr="00C501A8" w:rsidRDefault="00C501A8" w:rsidP="00C501A8">
      <w:pPr>
        <w:rPr>
          <w:rFonts w:ascii="Calibri" w:eastAsia="Calibri" w:hAnsi="Calibri" w:cs="Arial"/>
        </w:rPr>
      </w:pPr>
    </w:p>
    <w:p w14:paraId="3A7ED90E" w14:textId="77777777" w:rsidR="00C501A8" w:rsidRPr="00C501A8" w:rsidRDefault="00C501A8" w:rsidP="00C501A8">
      <w:pPr>
        <w:rPr>
          <w:rFonts w:ascii="Calibri" w:eastAsia="Calibri" w:hAnsi="Calibri" w:cs="Arial"/>
        </w:rPr>
      </w:pPr>
      <w:r w:rsidRPr="00C501A8">
        <w:rPr>
          <w:rFonts w:ascii="Calibri" w:eastAsia="Calibri" w:hAnsi="Calibri" w:cs="Arial"/>
        </w:rPr>
        <w:br w:type="page"/>
      </w:r>
    </w:p>
    <w:p w14:paraId="2F59CAA0" w14:textId="77777777" w:rsidR="00C501A8" w:rsidRPr="00C501A8" w:rsidRDefault="00C501A8" w:rsidP="00C501A8">
      <w:pPr>
        <w:numPr>
          <w:ilvl w:val="1"/>
          <w:numId w:val="30"/>
        </w:numPr>
        <w:spacing w:after="0" w:line="240" w:lineRule="auto"/>
        <w:jc w:val="both"/>
        <w:outlineLvl w:val="1"/>
        <w:rPr>
          <w:rFonts w:ascii="Calibri" w:eastAsia="Calibri" w:hAnsi="Calibri" w:cs="Calibri"/>
          <w:b/>
          <w:bCs/>
          <w:lang w:val="en-US"/>
        </w:rPr>
      </w:pPr>
      <w:bookmarkStart w:id="103" w:name="_Toc148956554"/>
      <w:r w:rsidRPr="00C501A8">
        <w:rPr>
          <w:rFonts w:ascii="Calibri" w:eastAsia="Calibri" w:hAnsi="Calibri" w:cs="Calibri"/>
          <w:b/>
          <w:bCs/>
          <w:lang w:val="en-US"/>
        </w:rPr>
        <w:lastRenderedPageBreak/>
        <w:t>Tables of effectiveness required for the economic analysis</w:t>
      </w:r>
      <w:bookmarkEnd w:id="103"/>
    </w:p>
    <w:p w14:paraId="22BF1C1E" w14:textId="77777777" w:rsidR="00C501A8" w:rsidRPr="00C501A8" w:rsidRDefault="00C501A8" w:rsidP="00C501A8">
      <w:pPr>
        <w:keepNext/>
        <w:keepLines/>
        <w:widowControl w:val="0"/>
        <w:spacing w:before="360" w:after="120" w:line="240" w:lineRule="auto"/>
        <w:jc w:val="both"/>
        <w:rPr>
          <w:rFonts w:ascii="Tahoma" w:eastAsia="Times New Roman" w:hAnsi="Tahoma" w:cs="Times New Roman"/>
          <w:b/>
          <w:bCs/>
          <w:sz w:val="16"/>
          <w:szCs w:val="20"/>
        </w:rPr>
      </w:pPr>
      <w:bookmarkStart w:id="104" w:name="_Ref148962111"/>
      <w:bookmarkStart w:id="105" w:name="_Ref148962106"/>
      <w:bookmarkStart w:id="106" w:name="_Toc148963481"/>
      <w:r w:rsidRPr="00C501A8">
        <w:rPr>
          <w:rFonts w:ascii="Tahoma" w:eastAsia="Times New Roman" w:hAnsi="Tahoma" w:cs="Times New Roman"/>
          <w:b/>
          <w:bCs/>
          <w:sz w:val="16"/>
          <w:szCs w:val="20"/>
        </w:rPr>
        <w:t xml:space="preserve">Table </w:t>
      </w:r>
      <w:r w:rsidRPr="00C501A8">
        <w:rPr>
          <w:rFonts w:ascii="Tahoma" w:eastAsia="Times New Roman" w:hAnsi="Tahoma" w:cs="Times New Roman"/>
          <w:b/>
          <w:bCs/>
          <w:sz w:val="16"/>
          <w:szCs w:val="20"/>
        </w:rPr>
        <w:fldChar w:fldCharType="begin"/>
      </w:r>
      <w:r w:rsidRPr="00C501A8">
        <w:rPr>
          <w:rFonts w:ascii="Tahoma" w:eastAsia="Times New Roman" w:hAnsi="Tahoma" w:cs="Times New Roman"/>
          <w:b/>
          <w:bCs/>
          <w:sz w:val="16"/>
          <w:szCs w:val="20"/>
        </w:rPr>
        <w:instrText xml:space="preserve"> SEQ Table \* ARABIC </w:instrText>
      </w:r>
      <w:r w:rsidRPr="00C501A8">
        <w:rPr>
          <w:rFonts w:ascii="Tahoma" w:eastAsia="Times New Roman" w:hAnsi="Tahoma" w:cs="Times New Roman"/>
          <w:b/>
          <w:bCs/>
          <w:sz w:val="16"/>
          <w:szCs w:val="20"/>
        </w:rPr>
        <w:fldChar w:fldCharType="separate"/>
      </w:r>
      <w:r w:rsidRPr="00C501A8">
        <w:rPr>
          <w:rFonts w:ascii="Tahoma" w:eastAsia="Times New Roman" w:hAnsi="Tahoma" w:cs="Times New Roman"/>
          <w:b/>
          <w:bCs/>
          <w:noProof/>
          <w:sz w:val="16"/>
          <w:szCs w:val="20"/>
        </w:rPr>
        <w:t>26</w:t>
      </w:r>
      <w:r w:rsidRPr="00C501A8">
        <w:rPr>
          <w:rFonts w:ascii="Tahoma" w:eastAsia="Times New Roman" w:hAnsi="Tahoma" w:cs="Times New Roman"/>
          <w:b/>
          <w:bCs/>
          <w:noProof/>
          <w:sz w:val="16"/>
          <w:szCs w:val="20"/>
        </w:rPr>
        <w:fldChar w:fldCharType="end"/>
      </w:r>
      <w:bookmarkEnd w:id="104"/>
      <w:r w:rsidRPr="00C501A8">
        <w:rPr>
          <w:rFonts w:ascii="Tahoma" w:eastAsia="Times New Roman" w:hAnsi="Tahoma" w:cs="Times New Roman"/>
          <w:b/>
          <w:bCs/>
          <w:sz w:val="16"/>
          <w:szCs w:val="20"/>
        </w:rPr>
        <w:t xml:space="preserve"> EQ-5D-5L utility scores</w:t>
      </w:r>
      <w:bookmarkEnd w:id="105"/>
      <w:bookmarkEnd w:id="106"/>
    </w:p>
    <w:tbl>
      <w:tblPr>
        <w:tblW w:w="6040" w:type="dxa"/>
        <w:tblLook w:val="04A0" w:firstRow="1" w:lastRow="0" w:firstColumn="1" w:lastColumn="0" w:noHBand="0" w:noVBand="1"/>
      </w:tblPr>
      <w:tblGrid>
        <w:gridCol w:w="2740"/>
        <w:gridCol w:w="1106"/>
        <w:gridCol w:w="1195"/>
        <w:gridCol w:w="999"/>
      </w:tblGrid>
      <w:tr w:rsidR="00C501A8" w:rsidRPr="00C501A8" w14:paraId="471423F4" w14:textId="77777777" w:rsidTr="00C667E5">
        <w:trPr>
          <w:trHeight w:val="855"/>
        </w:trPr>
        <w:tc>
          <w:tcPr>
            <w:tcW w:w="2740" w:type="dxa"/>
            <w:tcBorders>
              <w:top w:val="single" w:sz="8" w:space="0" w:color="002C77"/>
              <w:left w:val="single" w:sz="8" w:space="0" w:color="002C77"/>
              <w:bottom w:val="single" w:sz="8" w:space="0" w:color="002C77"/>
              <w:right w:val="single" w:sz="8" w:space="0" w:color="002C77"/>
            </w:tcBorders>
            <w:shd w:val="clear" w:color="000000" w:fill="C7C7C7"/>
            <w:noWrap/>
            <w:vAlign w:val="center"/>
            <w:hideMark/>
          </w:tcPr>
          <w:p w14:paraId="18A66306" w14:textId="77777777" w:rsidR="00C501A8" w:rsidRPr="00C501A8" w:rsidRDefault="00C501A8" w:rsidP="00C501A8">
            <w:pPr>
              <w:spacing w:after="0" w:line="240" w:lineRule="auto"/>
              <w:jc w:val="both"/>
              <w:rPr>
                <w:rFonts w:ascii="Arial" w:eastAsia="Times New Roman" w:hAnsi="Arial" w:cs="Arial"/>
                <w:b/>
                <w:bCs/>
                <w:color w:val="44546A"/>
                <w:sz w:val="16"/>
                <w:szCs w:val="16"/>
                <w:lang w:eastAsia="en-GB"/>
              </w:rPr>
            </w:pPr>
            <w:r w:rsidRPr="00C501A8">
              <w:rPr>
                <w:rFonts w:ascii="Arial" w:eastAsia="Times New Roman" w:hAnsi="Arial" w:cs="Arial"/>
                <w:b/>
                <w:bCs/>
                <w:color w:val="44546A"/>
                <w:sz w:val="16"/>
                <w:szCs w:val="16"/>
                <w:lang w:eastAsia="en-GB"/>
              </w:rPr>
              <w:t>EQ-5D-5L Utility scores</w:t>
            </w:r>
          </w:p>
        </w:tc>
        <w:tc>
          <w:tcPr>
            <w:tcW w:w="1106" w:type="dxa"/>
            <w:tcBorders>
              <w:top w:val="single" w:sz="8" w:space="0" w:color="002C77"/>
              <w:left w:val="nil"/>
              <w:bottom w:val="single" w:sz="8" w:space="0" w:color="002C77"/>
              <w:right w:val="single" w:sz="8" w:space="0" w:color="002C77"/>
            </w:tcBorders>
            <w:shd w:val="clear" w:color="000000" w:fill="C7C7C7"/>
            <w:noWrap/>
            <w:vAlign w:val="center"/>
            <w:hideMark/>
          </w:tcPr>
          <w:p w14:paraId="42319287" w14:textId="77777777" w:rsidR="00C501A8" w:rsidRPr="00C501A8" w:rsidRDefault="00C501A8" w:rsidP="00C501A8">
            <w:pPr>
              <w:spacing w:after="0" w:line="240" w:lineRule="auto"/>
              <w:jc w:val="both"/>
              <w:rPr>
                <w:rFonts w:ascii="Arial" w:eastAsia="Times New Roman" w:hAnsi="Arial" w:cs="Arial"/>
                <w:b/>
                <w:bCs/>
                <w:color w:val="44546A"/>
                <w:sz w:val="16"/>
                <w:szCs w:val="16"/>
                <w:lang w:eastAsia="en-GB"/>
              </w:rPr>
            </w:pPr>
            <w:r w:rsidRPr="00C501A8">
              <w:rPr>
                <w:rFonts w:ascii="Arial" w:eastAsia="Times New Roman" w:hAnsi="Arial" w:cs="Arial"/>
                <w:b/>
                <w:bCs/>
                <w:color w:val="44546A"/>
                <w:sz w:val="16"/>
                <w:szCs w:val="16"/>
                <w:lang w:eastAsia="en-GB"/>
              </w:rPr>
              <w:t>Eculizumab withdrawal (Mean/SD)</w:t>
            </w:r>
          </w:p>
        </w:tc>
        <w:tc>
          <w:tcPr>
            <w:tcW w:w="1195" w:type="dxa"/>
            <w:tcBorders>
              <w:top w:val="single" w:sz="8" w:space="0" w:color="002C77"/>
              <w:left w:val="nil"/>
              <w:bottom w:val="single" w:sz="8" w:space="0" w:color="002C77"/>
              <w:right w:val="single" w:sz="8" w:space="0" w:color="002C77"/>
            </w:tcBorders>
            <w:shd w:val="clear" w:color="000000" w:fill="C7C7C7"/>
            <w:noWrap/>
            <w:vAlign w:val="center"/>
            <w:hideMark/>
          </w:tcPr>
          <w:p w14:paraId="02CF2B79" w14:textId="77777777" w:rsidR="00C501A8" w:rsidRPr="00C501A8" w:rsidRDefault="00C501A8" w:rsidP="00C501A8">
            <w:pPr>
              <w:spacing w:after="0" w:line="240" w:lineRule="auto"/>
              <w:jc w:val="both"/>
              <w:rPr>
                <w:rFonts w:ascii="Arial" w:eastAsia="Times New Roman" w:hAnsi="Arial" w:cs="Arial"/>
                <w:b/>
                <w:bCs/>
                <w:color w:val="44546A"/>
                <w:sz w:val="16"/>
                <w:szCs w:val="16"/>
                <w:lang w:eastAsia="en-GB"/>
              </w:rPr>
            </w:pPr>
            <w:r w:rsidRPr="00C501A8">
              <w:rPr>
                <w:rFonts w:ascii="Arial" w:eastAsia="Times New Roman" w:hAnsi="Arial" w:cs="Arial"/>
                <w:b/>
                <w:bCs/>
                <w:color w:val="44546A"/>
                <w:sz w:val="16"/>
                <w:szCs w:val="16"/>
                <w:lang w:eastAsia="en-GB"/>
              </w:rPr>
              <w:t>Eculizumab maintenance (Meal/SD)</w:t>
            </w:r>
          </w:p>
        </w:tc>
        <w:tc>
          <w:tcPr>
            <w:tcW w:w="999" w:type="dxa"/>
            <w:tcBorders>
              <w:top w:val="single" w:sz="8" w:space="0" w:color="002C77"/>
              <w:left w:val="nil"/>
              <w:bottom w:val="single" w:sz="8" w:space="0" w:color="002C77"/>
              <w:right w:val="single" w:sz="8" w:space="0" w:color="002C77"/>
            </w:tcBorders>
            <w:shd w:val="clear" w:color="000000" w:fill="C7C7C7"/>
            <w:noWrap/>
            <w:vAlign w:val="center"/>
            <w:hideMark/>
          </w:tcPr>
          <w:p w14:paraId="60C3800C" w14:textId="77777777" w:rsidR="00C501A8" w:rsidRPr="00C501A8" w:rsidRDefault="00C501A8" w:rsidP="00C501A8">
            <w:pPr>
              <w:spacing w:after="0" w:line="240" w:lineRule="auto"/>
              <w:jc w:val="both"/>
              <w:rPr>
                <w:rFonts w:ascii="Arial" w:eastAsia="Times New Roman" w:hAnsi="Arial" w:cs="Arial"/>
                <w:b/>
                <w:bCs/>
                <w:color w:val="44546A"/>
                <w:sz w:val="16"/>
                <w:szCs w:val="16"/>
                <w:lang w:eastAsia="en-GB"/>
              </w:rPr>
            </w:pPr>
            <w:r w:rsidRPr="00C501A8">
              <w:rPr>
                <w:rFonts w:ascii="Arial" w:eastAsia="Times New Roman" w:hAnsi="Arial" w:cs="Arial"/>
                <w:b/>
                <w:bCs/>
                <w:color w:val="44546A"/>
                <w:sz w:val="16"/>
                <w:szCs w:val="16"/>
                <w:lang w:eastAsia="en-GB"/>
              </w:rPr>
              <w:t>Difference</w:t>
            </w:r>
          </w:p>
        </w:tc>
      </w:tr>
      <w:tr w:rsidR="00C501A8" w:rsidRPr="00C501A8" w14:paraId="57A1354F" w14:textId="77777777" w:rsidTr="00C667E5">
        <w:trPr>
          <w:trHeight w:val="315"/>
        </w:trPr>
        <w:tc>
          <w:tcPr>
            <w:tcW w:w="2740" w:type="dxa"/>
            <w:tcBorders>
              <w:top w:val="nil"/>
              <w:left w:val="single" w:sz="8" w:space="0" w:color="002C77"/>
              <w:bottom w:val="single" w:sz="8" w:space="0" w:color="002C77"/>
              <w:right w:val="single" w:sz="8" w:space="0" w:color="002C77"/>
            </w:tcBorders>
            <w:shd w:val="clear" w:color="auto" w:fill="auto"/>
            <w:noWrap/>
            <w:vAlign w:val="center"/>
            <w:hideMark/>
          </w:tcPr>
          <w:p w14:paraId="6AB41F14" w14:textId="77777777" w:rsidR="00C501A8" w:rsidRPr="00C501A8" w:rsidRDefault="00C501A8" w:rsidP="00C501A8">
            <w:pPr>
              <w:spacing w:after="0" w:line="240" w:lineRule="auto"/>
              <w:jc w:val="both"/>
              <w:rPr>
                <w:rFonts w:ascii="Arial" w:eastAsia="Times New Roman" w:hAnsi="Arial" w:cs="Arial"/>
                <w:color w:val="000000"/>
                <w:sz w:val="16"/>
                <w:szCs w:val="16"/>
                <w:lang w:eastAsia="en-GB"/>
              </w:rPr>
            </w:pPr>
            <w:r w:rsidRPr="00C501A8">
              <w:rPr>
                <w:rFonts w:ascii="Arial" w:eastAsia="Times New Roman" w:hAnsi="Arial" w:cs="Arial"/>
                <w:color w:val="000000"/>
                <w:sz w:val="16"/>
                <w:szCs w:val="16"/>
                <w:lang w:eastAsia="en-GB"/>
              </w:rPr>
              <w:t xml:space="preserve">Baseline EQ-5D-5L </w:t>
            </w:r>
          </w:p>
        </w:tc>
        <w:tc>
          <w:tcPr>
            <w:tcW w:w="1106" w:type="dxa"/>
            <w:tcBorders>
              <w:top w:val="nil"/>
              <w:left w:val="nil"/>
              <w:bottom w:val="single" w:sz="8" w:space="0" w:color="002C77"/>
              <w:right w:val="single" w:sz="8" w:space="0" w:color="002C77"/>
            </w:tcBorders>
            <w:shd w:val="clear" w:color="auto" w:fill="auto"/>
            <w:noWrap/>
            <w:vAlign w:val="center"/>
            <w:hideMark/>
          </w:tcPr>
          <w:p w14:paraId="1B19417F" w14:textId="77777777" w:rsidR="00C501A8" w:rsidRPr="00C501A8" w:rsidRDefault="00C501A8" w:rsidP="00C501A8">
            <w:pPr>
              <w:spacing w:after="0" w:line="240" w:lineRule="auto"/>
              <w:jc w:val="both"/>
              <w:rPr>
                <w:rFonts w:ascii="Arial" w:eastAsia="Times New Roman" w:hAnsi="Arial" w:cs="Arial"/>
                <w:color w:val="000000"/>
                <w:sz w:val="16"/>
                <w:szCs w:val="16"/>
                <w:lang w:eastAsia="en-GB"/>
              </w:rPr>
            </w:pPr>
            <w:r w:rsidRPr="00C501A8">
              <w:rPr>
                <w:rFonts w:ascii="Arial" w:eastAsia="Times New Roman" w:hAnsi="Arial" w:cs="Arial"/>
                <w:color w:val="000000"/>
                <w:sz w:val="16"/>
                <w:szCs w:val="16"/>
                <w:lang w:eastAsia="en-GB"/>
              </w:rPr>
              <w:t> </w:t>
            </w:r>
          </w:p>
        </w:tc>
        <w:tc>
          <w:tcPr>
            <w:tcW w:w="1195" w:type="dxa"/>
            <w:tcBorders>
              <w:top w:val="nil"/>
              <w:left w:val="nil"/>
              <w:bottom w:val="single" w:sz="8" w:space="0" w:color="002C77"/>
              <w:right w:val="single" w:sz="8" w:space="0" w:color="002C77"/>
            </w:tcBorders>
            <w:shd w:val="clear" w:color="auto" w:fill="auto"/>
            <w:noWrap/>
            <w:vAlign w:val="center"/>
            <w:hideMark/>
          </w:tcPr>
          <w:p w14:paraId="32F268F3" w14:textId="77777777" w:rsidR="00C501A8" w:rsidRPr="00C501A8" w:rsidRDefault="00C501A8" w:rsidP="00C501A8">
            <w:pPr>
              <w:spacing w:after="0" w:line="240" w:lineRule="auto"/>
              <w:jc w:val="both"/>
              <w:rPr>
                <w:rFonts w:ascii="Arial" w:eastAsia="Times New Roman" w:hAnsi="Arial" w:cs="Arial"/>
                <w:color w:val="000000"/>
                <w:sz w:val="16"/>
                <w:szCs w:val="16"/>
                <w:lang w:eastAsia="en-GB"/>
              </w:rPr>
            </w:pPr>
            <w:r w:rsidRPr="00C501A8">
              <w:rPr>
                <w:rFonts w:ascii="Arial" w:eastAsia="Times New Roman" w:hAnsi="Arial" w:cs="Arial"/>
                <w:color w:val="000000"/>
                <w:sz w:val="16"/>
                <w:szCs w:val="16"/>
                <w:lang w:eastAsia="en-GB"/>
              </w:rPr>
              <w:t> </w:t>
            </w:r>
          </w:p>
        </w:tc>
        <w:tc>
          <w:tcPr>
            <w:tcW w:w="999" w:type="dxa"/>
            <w:tcBorders>
              <w:top w:val="nil"/>
              <w:left w:val="nil"/>
              <w:bottom w:val="single" w:sz="8" w:space="0" w:color="002C77"/>
              <w:right w:val="single" w:sz="8" w:space="0" w:color="002C77"/>
            </w:tcBorders>
            <w:shd w:val="clear" w:color="auto" w:fill="auto"/>
            <w:noWrap/>
            <w:vAlign w:val="center"/>
            <w:hideMark/>
          </w:tcPr>
          <w:p w14:paraId="18B0F484" w14:textId="77777777" w:rsidR="00C501A8" w:rsidRPr="00C501A8" w:rsidRDefault="00C501A8" w:rsidP="00C501A8">
            <w:pPr>
              <w:spacing w:after="0" w:line="240" w:lineRule="auto"/>
              <w:jc w:val="both"/>
              <w:rPr>
                <w:rFonts w:ascii="Arial" w:eastAsia="Times New Roman" w:hAnsi="Arial" w:cs="Arial"/>
                <w:color w:val="000000"/>
                <w:sz w:val="16"/>
                <w:szCs w:val="16"/>
                <w:lang w:eastAsia="en-GB"/>
              </w:rPr>
            </w:pPr>
            <w:r w:rsidRPr="00C501A8">
              <w:rPr>
                <w:rFonts w:ascii="Arial" w:eastAsia="Times New Roman" w:hAnsi="Arial" w:cs="Arial"/>
                <w:color w:val="000000"/>
                <w:sz w:val="16"/>
                <w:szCs w:val="16"/>
                <w:lang w:eastAsia="en-GB"/>
              </w:rPr>
              <w:t> </w:t>
            </w:r>
          </w:p>
        </w:tc>
      </w:tr>
      <w:tr w:rsidR="00C501A8" w:rsidRPr="00C501A8" w14:paraId="30032686" w14:textId="77777777" w:rsidTr="00C667E5">
        <w:trPr>
          <w:trHeight w:val="465"/>
        </w:trPr>
        <w:tc>
          <w:tcPr>
            <w:tcW w:w="2740" w:type="dxa"/>
            <w:tcBorders>
              <w:top w:val="nil"/>
              <w:left w:val="single" w:sz="8" w:space="0" w:color="002C77"/>
              <w:bottom w:val="single" w:sz="8" w:space="0" w:color="002C77"/>
              <w:right w:val="single" w:sz="8" w:space="0" w:color="002C77"/>
            </w:tcBorders>
            <w:shd w:val="clear" w:color="auto" w:fill="auto"/>
            <w:noWrap/>
            <w:vAlign w:val="center"/>
            <w:hideMark/>
          </w:tcPr>
          <w:p w14:paraId="5E86EADE" w14:textId="77777777" w:rsidR="00C501A8" w:rsidRPr="00C501A8" w:rsidRDefault="00C501A8" w:rsidP="00C501A8">
            <w:pPr>
              <w:spacing w:after="0" w:line="240" w:lineRule="auto"/>
              <w:jc w:val="both"/>
              <w:rPr>
                <w:rFonts w:ascii="Arial" w:eastAsia="Times New Roman" w:hAnsi="Arial" w:cs="Arial"/>
                <w:color w:val="000000"/>
                <w:sz w:val="16"/>
                <w:szCs w:val="16"/>
                <w:lang w:eastAsia="en-GB"/>
              </w:rPr>
            </w:pPr>
            <w:r w:rsidRPr="00C501A8">
              <w:rPr>
                <w:rFonts w:ascii="Arial" w:eastAsia="Times New Roman" w:hAnsi="Arial" w:cs="Arial"/>
                <w:color w:val="000000"/>
                <w:sz w:val="16"/>
                <w:szCs w:val="16"/>
                <w:lang w:eastAsia="en-GB"/>
              </w:rPr>
              <w:t>1-month EQ-5D-5L mean (SD) score</w:t>
            </w:r>
          </w:p>
        </w:tc>
        <w:tc>
          <w:tcPr>
            <w:tcW w:w="1106" w:type="dxa"/>
            <w:tcBorders>
              <w:top w:val="nil"/>
              <w:left w:val="nil"/>
              <w:bottom w:val="single" w:sz="8" w:space="0" w:color="002C77"/>
              <w:right w:val="single" w:sz="8" w:space="0" w:color="002C77"/>
            </w:tcBorders>
            <w:shd w:val="clear" w:color="auto" w:fill="auto"/>
            <w:noWrap/>
            <w:vAlign w:val="center"/>
            <w:hideMark/>
          </w:tcPr>
          <w:p w14:paraId="78ED3850" w14:textId="77777777" w:rsidR="00C501A8" w:rsidRPr="00C501A8" w:rsidRDefault="00C501A8" w:rsidP="00C501A8">
            <w:pPr>
              <w:spacing w:after="0" w:line="240" w:lineRule="auto"/>
              <w:jc w:val="both"/>
              <w:rPr>
                <w:rFonts w:ascii="Arial" w:eastAsia="Times New Roman" w:hAnsi="Arial" w:cs="Arial"/>
                <w:color w:val="000000"/>
                <w:sz w:val="16"/>
                <w:szCs w:val="16"/>
                <w:lang w:eastAsia="en-GB"/>
              </w:rPr>
            </w:pPr>
            <w:r w:rsidRPr="00C501A8">
              <w:rPr>
                <w:rFonts w:ascii="Arial" w:eastAsia="Times New Roman" w:hAnsi="Arial" w:cs="Arial"/>
                <w:color w:val="000000"/>
                <w:sz w:val="16"/>
                <w:szCs w:val="16"/>
                <w:lang w:eastAsia="en-GB"/>
              </w:rPr>
              <w:t> </w:t>
            </w:r>
          </w:p>
        </w:tc>
        <w:tc>
          <w:tcPr>
            <w:tcW w:w="1195" w:type="dxa"/>
            <w:tcBorders>
              <w:top w:val="nil"/>
              <w:left w:val="nil"/>
              <w:bottom w:val="single" w:sz="8" w:space="0" w:color="002C77"/>
              <w:right w:val="single" w:sz="8" w:space="0" w:color="002C77"/>
            </w:tcBorders>
            <w:shd w:val="clear" w:color="auto" w:fill="auto"/>
            <w:noWrap/>
            <w:vAlign w:val="center"/>
            <w:hideMark/>
          </w:tcPr>
          <w:p w14:paraId="3F9643F5" w14:textId="77777777" w:rsidR="00C501A8" w:rsidRPr="00C501A8" w:rsidRDefault="00C501A8" w:rsidP="00C501A8">
            <w:pPr>
              <w:spacing w:after="0" w:line="240" w:lineRule="auto"/>
              <w:jc w:val="both"/>
              <w:rPr>
                <w:rFonts w:ascii="Arial" w:eastAsia="Times New Roman" w:hAnsi="Arial" w:cs="Arial"/>
                <w:color w:val="000000"/>
                <w:sz w:val="16"/>
                <w:szCs w:val="16"/>
                <w:lang w:eastAsia="en-GB"/>
              </w:rPr>
            </w:pPr>
            <w:r w:rsidRPr="00C501A8">
              <w:rPr>
                <w:rFonts w:ascii="Arial" w:eastAsia="Times New Roman" w:hAnsi="Arial" w:cs="Arial"/>
                <w:color w:val="000000"/>
                <w:sz w:val="16"/>
                <w:szCs w:val="16"/>
                <w:lang w:eastAsia="en-GB"/>
              </w:rPr>
              <w:t> </w:t>
            </w:r>
          </w:p>
        </w:tc>
        <w:tc>
          <w:tcPr>
            <w:tcW w:w="999" w:type="dxa"/>
            <w:tcBorders>
              <w:top w:val="nil"/>
              <w:left w:val="nil"/>
              <w:bottom w:val="single" w:sz="8" w:space="0" w:color="002C77"/>
              <w:right w:val="single" w:sz="8" w:space="0" w:color="002C77"/>
            </w:tcBorders>
            <w:shd w:val="clear" w:color="auto" w:fill="auto"/>
            <w:noWrap/>
            <w:vAlign w:val="center"/>
            <w:hideMark/>
          </w:tcPr>
          <w:p w14:paraId="02B9E141" w14:textId="77777777" w:rsidR="00C501A8" w:rsidRPr="00C501A8" w:rsidRDefault="00C501A8" w:rsidP="00C501A8">
            <w:pPr>
              <w:spacing w:after="0" w:line="240" w:lineRule="auto"/>
              <w:jc w:val="both"/>
              <w:rPr>
                <w:rFonts w:ascii="Arial" w:eastAsia="Times New Roman" w:hAnsi="Arial" w:cs="Arial"/>
                <w:color w:val="000000"/>
                <w:sz w:val="16"/>
                <w:szCs w:val="16"/>
                <w:lang w:eastAsia="en-GB"/>
              </w:rPr>
            </w:pPr>
            <w:r w:rsidRPr="00C501A8">
              <w:rPr>
                <w:rFonts w:ascii="Arial" w:eastAsia="Times New Roman" w:hAnsi="Arial" w:cs="Arial"/>
                <w:color w:val="000000"/>
                <w:sz w:val="16"/>
                <w:szCs w:val="16"/>
                <w:lang w:eastAsia="en-GB"/>
              </w:rPr>
              <w:t> </w:t>
            </w:r>
          </w:p>
        </w:tc>
      </w:tr>
      <w:tr w:rsidR="00C501A8" w:rsidRPr="00C501A8" w14:paraId="34F44CFF" w14:textId="77777777" w:rsidTr="00C667E5">
        <w:trPr>
          <w:trHeight w:val="465"/>
        </w:trPr>
        <w:tc>
          <w:tcPr>
            <w:tcW w:w="2740" w:type="dxa"/>
            <w:tcBorders>
              <w:top w:val="nil"/>
              <w:left w:val="single" w:sz="8" w:space="0" w:color="002C77"/>
              <w:bottom w:val="single" w:sz="8" w:space="0" w:color="002C77"/>
              <w:right w:val="single" w:sz="8" w:space="0" w:color="002C77"/>
            </w:tcBorders>
            <w:shd w:val="clear" w:color="auto" w:fill="auto"/>
            <w:noWrap/>
            <w:vAlign w:val="center"/>
            <w:hideMark/>
          </w:tcPr>
          <w:p w14:paraId="03E9A718" w14:textId="77777777" w:rsidR="00C501A8" w:rsidRPr="00C501A8" w:rsidRDefault="00C501A8" w:rsidP="00C501A8">
            <w:pPr>
              <w:spacing w:after="0" w:line="240" w:lineRule="auto"/>
              <w:jc w:val="both"/>
              <w:rPr>
                <w:rFonts w:ascii="Arial" w:eastAsia="Times New Roman" w:hAnsi="Arial" w:cs="Arial"/>
                <w:color w:val="000000"/>
                <w:sz w:val="16"/>
                <w:szCs w:val="16"/>
                <w:lang w:eastAsia="en-GB"/>
              </w:rPr>
            </w:pPr>
            <w:r w:rsidRPr="00C501A8">
              <w:rPr>
                <w:rFonts w:ascii="Arial" w:eastAsia="Times New Roman" w:hAnsi="Arial" w:cs="Arial"/>
                <w:color w:val="000000"/>
                <w:sz w:val="16"/>
                <w:szCs w:val="16"/>
                <w:lang w:eastAsia="en-GB"/>
              </w:rPr>
              <w:t>3-month EQ-5D-5L mean (SD) score</w:t>
            </w:r>
          </w:p>
        </w:tc>
        <w:tc>
          <w:tcPr>
            <w:tcW w:w="1106" w:type="dxa"/>
            <w:tcBorders>
              <w:top w:val="nil"/>
              <w:left w:val="nil"/>
              <w:bottom w:val="single" w:sz="8" w:space="0" w:color="002C77"/>
              <w:right w:val="single" w:sz="8" w:space="0" w:color="002C77"/>
            </w:tcBorders>
            <w:shd w:val="clear" w:color="auto" w:fill="auto"/>
            <w:noWrap/>
            <w:vAlign w:val="center"/>
            <w:hideMark/>
          </w:tcPr>
          <w:p w14:paraId="35BC07FB" w14:textId="77777777" w:rsidR="00C501A8" w:rsidRPr="00C501A8" w:rsidRDefault="00C501A8" w:rsidP="00C501A8">
            <w:pPr>
              <w:spacing w:after="0" w:line="240" w:lineRule="auto"/>
              <w:jc w:val="both"/>
              <w:rPr>
                <w:rFonts w:ascii="Arial" w:eastAsia="Times New Roman" w:hAnsi="Arial" w:cs="Arial"/>
                <w:color w:val="000000"/>
                <w:sz w:val="16"/>
                <w:szCs w:val="16"/>
                <w:lang w:eastAsia="en-GB"/>
              </w:rPr>
            </w:pPr>
            <w:r w:rsidRPr="00C501A8">
              <w:rPr>
                <w:rFonts w:ascii="Arial" w:eastAsia="Times New Roman" w:hAnsi="Arial" w:cs="Arial"/>
                <w:color w:val="000000"/>
                <w:sz w:val="16"/>
                <w:szCs w:val="16"/>
                <w:lang w:eastAsia="en-GB"/>
              </w:rPr>
              <w:t> </w:t>
            </w:r>
          </w:p>
        </w:tc>
        <w:tc>
          <w:tcPr>
            <w:tcW w:w="1195" w:type="dxa"/>
            <w:tcBorders>
              <w:top w:val="nil"/>
              <w:left w:val="nil"/>
              <w:bottom w:val="single" w:sz="8" w:space="0" w:color="002C77"/>
              <w:right w:val="single" w:sz="8" w:space="0" w:color="002C77"/>
            </w:tcBorders>
            <w:shd w:val="clear" w:color="auto" w:fill="auto"/>
            <w:noWrap/>
            <w:vAlign w:val="center"/>
            <w:hideMark/>
          </w:tcPr>
          <w:p w14:paraId="098AEDDF" w14:textId="77777777" w:rsidR="00C501A8" w:rsidRPr="00C501A8" w:rsidRDefault="00C501A8" w:rsidP="00C501A8">
            <w:pPr>
              <w:spacing w:after="0" w:line="240" w:lineRule="auto"/>
              <w:jc w:val="both"/>
              <w:rPr>
                <w:rFonts w:ascii="Arial" w:eastAsia="Times New Roman" w:hAnsi="Arial" w:cs="Arial"/>
                <w:color w:val="000000"/>
                <w:sz w:val="16"/>
                <w:szCs w:val="16"/>
                <w:lang w:eastAsia="en-GB"/>
              </w:rPr>
            </w:pPr>
            <w:r w:rsidRPr="00C501A8">
              <w:rPr>
                <w:rFonts w:ascii="Arial" w:eastAsia="Times New Roman" w:hAnsi="Arial" w:cs="Arial"/>
                <w:color w:val="000000"/>
                <w:sz w:val="16"/>
                <w:szCs w:val="16"/>
                <w:lang w:eastAsia="en-GB"/>
              </w:rPr>
              <w:t> </w:t>
            </w:r>
          </w:p>
        </w:tc>
        <w:tc>
          <w:tcPr>
            <w:tcW w:w="999" w:type="dxa"/>
            <w:tcBorders>
              <w:top w:val="nil"/>
              <w:left w:val="nil"/>
              <w:bottom w:val="single" w:sz="8" w:space="0" w:color="002C77"/>
              <w:right w:val="single" w:sz="8" w:space="0" w:color="002C77"/>
            </w:tcBorders>
            <w:shd w:val="clear" w:color="auto" w:fill="auto"/>
            <w:noWrap/>
            <w:vAlign w:val="center"/>
            <w:hideMark/>
          </w:tcPr>
          <w:p w14:paraId="31D434A4" w14:textId="77777777" w:rsidR="00C501A8" w:rsidRPr="00C501A8" w:rsidRDefault="00C501A8" w:rsidP="00C501A8">
            <w:pPr>
              <w:spacing w:after="0" w:line="240" w:lineRule="auto"/>
              <w:jc w:val="both"/>
              <w:rPr>
                <w:rFonts w:ascii="Arial" w:eastAsia="Times New Roman" w:hAnsi="Arial" w:cs="Arial"/>
                <w:color w:val="000000"/>
                <w:sz w:val="16"/>
                <w:szCs w:val="16"/>
                <w:lang w:eastAsia="en-GB"/>
              </w:rPr>
            </w:pPr>
            <w:r w:rsidRPr="00C501A8">
              <w:rPr>
                <w:rFonts w:ascii="Arial" w:eastAsia="Times New Roman" w:hAnsi="Arial" w:cs="Arial"/>
                <w:color w:val="000000"/>
                <w:sz w:val="16"/>
                <w:szCs w:val="16"/>
                <w:lang w:eastAsia="en-GB"/>
              </w:rPr>
              <w:t> </w:t>
            </w:r>
          </w:p>
        </w:tc>
      </w:tr>
      <w:tr w:rsidR="00C501A8" w:rsidRPr="00C501A8" w14:paraId="217E7D96" w14:textId="77777777" w:rsidTr="00C667E5">
        <w:trPr>
          <w:trHeight w:val="465"/>
        </w:trPr>
        <w:tc>
          <w:tcPr>
            <w:tcW w:w="2740" w:type="dxa"/>
            <w:tcBorders>
              <w:top w:val="nil"/>
              <w:left w:val="single" w:sz="8" w:space="0" w:color="002C77"/>
              <w:bottom w:val="single" w:sz="8" w:space="0" w:color="002C77"/>
              <w:right w:val="single" w:sz="8" w:space="0" w:color="002C77"/>
            </w:tcBorders>
            <w:shd w:val="clear" w:color="auto" w:fill="auto"/>
            <w:noWrap/>
            <w:vAlign w:val="center"/>
            <w:hideMark/>
          </w:tcPr>
          <w:p w14:paraId="1B3AAF2D" w14:textId="77777777" w:rsidR="00C501A8" w:rsidRPr="00C501A8" w:rsidRDefault="00C501A8" w:rsidP="00C501A8">
            <w:pPr>
              <w:spacing w:after="0" w:line="240" w:lineRule="auto"/>
              <w:jc w:val="both"/>
              <w:rPr>
                <w:rFonts w:ascii="Arial" w:eastAsia="Times New Roman" w:hAnsi="Arial" w:cs="Arial"/>
                <w:color w:val="000000"/>
                <w:sz w:val="16"/>
                <w:szCs w:val="16"/>
                <w:lang w:eastAsia="en-GB"/>
              </w:rPr>
            </w:pPr>
            <w:r w:rsidRPr="00C501A8">
              <w:rPr>
                <w:rFonts w:ascii="Arial" w:eastAsia="Times New Roman" w:hAnsi="Arial" w:cs="Arial"/>
                <w:color w:val="000000"/>
                <w:sz w:val="16"/>
                <w:szCs w:val="16"/>
                <w:lang w:eastAsia="en-GB"/>
              </w:rPr>
              <w:t>6-month EQ-5D-5L mean (SD) score</w:t>
            </w:r>
          </w:p>
        </w:tc>
        <w:tc>
          <w:tcPr>
            <w:tcW w:w="1106" w:type="dxa"/>
            <w:tcBorders>
              <w:top w:val="nil"/>
              <w:left w:val="nil"/>
              <w:bottom w:val="single" w:sz="8" w:space="0" w:color="002C77"/>
              <w:right w:val="single" w:sz="8" w:space="0" w:color="002C77"/>
            </w:tcBorders>
            <w:shd w:val="clear" w:color="auto" w:fill="auto"/>
            <w:noWrap/>
            <w:vAlign w:val="center"/>
            <w:hideMark/>
          </w:tcPr>
          <w:p w14:paraId="355F1156" w14:textId="77777777" w:rsidR="00C501A8" w:rsidRPr="00C501A8" w:rsidRDefault="00C501A8" w:rsidP="00C501A8">
            <w:pPr>
              <w:spacing w:after="0" w:line="240" w:lineRule="auto"/>
              <w:jc w:val="both"/>
              <w:rPr>
                <w:rFonts w:ascii="Arial" w:eastAsia="Times New Roman" w:hAnsi="Arial" w:cs="Arial"/>
                <w:color w:val="000000"/>
                <w:sz w:val="16"/>
                <w:szCs w:val="16"/>
                <w:lang w:eastAsia="en-GB"/>
              </w:rPr>
            </w:pPr>
            <w:r w:rsidRPr="00C501A8">
              <w:rPr>
                <w:rFonts w:ascii="Arial" w:eastAsia="Times New Roman" w:hAnsi="Arial" w:cs="Arial"/>
                <w:color w:val="000000"/>
                <w:sz w:val="16"/>
                <w:szCs w:val="16"/>
                <w:lang w:eastAsia="en-GB"/>
              </w:rPr>
              <w:t> </w:t>
            </w:r>
          </w:p>
        </w:tc>
        <w:tc>
          <w:tcPr>
            <w:tcW w:w="1195" w:type="dxa"/>
            <w:tcBorders>
              <w:top w:val="nil"/>
              <w:left w:val="nil"/>
              <w:bottom w:val="single" w:sz="8" w:space="0" w:color="002C77"/>
              <w:right w:val="single" w:sz="8" w:space="0" w:color="002C77"/>
            </w:tcBorders>
            <w:shd w:val="clear" w:color="auto" w:fill="auto"/>
            <w:noWrap/>
            <w:vAlign w:val="center"/>
            <w:hideMark/>
          </w:tcPr>
          <w:p w14:paraId="1B28EEBB" w14:textId="77777777" w:rsidR="00C501A8" w:rsidRPr="00C501A8" w:rsidRDefault="00C501A8" w:rsidP="00C501A8">
            <w:pPr>
              <w:spacing w:after="0" w:line="240" w:lineRule="auto"/>
              <w:jc w:val="both"/>
              <w:rPr>
                <w:rFonts w:ascii="Arial" w:eastAsia="Times New Roman" w:hAnsi="Arial" w:cs="Arial"/>
                <w:color w:val="000000"/>
                <w:sz w:val="16"/>
                <w:szCs w:val="16"/>
                <w:lang w:eastAsia="en-GB"/>
              </w:rPr>
            </w:pPr>
            <w:r w:rsidRPr="00C501A8">
              <w:rPr>
                <w:rFonts w:ascii="Arial" w:eastAsia="Times New Roman" w:hAnsi="Arial" w:cs="Arial"/>
                <w:color w:val="000000"/>
                <w:sz w:val="16"/>
                <w:szCs w:val="16"/>
                <w:lang w:eastAsia="en-GB"/>
              </w:rPr>
              <w:t> </w:t>
            </w:r>
          </w:p>
        </w:tc>
        <w:tc>
          <w:tcPr>
            <w:tcW w:w="999" w:type="dxa"/>
            <w:tcBorders>
              <w:top w:val="nil"/>
              <w:left w:val="nil"/>
              <w:bottom w:val="single" w:sz="8" w:space="0" w:color="002C77"/>
              <w:right w:val="single" w:sz="8" w:space="0" w:color="002C77"/>
            </w:tcBorders>
            <w:shd w:val="clear" w:color="auto" w:fill="auto"/>
            <w:noWrap/>
            <w:vAlign w:val="center"/>
            <w:hideMark/>
          </w:tcPr>
          <w:p w14:paraId="0C5B3149" w14:textId="77777777" w:rsidR="00C501A8" w:rsidRPr="00C501A8" w:rsidRDefault="00C501A8" w:rsidP="00C501A8">
            <w:pPr>
              <w:spacing w:after="0" w:line="240" w:lineRule="auto"/>
              <w:jc w:val="both"/>
              <w:rPr>
                <w:rFonts w:ascii="Arial" w:eastAsia="Times New Roman" w:hAnsi="Arial" w:cs="Arial"/>
                <w:color w:val="000000"/>
                <w:sz w:val="16"/>
                <w:szCs w:val="16"/>
                <w:lang w:eastAsia="en-GB"/>
              </w:rPr>
            </w:pPr>
            <w:r w:rsidRPr="00C501A8">
              <w:rPr>
                <w:rFonts w:ascii="Arial" w:eastAsia="Times New Roman" w:hAnsi="Arial" w:cs="Arial"/>
                <w:color w:val="000000"/>
                <w:sz w:val="16"/>
                <w:szCs w:val="16"/>
                <w:lang w:eastAsia="en-GB"/>
              </w:rPr>
              <w:t> </w:t>
            </w:r>
          </w:p>
        </w:tc>
      </w:tr>
      <w:tr w:rsidR="00C501A8" w:rsidRPr="00C501A8" w14:paraId="49D3BD5C" w14:textId="77777777" w:rsidTr="00C667E5">
        <w:trPr>
          <w:trHeight w:val="465"/>
        </w:trPr>
        <w:tc>
          <w:tcPr>
            <w:tcW w:w="2740" w:type="dxa"/>
            <w:tcBorders>
              <w:top w:val="nil"/>
              <w:left w:val="single" w:sz="8" w:space="0" w:color="002C77"/>
              <w:bottom w:val="single" w:sz="8" w:space="0" w:color="002C77"/>
              <w:right w:val="single" w:sz="8" w:space="0" w:color="002C77"/>
            </w:tcBorders>
            <w:shd w:val="clear" w:color="auto" w:fill="auto"/>
            <w:noWrap/>
            <w:vAlign w:val="center"/>
            <w:hideMark/>
          </w:tcPr>
          <w:p w14:paraId="0CA4A296" w14:textId="77777777" w:rsidR="00C501A8" w:rsidRPr="00C501A8" w:rsidRDefault="00C501A8" w:rsidP="00C501A8">
            <w:pPr>
              <w:spacing w:after="0" w:line="240" w:lineRule="auto"/>
              <w:jc w:val="both"/>
              <w:rPr>
                <w:rFonts w:ascii="Arial" w:eastAsia="Times New Roman" w:hAnsi="Arial" w:cs="Arial"/>
                <w:color w:val="000000"/>
                <w:sz w:val="16"/>
                <w:szCs w:val="16"/>
                <w:lang w:eastAsia="en-GB"/>
              </w:rPr>
            </w:pPr>
            <w:r w:rsidRPr="00C501A8">
              <w:rPr>
                <w:rFonts w:ascii="Arial" w:eastAsia="Times New Roman" w:hAnsi="Arial" w:cs="Arial"/>
                <w:color w:val="000000"/>
                <w:sz w:val="16"/>
                <w:szCs w:val="16"/>
                <w:lang w:eastAsia="en-GB"/>
              </w:rPr>
              <w:t>9-month EQ-5D-5L mean (SD) score</w:t>
            </w:r>
          </w:p>
        </w:tc>
        <w:tc>
          <w:tcPr>
            <w:tcW w:w="1106" w:type="dxa"/>
            <w:tcBorders>
              <w:top w:val="nil"/>
              <w:left w:val="nil"/>
              <w:bottom w:val="single" w:sz="8" w:space="0" w:color="002C77"/>
              <w:right w:val="single" w:sz="8" w:space="0" w:color="002C77"/>
            </w:tcBorders>
            <w:shd w:val="clear" w:color="auto" w:fill="auto"/>
            <w:noWrap/>
            <w:vAlign w:val="center"/>
            <w:hideMark/>
          </w:tcPr>
          <w:p w14:paraId="22FE05B9" w14:textId="77777777" w:rsidR="00C501A8" w:rsidRPr="00C501A8" w:rsidRDefault="00C501A8" w:rsidP="00C501A8">
            <w:pPr>
              <w:spacing w:after="0" w:line="240" w:lineRule="auto"/>
              <w:jc w:val="both"/>
              <w:rPr>
                <w:rFonts w:ascii="Arial" w:eastAsia="Times New Roman" w:hAnsi="Arial" w:cs="Arial"/>
                <w:color w:val="000000"/>
                <w:sz w:val="16"/>
                <w:szCs w:val="16"/>
                <w:lang w:eastAsia="en-GB"/>
              </w:rPr>
            </w:pPr>
            <w:r w:rsidRPr="00C501A8">
              <w:rPr>
                <w:rFonts w:ascii="Arial" w:eastAsia="Times New Roman" w:hAnsi="Arial" w:cs="Arial"/>
                <w:color w:val="000000"/>
                <w:sz w:val="16"/>
                <w:szCs w:val="16"/>
                <w:lang w:eastAsia="en-GB"/>
              </w:rPr>
              <w:t> </w:t>
            </w:r>
          </w:p>
        </w:tc>
        <w:tc>
          <w:tcPr>
            <w:tcW w:w="1195" w:type="dxa"/>
            <w:tcBorders>
              <w:top w:val="nil"/>
              <w:left w:val="nil"/>
              <w:bottom w:val="single" w:sz="8" w:space="0" w:color="002C77"/>
              <w:right w:val="single" w:sz="8" w:space="0" w:color="002C77"/>
            </w:tcBorders>
            <w:shd w:val="clear" w:color="auto" w:fill="auto"/>
            <w:noWrap/>
            <w:vAlign w:val="center"/>
            <w:hideMark/>
          </w:tcPr>
          <w:p w14:paraId="062E4AA6" w14:textId="77777777" w:rsidR="00C501A8" w:rsidRPr="00C501A8" w:rsidRDefault="00C501A8" w:rsidP="00C501A8">
            <w:pPr>
              <w:spacing w:after="0" w:line="240" w:lineRule="auto"/>
              <w:jc w:val="both"/>
              <w:rPr>
                <w:rFonts w:ascii="Arial" w:eastAsia="Times New Roman" w:hAnsi="Arial" w:cs="Arial"/>
                <w:color w:val="000000"/>
                <w:sz w:val="16"/>
                <w:szCs w:val="16"/>
                <w:lang w:eastAsia="en-GB"/>
              </w:rPr>
            </w:pPr>
            <w:r w:rsidRPr="00C501A8">
              <w:rPr>
                <w:rFonts w:ascii="Arial" w:eastAsia="Times New Roman" w:hAnsi="Arial" w:cs="Arial"/>
                <w:color w:val="000000"/>
                <w:sz w:val="16"/>
                <w:szCs w:val="16"/>
                <w:lang w:eastAsia="en-GB"/>
              </w:rPr>
              <w:t> </w:t>
            </w:r>
          </w:p>
        </w:tc>
        <w:tc>
          <w:tcPr>
            <w:tcW w:w="999" w:type="dxa"/>
            <w:tcBorders>
              <w:top w:val="nil"/>
              <w:left w:val="nil"/>
              <w:bottom w:val="single" w:sz="8" w:space="0" w:color="002C77"/>
              <w:right w:val="single" w:sz="8" w:space="0" w:color="002C77"/>
            </w:tcBorders>
            <w:shd w:val="clear" w:color="auto" w:fill="auto"/>
            <w:noWrap/>
            <w:vAlign w:val="center"/>
            <w:hideMark/>
          </w:tcPr>
          <w:p w14:paraId="38F27DE0" w14:textId="77777777" w:rsidR="00C501A8" w:rsidRPr="00C501A8" w:rsidRDefault="00C501A8" w:rsidP="00C501A8">
            <w:pPr>
              <w:spacing w:after="0" w:line="240" w:lineRule="auto"/>
              <w:jc w:val="both"/>
              <w:rPr>
                <w:rFonts w:ascii="Arial" w:eastAsia="Times New Roman" w:hAnsi="Arial" w:cs="Arial"/>
                <w:color w:val="000000"/>
                <w:sz w:val="16"/>
                <w:szCs w:val="16"/>
                <w:lang w:eastAsia="en-GB"/>
              </w:rPr>
            </w:pPr>
            <w:r w:rsidRPr="00C501A8">
              <w:rPr>
                <w:rFonts w:ascii="Arial" w:eastAsia="Times New Roman" w:hAnsi="Arial" w:cs="Arial"/>
                <w:color w:val="000000"/>
                <w:sz w:val="16"/>
                <w:szCs w:val="16"/>
                <w:lang w:eastAsia="en-GB"/>
              </w:rPr>
              <w:t> </w:t>
            </w:r>
          </w:p>
        </w:tc>
      </w:tr>
      <w:tr w:rsidR="00C501A8" w:rsidRPr="00C501A8" w14:paraId="38DC1975" w14:textId="77777777" w:rsidTr="00C667E5">
        <w:trPr>
          <w:trHeight w:val="465"/>
        </w:trPr>
        <w:tc>
          <w:tcPr>
            <w:tcW w:w="2740" w:type="dxa"/>
            <w:tcBorders>
              <w:top w:val="nil"/>
              <w:left w:val="single" w:sz="8" w:space="0" w:color="002C77"/>
              <w:bottom w:val="single" w:sz="8" w:space="0" w:color="002C77"/>
              <w:right w:val="single" w:sz="8" w:space="0" w:color="002C77"/>
            </w:tcBorders>
            <w:shd w:val="clear" w:color="auto" w:fill="auto"/>
            <w:noWrap/>
            <w:vAlign w:val="center"/>
            <w:hideMark/>
          </w:tcPr>
          <w:p w14:paraId="5B145B18" w14:textId="77777777" w:rsidR="00C501A8" w:rsidRPr="00C501A8" w:rsidRDefault="00C501A8" w:rsidP="00C501A8">
            <w:pPr>
              <w:spacing w:after="0" w:line="240" w:lineRule="auto"/>
              <w:jc w:val="both"/>
              <w:rPr>
                <w:rFonts w:ascii="Arial" w:eastAsia="Times New Roman" w:hAnsi="Arial" w:cs="Arial"/>
                <w:color w:val="000000"/>
                <w:sz w:val="16"/>
                <w:szCs w:val="16"/>
                <w:lang w:eastAsia="en-GB"/>
              </w:rPr>
            </w:pPr>
            <w:r w:rsidRPr="00C501A8">
              <w:rPr>
                <w:rFonts w:ascii="Arial" w:eastAsia="Times New Roman" w:hAnsi="Arial" w:cs="Arial"/>
                <w:color w:val="000000"/>
                <w:sz w:val="16"/>
                <w:szCs w:val="16"/>
                <w:lang w:eastAsia="en-GB"/>
              </w:rPr>
              <w:t>12-month EQ-5D-5L mean (SD) score</w:t>
            </w:r>
          </w:p>
        </w:tc>
        <w:tc>
          <w:tcPr>
            <w:tcW w:w="1106" w:type="dxa"/>
            <w:tcBorders>
              <w:top w:val="nil"/>
              <w:left w:val="nil"/>
              <w:bottom w:val="single" w:sz="8" w:space="0" w:color="002C77"/>
              <w:right w:val="single" w:sz="8" w:space="0" w:color="002C77"/>
            </w:tcBorders>
            <w:shd w:val="clear" w:color="auto" w:fill="auto"/>
            <w:noWrap/>
            <w:vAlign w:val="center"/>
            <w:hideMark/>
          </w:tcPr>
          <w:p w14:paraId="36F79E68" w14:textId="77777777" w:rsidR="00C501A8" w:rsidRPr="00C501A8" w:rsidRDefault="00C501A8" w:rsidP="00C501A8">
            <w:pPr>
              <w:spacing w:after="0" w:line="240" w:lineRule="auto"/>
              <w:jc w:val="both"/>
              <w:rPr>
                <w:rFonts w:ascii="Arial" w:eastAsia="Times New Roman" w:hAnsi="Arial" w:cs="Arial"/>
                <w:color w:val="000000"/>
                <w:sz w:val="16"/>
                <w:szCs w:val="16"/>
                <w:lang w:eastAsia="en-GB"/>
              </w:rPr>
            </w:pPr>
            <w:r w:rsidRPr="00C501A8">
              <w:rPr>
                <w:rFonts w:ascii="Arial" w:eastAsia="Times New Roman" w:hAnsi="Arial" w:cs="Arial"/>
                <w:color w:val="000000"/>
                <w:sz w:val="16"/>
                <w:szCs w:val="16"/>
                <w:lang w:eastAsia="en-GB"/>
              </w:rPr>
              <w:t> </w:t>
            </w:r>
          </w:p>
        </w:tc>
        <w:tc>
          <w:tcPr>
            <w:tcW w:w="1195" w:type="dxa"/>
            <w:tcBorders>
              <w:top w:val="nil"/>
              <w:left w:val="nil"/>
              <w:bottom w:val="single" w:sz="8" w:space="0" w:color="002C77"/>
              <w:right w:val="single" w:sz="8" w:space="0" w:color="002C77"/>
            </w:tcBorders>
            <w:shd w:val="clear" w:color="auto" w:fill="auto"/>
            <w:noWrap/>
            <w:vAlign w:val="center"/>
            <w:hideMark/>
          </w:tcPr>
          <w:p w14:paraId="5484CAD4" w14:textId="77777777" w:rsidR="00C501A8" w:rsidRPr="00C501A8" w:rsidRDefault="00C501A8" w:rsidP="00C501A8">
            <w:pPr>
              <w:spacing w:after="0" w:line="240" w:lineRule="auto"/>
              <w:jc w:val="both"/>
              <w:rPr>
                <w:rFonts w:ascii="Arial" w:eastAsia="Times New Roman" w:hAnsi="Arial" w:cs="Arial"/>
                <w:color w:val="000000"/>
                <w:sz w:val="16"/>
                <w:szCs w:val="16"/>
                <w:lang w:eastAsia="en-GB"/>
              </w:rPr>
            </w:pPr>
            <w:r w:rsidRPr="00C501A8">
              <w:rPr>
                <w:rFonts w:ascii="Arial" w:eastAsia="Times New Roman" w:hAnsi="Arial" w:cs="Arial"/>
                <w:color w:val="000000"/>
                <w:sz w:val="16"/>
                <w:szCs w:val="16"/>
                <w:lang w:eastAsia="en-GB"/>
              </w:rPr>
              <w:t> </w:t>
            </w:r>
          </w:p>
        </w:tc>
        <w:tc>
          <w:tcPr>
            <w:tcW w:w="999" w:type="dxa"/>
            <w:tcBorders>
              <w:top w:val="nil"/>
              <w:left w:val="nil"/>
              <w:bottom w:val="single" w:sz="8" w:space="0" w:color="002C77"/>
              <w:right w:val="single" w:sz="8" w:space="0" w:color="002C77"/>
            </w:tcBorders>
            <w:shd w:val="clear" w:color="auto" w:fill="auto"/>
            <w:noWrap/>
            <w:vAlign w:val="center"/>
            <w:hideMark/>
          </w:tcPr>
          <w:p w14:paraId="0566190F" w14:textId="77777777" w:rsidR="00C501A8" w:rsidRPr="00C501A8" w:rsidRDefault="00C501A8" w:rsidP="00C501A8">
            <w:pPr>
              <w:spacing w:after="0" w:line="240" w:lineRule="auto"/>
              <w:jc w:val="both"/>
              <w:rPr>
                <w:rFonts w:ascii="Arial" w:eastAsia="Times New Roman" w:hAnsi="Arial" w:cs="Arial"/>
                <w:color w:val="000000"/>
                <w:sz w:val="16"/>
                <w:szCs w:val="16"/>
                <w:lang w:eastAsia="en-GB"/>
              </w:rPr>
            </w:pPr>
            <w:r w:rsidRPr="00C501A8">
              <w:rPr>
                <w:rFonts w:ascii="Arial" w:eastAsia="Times New Roman" w:hAnsi="Arial" w:cs="Arial"/>
                <w:color w:val="000000"/>
                <w:sz w:val="16"/>
                <w:szCs w:val="16"/>
                <w:lang w:eastAsia="en-GB"/>
              </w:rPr>
              <w:t> </w:t>
            </w:r>
          </w:p>
        </w:tc>
      </w:tr>
      <w:tr w:rsidR="00C501A8" w:rsidRPr="00C501A8" w14:paraId="42B6E96A" w14:textId="77777777" w:rsidTr="00C667E5">
        <w:trPr>
          <w:trHeight w:val="465"/>
        </w:trPr>
        <w:tc>
          <w:tcPr>
            <w:tcW w:w="2740" w:type="dxa"/>
            <w:tcBorders>
              <w:top w:val="nil"/>
              <w:left w:val="single" w:sz="8" w:space="0" w:color="002C77"/>
              <w:bottom w:val="single" w:sz="8" w:space="0" w:color="002C77"/>
              <w:right w:val="single" w:sz="8" w:space="0" w:color="002C77"/>
            </w:tcBorders>
            <w:shd w:val="clear" w:color="auto" w:fill="auto"/>
            <w:noWrap/>
            <w:vAlign w:val="center"/>
            <w:hideMark/>
          </w:tcPr>
          <w:p w14:paraId="6EC98281" w14:textId="77777777" w:rsidR="00C501A8" w:rsidRPr="00C501A8" w:rsidRDefault="00C501A8" w:rsidP="00C501A8">
            <w:pPr>
              <w:spacing w:after="0" w:line="240" w:lineRule="auto"/>
              <w:jc w:val="both"/>
              <w:rPr>
                <w:rFonts w:ascii="Arial" w:eastAsia="Times New Roman" w:hAnsi="Arial" w:cs="Arial"/>
                <w:color w:val="000000"/>
                <w:sz w:val="16"/>
                <w:szCs w:val="16"/>
                <w:lang w:eastAsia="en-GB"/>
              </w:rPr>
            </w:pPr>
            <w:r w:rsidRPr="00C501A8">
              <w:rPr>
                <w:rFonts w:ascii="Arial" w:eastAsia="Times New Roman" w:hAnsi="Arial" w:cs="Arial"/>
                <w:color w:val="000000"/>
                <w:sz w:val="16"/>
                <w:szCs w:val="16"/>
                <w:lang w:eastAsia="en-GB"/>
              </w:rPr>
              <w:t>18-month EQ-5D-5L mean (SD) score</w:t>
            </w:r>
          </w:p>
        </w:tc>
        <w:tc>
          <w:tcPr>
            <w:tcW w:w="1106" w:type="dxa"/>
            <w:tcBorders>
              <w:top w:val="nil"/>
              <w:left w:val="nil"/>
              <w:bottom w:val="single" w:sz="8" w:space="0" w:color="002C77"/>
              <w:right w:val="single" w:sz="8" w:space="0" w:color="002C77"/>
            </w:tcBorders>
            <w:shd w:val="clear" w:color="auto" w:fill="auto"/>
            <w:noWrap/>
            <w:vAlign w:val="center"/>
            <w:hideMark/>
          </w:tcPr>
          <w:p w14:paraId="43A0895F" w14:textId="77777777" w:rsidR="00C501A8" w:rsidRPr="00C501A8" w:rsidRDefault="00C501A8" w:rsidP="00C501A8">
            <w:pPr>
              <w:spacing w:after="0" w:line="240" w:lineRule="auto"/>
              <w:jc w:val="both"/>
              <w:rPr>
                <w:rFonts w:ascii="Arial" w:eastAsia="Times New Roman" w:hAnsi="Arial" w:cs="Arial"/>
                <w:color w:val="000000"/>
                <w:sz w:val="16"/>
                <w:szCs w:val="16"/>
                <w:lang w:eastAsia="en-GB"/>
              </w:rPr>
            </w:pPr>
            <w:r w:rsidRPr="00C501A8">
              <w:rPr>
                <w:rFonts w:ascii="Arial" w:eastAsia="Times New Roman" w:hAnsi="Arial" w:cs="Arial"/>
                <w:color w:val="000000"/>
                <w:sz w:val="16"/>
                <w:szCs w:val="16"/>
                <w:lang w:eastAsia="en-GB"/>
              </w:rPr>
              <w:t> </w:t>
            </w:r>
          </w:p>
        </w:tc>
        <w:tc>
          <w:tcPr>
            <w:tcW w:w="1195" w:type="dxa"/>
            <w:tcBorders>
              <w:top w:val="nil"/>
              <w:left w:val="nil"/>
              <w:bottom w:val="single" w:sz="8" w:space="0" w:color="002C77"/>
              <w:right w:val="single" w:sz="8" w:space="0" w:color="002C77"/>
            </w:tcBorders>
            <w:shd w:val="clear" w:color="auto" w:fill="auto"/>
            <w:noWrap/>
            <w:vAlign w:val="center"/>
            <w:hideMark/>
          </w:tcPr>
          <w:p w14:paraId="00C2DAC1" w14:textId="77777777" w:rsidR="00C501A8" w:rsidRPr="00C501A8" w:rsidRDefault="00C501A8" w:rsidP="00C501A8">
            <w:pPr>
              <w:spacing w:after="0" w:line="240" w:lineRule="auto"/>
              <w:jc w:val="both"/>
              <w:rPr>
                <w:rFonts w:ascii="Arial" w:eastAsia="Times New Roman" w:hAnsi="Arial" w:cs="Arial"/>
                <w:color w:val="000000"/>
                <w:sz w:val="16"/>
                <w:szCs w:val="16"/>
                <w:lang w:eastAsia="en-GB"/>
              </w:rPr>
            </w:pPr>
            <w:r w:rsidRPr="00C501A8">
              <w:rPr>
                <w:rFonts w:ascii="Arial" w:eastAsia="Times New Roman" w:hAnsi="Arial" w:cs="Arial"/>
                <w:color w:val="000000"/>
                <w:sz w:val="16"/>
                <w:szCs w:val="16"/>
                <w:lang w:eastAsia="en-GB"/>
              </w:rPr>
              <w:t> </w:t>
            </w:r>
          </w:p>
        </w:tc>
        <w:tc>
          <w:tcPr>
            <w:tcW w:w="999" w:type="dxa"/>
            <w:tcBorders>
              <w:top w:val="nil"/>
              <w:left w:val="nil"/>
              <w:bottom w:val="single" w:sz="8" w:space="0" w:color="002C77"/>
              <w:right w:val="single" w:sz="8" w:space="0" w:color="002C77"/>
            </w:tcBorders>
            <w:shd w:val="clear" w:color="auto" w:fill="auto"/>
            <w:noWrap/>
            <w:vAlign w:val="center"/>
            <w:hideMark/>
          </w:tcPr>
          <w:p w14:paraId="4E4EDE67" w14:textId="77777777" w:rsidR="00C501A8" w:rsidRPr="00C501A8" w:rsidRDefault="00C501A8" w:rsidP="00C501A8">
            <w:pPr>
              <w:spacing w:after="0" w:line="240" w:lineRule="auto"/>
              <w:jc w:val="both"/>
              <w:rPr>
                <w:rFonts w:ascii="Arial" w:eastAsia="Times New Roman" w:hAnsi="Arial" w:cs="Arial"/>
                <w:color w:val="000000"/>
                <w:sz w:val="16"/>
                <w:szCs w:val="16"/>
                <w:lang w:eastAsia="en-GB"/>
              </w:rPr>
            </w:pPr>
            <w:r w:rsidRPr="00C501A8">
              <w:rPr>
                <w:rFonts w:ascii="Arial" w:eastAsia="Times New Roman" w:hAnsi="Arial" w:cs="Arial"/>
                <w:color w:val="000000"/>
                <w:sz w:val="16"/>
                <w:szCs w:val="16"/>
                <w:lang w:eastAsia="en-GB"/>
              </w:rPr>
              <w:t> </w:t>
            </w:r>
          </w:p>
        </w:tc>
      </w:tr>
      <w:tr w:rsidR="00C501A8" w:rsidRPr="00C501A8" w14:paraId="404321BB" w14:textId="77777777" w:rsidTr="00C667E5">
        <w:trPr>
          <w:trHeight w:val="465"/>
        </w:trPr>
        <w:tc>
          <w:tcPr>
            <w:tcW w:w="2740" w:type="dxa"/>
            <w:tcBorders>
              <w:top w:val="nil"/>
              <w:left w:val="single" w:sz="8" w:space="0" w:color="002C77"/>
              <w:bottom w:val="single" w:sz="8" w:space="0" w:color="002C77"/>
              <w:right w:val="single" w:sz="8" w:space="0" w:color="002C77"/>
            </w:tcBorders>
            <w:shd w:val="clear" w:color="auto" w:fill="auto"/>
            <w:noWrap/>
            <w:vAlign w:val="center"/>
            <w:hideMark/>
          </w:tcPr>
          <w:p w14:paraId="7E255E32" w14:textId="77777777" w:rsidR="00C501A8" w:rsidRPr="00C501A8" w:rsidRDefault="00C501A8" w:rsidP="00C501A8">
            <w:pPr>
              <w:spacing w:after="0" w:line="240" w:lineRule="auto"/>
              <w:jc w:val="both"/>
              <w:rPr>
                <w:rFonts w:ascii="Arial" w:eastAsia="Times New Roman" w:hAnsi="Arial" w:cs="Arial"/>
                <w:color w:val="000000"/>
                <w:sz w:val="16"/>
                <w:szCs w:val="16"/>
                <w:lang w:eastAsia="en-GB"/>
              </w:rPr>
            </w:pPr>
            <w:r w:rsidRPr="00C501A8">
              <w:rPr>
                <w:rFonts w:ascii="Arial" w:eastAsia="Times New Roman" w:hAnsi="Arial" w:cs="Arial"/>
                <w:color w:val="000000"/>
                <w:sz w:val="16"/>
                <w:szCs w:val="16"/>
                <w:lang w:eastAsia="en-GB"/>
              </w:rPr>
              <w:t>24-month EQ-5D-5L mean (SD) score</w:t>
            </w:r>
          </w:p>
        </w:tc>
        <w:tc>
          <w:tcPr>
            <w:tcW w:w="1106" w:type="dxa"/>
            <w:tcBorders>
              <w:top w:val="nil"/>
              <w:left w:val="nil"/>
              <w:bottom w:val="single" w:sz="8" w:space="0" w:color="002C77"/>
              <w:right w:val="single" w:sz="8" w:space="0" w:color="002C77"/>
            </w:tcBorders>
            <w:shd w:val="clear" w:color="auto" w:fill="auto"/>
            <w:noWrap/>
            <w:vAlign w:val="center"/>
            <w:hideMark/>
          </w:tcPr>
          <w:p w14:paraId="7A9BAA6F" w14:textId="77777777" w:rsidR="00C501A8" w:rsidRPr="00C501A8" w:rsidRDefault="00C501A8" w:rsidP="00C501A8">
            <w:pPr>
              <w:spacing w:after="0" w:line="240" w:lineRule="auto"/>
              <w:jc w:val="both"/>
              <w:rPr>
                <w:rFonts w:ascii="Arial" w:eastAsia="Times New Roman" w:hAnsi="Arial" w:cs="Arial"/>
                <w:color w:val="000000"/>
                <w:sz w:val="16"/>
                <w:szCs w:val="16"/>
                <w:lang w:eastAsia="en-GB"/>
              </w:rPr>
            </w:pPr>
            <w:r w:rsidRPr="00C501A8">
              <w:rPr>
                <w:rFonts w:ascii="Arial" w:eastAsia="Times New Roman" w:hAnsi="Arial" w:cs="Arial"/>
                <w:color w:val="000000"/>
                <w:sz w:val="16"/>
                <w:szCs w:val="16"/>
                <w:lang w:eastAsia="en-GB"/>
              </w:rPr>
              <w:t> </w:t>
            </w:r>
          </w:p>
        </w:tc>
        <w:tc>
          <w:tcPr>
            <w:tcW w:w="1195" w:type="dxa"/>
            <w:tcBorders>
              <w:top w:val="nil"/>
              <w:left w:val="nil"/>
              <w:bottom w:val="single" w:sz="8" w:space="0" w:color="002C77"/>
              <w:right w:val="single" w:sz="8" w:space="0" w:color="002C77"/>
            </w:tcBorders>
            <w:shd w:val="clear" w:color="auto" w:fill="auto"/>
            <w:noWrap/>
            <w:vAlign w:val="center"/>
            <w:hideMark/>
          </w:tcPr>
          <w:p w14:paraId="40E65158" w14:textId="77777777" w:rsidR="00C501A8" w:rsidRPr="00C501A8" w:rsidRDefault="00C501A8" w:rsidP="00C501A8">
            <w:pPr>
              <w:spacing w:after="0" w:line="240" w:lineRule="auto"/>
              <w:jc w:val="both"/>
              <w:rPr>
                <w:rFonts w:ascii="Arial" w:eastAsia="Times New Roman" w:hAnsi="Arial" w:cs="Arial"/>
                <w:color w:val="000000"/>
                <w:sz w:val="16"/>
                <w:szCs w:val="16"/>
                <w:lang w:eastAsia="en-GB"/>
              </w:rPr>
            </w:pPr>
            <w:r w:rsidRPr="00C501A8">
              <w:rPr>
                <w:rFonts w:ascii="Arial" w:eastAsia="Times New Roman" w:hAnsi="Arial" w:cs="Arial"/>
                <w:color w:val="000000"/>
                <w:sz w:val="16"/>
                <w:szCs w:val="16"/>
                <w:lang w:eastAsia="en-GB"/>
              </w:rPr>
              <w:t> </w:t>
            </w:r>
          </w:p>
        </w:tc>
        <w:tc>
          <w:tcPr>
            <w:tcW w:w="999" w:type="dxa"/>
            <w:tcBorders>
              <w:top w:val="nil"/>
              <w:left w:val="nil"/>
              <w:bottom w:val="single" w:sz="8" w:space="0" w:color="002C77"/>
              <w:right w:val="single" w:sz="8" w:space="0" w:color="002C77"/>
            </w:tcBorders>
            <w:shd w:val="clear" w:color="auto" w:fill="auto"/>
            <w:noWrap/>
            <w:vAlign w:val="center"/>
            <w:hideMark/>
          </w:tcPr>
          <w:p w14:paraId="5ECB81E5" w14:textId="77777777" w:rsidR="00C501A8" w:rsidRPr="00C501A8" w:rsidRDefault="00C501A8" w:rsidP="00C501A8">
            <w:pPr>
              <w:spacing w:after="0" w:line="240" w:lineRule="auto"/>
              <w:jc w:val="both"/>
              <w:rPr>
                <w:rFonts w:ascii="Arial" w:eastAsia="Times New Roman" w:hAnsi="Arial" w:cs="Arial"/>
                <w:color w:val="000000"/>
                <w:sz w:val="16"/>
                <w:szCs w:val="16"/>
                <w:lang w:eastAsia="en-GB"/>
              </w:rPr>
            </w:pPr>
            <w:r w:rsidRPr="00C501A8">
              <w:rPr>
                <w:rFonts w:ascii="Arial" w:eastAsia="Times New Roman" w:hAnsi="Arial" w:cs="Arial"/>
                <w:color w:val="000000"/>
                <w:sz w:val="16"/>
                <w:szCs w:val="16"/>
                <w:lang w:eastAsia="en-GB"/>
              </w:rPr>
              <w:t> </w:t>
            </w:r>
          </w:p>
        </w:tc>
      </w:tr>
    </w:tbl>
    <w:p w14:paraId="6A71E038" w14:textId="77777777" w:rsidR="00C501A8" w:rsidRPr="00C501A8" w:rsidRDefault="00C501A8" w:rsidP="00C501A8">
      <w:pPr>
        <w:rPr>
          <w:rFonts w:ascii="Calibri" w:eastAsia="Calibri" w:hAnsi="Calibri" w:cs="Arial"/>
        </w:rPr>
      </w:pPr>
    </w:p>
    <w:p w14:paraId="2DB3A3A7" w14:textId="77777777" w:rsidR="00C501A8" w:rsidRPr="00C501A8" w:rsidRDefault="00C501A8" w:rsidP="00C501A8">
      <w:pPr>
        <w:rPr>
          <w:rFonts w:ascii="Calibri" w:eastAsia="Calibri" w:hAnsi="Calibri" w:cs="Arial"/>
        </w:rPr>
      </w:pPr>
    </w:p>
    <w:p w14:paraId="5F9A194E" w14:textId="77777777" w:rsidR="00C501A8" w:rsidRPr="00C501A8" w:rsidRDefault="00C501A8" w:rsidP="00C501A8">
      <w:pPr>
        <w:rPr>
          <w:rFonts w:ascii="Calibri" w:eastAsia="Calibri" w:hAnsi="Calibri" w:cs="Arial"/>
        </w:rPr>
      </w:pPr>
      <w:r w:rsidRPr="00C501A8">
        <w:rPr>
          <w:rFonts w:ascii="Calibri" w:eastAsia="Calibri" w:hAnsi="Calibri" w:cs="Arial"/>
        </w:rPr>
        <w:br w:type="page"/>
      </w:r>
    </w:p>
    <w:p w14:paraId="35C9A4CC" w14:textId="77777777" w:rsidR="00C501A8" w:rsidRPr="00C501A8" w:rsidRDefault="00C501A8" w:rsidP="00C501A8">
      <w:pPr>
        <w:rPr>
          <w:rFonts w:ascii="Calibri" w:eastAsia="Calibri" w:hAnsi="Calibri" w:cs="Arial"/>
        </w:rPr>
        <w:sectPr w:rsidR="00C501A8" w:rsidRPr="00C501A8" w:rsidSect="00A32D28">
          <w:pgSz w:w="11906" w:h="16838"/>
          <w:pgMar w:top="1440" w:right="1440" w:bottom="1440" w:left="1440" w:header="709" w:footer="709" w:gutter="0"/>
          <w:cols w:space="708"/>
          <w:docGrid w:linePitch="360"/>
        </w:sectPr>
      </w:pPr>
    </w:p>
    <w:p w14:paraId="13C3E953" w14:textId="77777777" w:rsidR="00C501A8" w:rsidRPr="00C501A8" w:rsidRDefault="00C501A8" w:rsidP="00C501A8">
      <w:pPr>
        <w:numPr>
          <w:ilvl w:val="1"/>
          <w:numId w:val="30"/>
        </w:numPr>
        <w:spacing w:after="0" w:line="240" w:lineRule="auto"/>
        <w:jc w:val="both"/>
        <w:outlineLvl w:val="1"/>
        <w:rPr>
          <w:rFonts w:ascii="Calibri" w:eastAsia="Calibri" w:hAnsi="Calibri" w:cs="Calibri"/>
          <w:b/>
          <w:bCs/>
        </w:rPr>
      </w:pPr>
      <w:bookmarkStart w:id="107" w:name="_Toc148956555"/>
      <w:bookmarkStart w:id="108" w:name="_Ref121218298"/>
      <w:bookmarkStart w:id="109" w:name="_Ref116915841"/>
      <w:r w:rsidRPr="00C501A8">
        <w:rPr>
          <w:rFonts w:ascii="Calibri" w:eastAsia="Calibri" w:hAnsi="Calibri" w:cs="Calibri"/>
          <w:b/>
          <w:bCs/>
        </w:rPr>
        <w:lastRenderedPageBreak/>
        <w:t>Data collection deadlines for the SETS aHUS trial</w:t>
      </w:r>
      <w:bookmarkEnd w:id="107"/>
    </w:p>
    <w:p w14:paraId="5DDAC601" w14:textId="77777777" w:rsidR="00C501A8" w:rsidRPr="00C501A8" w:rsidRDefault="00C501A8" w:rsidP="00C501A8">
      <w:pPr>
        <w:keepNext/>
        <w:keepLines/>
        <w:widowControl w:val="0"/>
        <w:spacing w:before="360" w:after="120" w:line="240" w:lineRule="auto"/>
        <w:jc w:val="both"/>
        <w:rPr>
          <w:rFonts w:ascii="Tahoma" w:eastAsia="Times New Roman" w:hAnsi="Tahoma" w:cs="Times New Roman"/>
          <w:b/>
          <w:bCs/>
          <w:sz w:val="16"/>
          <w:szCs w:val="20"/>
        </w:rPr>
      </w:pPr>
      <w:bookmarkStart w:id="110" w:name="_Ref148520815"/>
      <w:bookmarkStart w:id="111" w:name="_Toc148963482"/>
      <w:r w:rsidRPr="00C501A8">
        <w:rPr>
          <w:rFonts w:ascii="Tahoma" w:eastAsia="Times New Roman" w:hAnsi="Tahoma" w:cs="Times New Roman"/>
          <w:b/>
          <w:bCs/>
          <w:sz w:val="16"/>
          <w:szCs w:val="20"/>
        </w:rPr>
        <w:t xml:space="preserve">Table </w:t>
      </w:r>
      <w:r w:rsidRPr="00C501A8">
        <w:rPr>
          <w:rFonts w:ascii="Tahoma" w:eastAsia="Times New Roman" w:hAnsi="Tahoma" w:cs="Times New Roman"/>
          <w:b/>
          <w:bCs/>
          <w:sz w:val="16"/>
          <w:szCs w:val="20"/>
        </w:rPr>
        <w:fldChar w:fldCharType="begin"/>
      </w:r>
      <w:r w:rsidRPr="00C501A8">
        <w:rPr>
          <w:rFonts w:ascii="Tahoma" w:eastAsia="Times New Roman" w:hAnsi="Tahoma" w:cs="Times New Roman"/>
          <w:b/>
          <w:bCs/>
          <w:sz w:val="16"/>
          <w:szCs w:val="20"/>
        </w:rPr>
        <w:instrText xml:space="preserve"> SEQ Table \* ARABIC </w:instrText>
      </w:r>
      <w:r w:rsidRPr="00C501A8">
        <w:rPr>
          <w:rFonts w:ascii="Tahoma" w:eastAsia="Times New Roman" w:hAnsi="Tahoma" w:cs="Times New Roman"/>
          <w:b/>
          <w:bCs/>
          <w:sz w:val="16"/>
          <w:szCs w:val="20"/>
        </w:rPr>
        <w:fldChar w:fldCharType="separate"/>
      </w:r>
      <w:r w:rsidRPr="00C501A8">
        <w:rPr>
          <w:rFonts w:ascii="Tahoma" w:eastAsia="Times New Roman" w:hAnsi="Tahoma" w:cs="Times New Roman"/>
          <w:b/>
          <w:bCs/>
          <w:noProof/>
          <w:sz w:val="16"/>
          <w:szCs w:val="20"/>
        </w:rPr>
        <w:t>27</w:t>
      </w:r>
      <w:r w:rsidRPr="00C501A8">
        <w:rPr>
          <w:rFonts w:ascii="Tahoma" w:eastAsia="Times New Roman" w:hAnsi="Tahoma" w:cs="Times New Roman"/>
          <w:b/>
          <w:bCs/>
          <w:noProof/>
          <w:sz w:val="16"/>
          <w:szCs w:val="20"/>
        </w:rPr>
        <w:fldChar w:fldCharType="end"/>
      </w:r>
      <w:bookmarkEnd w:id="108"/>
      <w:bookmarkEnd w:id="110"/>
      <w:r w:rsidRPr="00C501A8">
        <w:rPr>
          <w:rFonts w:ascii="Tahoma" w:eastAsia="Times New Roman" w:hAnsi="Tahoma" w:cs="Times New Roman"/>
          <w:b/>
          <w:bCs/>
          <w:sz w:val="16"/>
          <w:szCs w:val="20"/>
        </w:rPr>
        <w:t xml:space="preserve"> Events related to resource use</w:t>
      </w:r>
      <w:bookmarkEnd w:id="109"/>
      <w:bookmarkEnd w:id="111"/>
    </w:p>
    <w:tbl>
      <w:tblPr>
        <w:tblW w:w="5000" w:type="pct"/>
        <w:tblLook w:val="04A0" w:firstRow="1" w:lastRow="0" w:firstColumn="1" w:lastColumn="0" w:noHBand="0" w:noVBand="1"/>
      </w:tblPr>
      <w:tblGrid>
        <w:gridCol w:w="1935"/>
        <w:gridCol w:w="696"/>
        <w:gridCol w:w="272"/>
        <w:gridCol w:w="272"/>
        <w:gridCol w:w="272"/>
        <w:gridCol w:w="272"/>
        <w:gridCol w:w="272"/>
        <w:gridCol w:w="272"/>
        <w:gridCol w:w="272"/>
        <w:gridCol w:w="271"/>
        <w:gridCol w:w="326"/>
        <w:gridCol w:w="326"/>
        <w:gridCol w:w="326"/>
        <w:gridCol w:w="326"/>
        <w:gridCol w:w="326"/>
        <w:gridCol w:w="326"/>
        <w:gridCol w:w="326"/>
        <w:gridCol w:w="326"/>
        <w:gridCol w:w="326"/>
        <w:gridCol w:w="326"/>
        <w:gridCol w:w="326"/>
        <w:gridCol w:w="326"/>
        <w:gridCol w:w="326"/>
        <w:gridCol w:w="326"/>
        <w:gridCol w:w="326"/>
        <w:gridCol w:w="326"/>
        <w:gridCol w:w="326"/>
        <w:gridCol w:w="326"/>
        <w:gridCol w:w="326"/>
        <w:gridCol w:w="326"/>
        <w:gridCol w:w="326"/>
        <w:gridCol w:w="326"/>
        <w:gridCol w:w="326"/>
        <w:gridCol w:w="326"/>
        <w:gridCol w:w="326"/>
        <w:gridCol w:w="992"/>
      </w:tblGrid>
      <w:tr w:rsidR="00C501A8" w:rsidRPr="00C501A8" w14:paraId="5B4D6F39" w14:textId="77777777" w:rsidTr="00C667E5">
        <w:trPr>
          <w:trHeight w:val="370"/>
        </w:trPr>
        <w:tc>
          <w:tcPr>
            <w:tcW w:w="685" w:type="pct"/>
            <w:tcBorders>
              <w:top w:val="single" w:sz="4" w:space="0" w:color="002060"/>
              <w:left w:val="single" w:sz="4" w:space="0" w:color="002060"/>
              <w:bottom w:val="single" w:sz="4" w:space="0" w:color="002060"/>
              <w:right w:val="single" w:sz="4" w:space="0" w:color="002060"/>
            </w:tcBorders>
            <w:shd w:val="clear" w:color="000000" w:fill="C7C7C7"/>
            <w:noWrap/>
            <w:vAlign w:val="center"/>
            <w:hideMark/>
          </w:tcPr>
          <w:p w14:paraId="2CEAFEB0" w14:textId="77777777" w:rsidR="00C501A8" w:rsidRPr="00C501A8" w:rsidRDefault="00C501A8" w:rsidP="00C501A8">
            <w:pPr>
              <w:spacing w:after="0" w:line="240" w:lineRule="auto"/>
              <w:jc w:val="both"/>
              <w:rPr>
                <w:rFonts w:ascii="Calibri" w:eastAsia="Times New Roman" w:hAnsi="Calibri" w:cs="Calibri"/>
                <w:b/>
                <w:bCs/>
                <w:color w:val="44546A"/>
                <w:sz w:val="16"/>
                <w:szCs w:val="16"/>
                <w:lang w:eastAsia="en-GB"/>
              </w:rPr>
            </w:pPr>
            <w:r w:rsidRPr="00C501A8">
              <w:rPr>
                <w:rFonts w:ascii="Calibri" w:eastAsia="Times New Roman" w:hAnsi="Calibri" w:cs="Calibri"/>
                <w:b/>
                <w:bCs/>
                <w:color w:val="44546A"/>
                <w:sz w:val="16"/>
                <w:szCs w:val="16"/>
                <w:lang w:eastAsia="en-GB"/>
              </w:rPr>
              <w:t> </w:t>
            </w:r>
          </w:p>
        </w:tc>
        <w:tc>
          <w:tcPr>
            <w:tcW w:w="256" w:type="pct"/>
            <w:tcBorders>
              <w:top w:val="single" w:sz="4" w:space="0" w:color="002060"/>
              <w:left w:val="nil"/>
              <w:bottom w:val="single" w:sz="4" w:space="0" w:color="002060"/>
              <w:right w:val="single" w:sz="4" w:space="0" w:color="002060"/>
            </w:tcBorders>
            <w:shd w:val="clear" w:color="auto" w:fill="auto"/>
            <w:noWrap/>
            <w:vAlign w:val="center"/>
            <w:hideMark/>
          </w:tcPr>
          <w:p w14:paraId="4E39761C"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Site screen</w:t>
            </w:r>
          </w:p>
        </w:tc>
        <w:tc>
          <w:tcPr>
            <w:tcW w:w="4059" w:type="pct"/>
            <w:gridSpan w:val="34"/>
            <w:tcBorders>
              <w:top w:val="single" w:sz="4" w:space="0" w:color="002060"/>
              <w:left w:val="nil"/>
              <w:bottom w:val="single" w:sz="4" w:space="0" w:color="002060"/>
              <w:right w:val="single" w:sz="4" w:space="0" w:color="002060"/>
            </w:tcBorders>
            <w:shd w:val="clear" w:color="auto" w:fill="auto"/>
            <w:noWrap/>
            <w:vAlign w:val="center"/>
            <w:hideMark/>
          </w:tcPr>
          <w:p w14:paraId="0D74F7A7" w14:textId="77777777" w:rsidR="00C501A8" w:rsidRPr="00C501A8" w:rsidRDefault="00C501A8" w:rsidP="00C501A8">
            <w:pPr>
              <w:spacing w:after="0" w:line="240" w:lineRule="auto"/>
              <w:jc w:val="center"/>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Withdrawal phase</w:t>
            </w:r>
          </w:p>
        </w:tc>
      </w:tr>
      <w:tr w:rsidR="00C501A8" w:rsidRPr="00C501A8" w14:paraId="28EE1C0D" w14:textId="77777777" w:rsidTr="00C667E5">
        <w:trPr>
          <w:trHeight w:val="246"/>
        </w:trPr>
        <w:tc>
          <w:tcPr>
            <w:tcW w:w="685" w:type="pct"/>
            <w:tcBorders>
              <w:top w:val="nil"/>
              <w:left w:val="single" w:sz="4" w:space="0" w:color="002060"/>
              <w:bottom w:val="single" w:sz="4" w:space="0" w:color="002060"/>
              <w:right w:val="single" w:sz="4" w:space="0" w:color="002060"/>
            </w:tcBorders>
            <w:shd w:val="clear" w:color="000000" w:fill="C7C7C7"/>
            <w:noWrap/>
            <w:vAlign w:val="center"/>
            <w:hideMark/>
          </w:tcPr>
          <w:p w14:paraId="44B0C854" w14:textId="77777777" w:rsidR="00C501A8" w:rsidRPr="00C501A8" w:rsidRDefault="00C501A8" w:rsidP="00C501A8">
            <w:pPr>
              <w:spacing w:after="0" w:line="240" w:lineRule="auto"/>
              <w:jc w:val="both"/>
              <w:rPr>
                <w:rFonts w:ascii="Calibri" w:eastAsia="Times New Roman" w:hAnsi="Calibri" w:cs="Calibri"/>
                <w:b/>
                <w:bCs/>
                <w:color w:val="44546A"/>
                <w:sz w:val="16"/>
                <w:szCs w:val="16"/>
                <w:lang w:eastAsia="en-GB"/>
              </w:rPr>
            </w:pPr>
            <w:r w:rsidRPr="00C501A8">
              <w:rPr>
                <w:rFonts w:ascii="Calibri" w:eastAsia="Times New Roman" w:hAnsi="Calibri" w:cs="Calibri"/>
                <w:b/>
                <w:bCs/>
                <w:color w:val="44546A"/>
                <w:sz w:val="16"/>
                <w:szCs w:val="16"/>
                <w:lang w:eastAsia="en-GB"/>
              </w:rPr>
              <w:t>Month</w:t>
            </w:r>
          </w:p>
        </w:tc>
        <w:tc>
          <w:tcPr>
            <w:tcW w:w="256" w:type="pct"/>
            <w:tcBorders>
              <w:top w:val="nil"/>
              <w:left w:val="nil"/>
              <w:bottom w:val="single" w:sz="4" w:space="0" w:color="002060"/>
              <w:right w:val="single" w:sz="4" w:space="0" w:color="002060"/>
            </w:tcBorders>
            <w:shd w:val="clear" w:color="auto" w:fill="auto"/>
            <w:noWrap/>
            <w:vAlign w:val="center"/>
            <w:hideMark/>
          </w:tcPr>
          <w:p w14:paraId="4D022A90" w14:textId="77777777" w:rsidR="00C501A8" w:rsidRPr="00C501A8" w:rsidRDefault="00C501A8" w:rsidP="00C501A8">
            <w:pPr>
              <w:spacing w:after="0" w:line="240" w:lineRule="auto"/>
              <w:jc w:val="center"/>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0</w:t>
            </w:r>
          </w:p>
        </w:tc>
        <w:tc>
          <w:tcPr>
            <w:tcW w:w="488" w:type="pct"/>
            <w:gridSpan w:val="5"/>
            <w:tcBorders>
              <w:top w:val="single" w:sz="4" w:space="0" w:color="002060"/>
              <w:left w:val="nil"/>
              <w:bottom w:val="single" w:sz="4" w:space="0" w:color="002060"/>
              <w:right w:val="single" w:sz="4" w:space="0" w:color="002060"/>
            </w:tcBorders>
            <w:shd w:val="clear" w:color="auto" w:fill="auto"/>
            <w:noWrap/>
            <w:vAlign w:val="center"/>
            <w:hideMark/>
          </w:tcPr>
          <w:p w14:paraId="6727AD4D" w14:textId="77777777" w:rsidR="00C501A8" w:rsidRPr="00C501A8" w:rsidRDefault="00C501A8" w:rsidP="00C501A8">
            <w:pPr>
              <w:spacing w:after="0" w:line="240" w:lineRule="auto"/>
              <w:jc w:val="center"/>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1</w:t>
            </w:r>
          </w:p>
        </w:tc>
        <w:tc>
          <w:tcPr>
            <w:tcW w:w="195" w:type="pct"/>
            <w:gridSpan w:val="2"/>
            <w:tcBorders>
              <w:top w:val="single" w:sz="4" w:space="0" w:color="002060"/>
              <w:left w:val="nil"/>
              <w:bottom w:val="single" w:sz="4" w:space="0" w:color="002060"/>
              <w:right w:val="single" w:sz="4" w:space="0" w:color="002060"/>
            </w:tcBorders>
            <w:shd w:val="clear" w:color="auto" w:fill="auto"/>
            <w:noWrap/>
            <w:vAlign w:val="center"/>
            <w:hideMark/>
          </w:tcPr>
          <w:p w14:paraId="78305EC0" w14:textId="77777777" w:rsidR="00C501A8" w:rsidRPr="00C501A8" w:rsidRDefault="00C501A8" w:rsidP="00C501A8">
            <w:pPr>
              <w:spacing w:after="0" w:line="240" w:lineRule="auto"/>
              <w:jc w:val="center"/>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2</w:t>
            </w:r>
          </w:p>
        </w:tc>
        <w:tc>
          <w:tcPr>
            <w:tcW w:w="215" w:type="pct"/>
            <w:gridSpan w:val="2"/>
            <w:tcBorders>
              <w:top w:val="single" w:sz="4" w:space="0" w:color="002060"/>
              <w:left w:val="nil"/>
              <w:bottom w:val="single" w:sz="4" w:space="0" w:color="002060"/>
              <w:right w:val="single" w:sz="4" w:space="0" w:color="002060"/>
            </w:tcBorders>
            <w:shd w:val="clear" w:color="auto" w:fill="auto"/>
            <w:noWrap/>
            <w:vAlign w:val="center"/>
            <w:hideMark/>
          </w:tcPr>
          <w:p w14:paraId="72AFEEA6" w14:textId="77777777" w:rsidR="00C501A8" w:rsidRPr="00C501A8" w:rsidRDefault="00C501A8" w:rsidP="00C501A8">
            <w:pPr>
              <w:spacing w:after="0" w:line="240" w:lineRule="auto"/>
              <w:jc w:val="center"/>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3</w:t>
            </w:r>
          </w:p>
        </w:tc>
        <w:tc>
          <w:tcPr>
            <w:tcW w:w="234" w:type="pct"/>
            <w:gridSpan w:val="2"/>
            <w:tcBorders>
              <w:top w:val="single" w:sz="4" w:space="0" w:color="002060"/>
              <w:left w:val="nil"/>
              <w:bottom w:val="single" w:sz="4" w:space="0" w:color="002060"/>
              <w:right w:val="single" w:sz="4" w:space="0" w:color="002060"/>
            </w:tcBorders>
            <w:shd w:val="clear" w:color="auto" w:fill="auto"/>
            <w:noWrap/>
            <w:vAlign w:val="center"/>
            <w:hideMark/>
          </w:tcPr>
          <w:p w14:paraId="62633CBB" w14:textId="77777777" w:rsidR="00C501A8" w:rsidRPr="00C501A8" w:rsidRDefault="00C501A8" w:rsidP="00C501A8">
            <w:pPr>
              <w:spacing w:after="0" w:line="240" w:lineRule="auto"/>
              <w:jc w:val="center"/>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4</w:t>
            </w:r>
          </w:p>
        </w:tc>
        <w:tc>
          <w:tcPr>
            <w:tcW w:w="234" w:type="pct"/>
            <w:gridSpan w:val="2"/>
            <w:tcBorders>
              <w:top w:val="single" w:sz="4" w:space="0" w:color="002060"/>
              <w:left w:val="nil"/>
              <w:bottom w:val="single" w:sz="4" w:space="0" w:color="002060"/>
              <w:right w:val="single" w:sz="4" w:space="0" w:color="002060"/>
            </w:tcBorders>
            <w:shd w:val="clear" w:color="auto" w:fill="auto"/>
            <w:noWrap/>
            <w:vAlign w:val="center"/>
            <w:hideMark/>
          </w:tcPr>
          <w:p w14:paraId="141DB777" w14:textId="77777777" w:rsidR="00C501A8" w:rsidRPr="00C501A8" w:rsidRDefault="00C501A8" w:rsidP="00C501A8">
            <w:pPr>
              <w:spacing w:after="0" w:line="240" w:lineRule="auto"/>
              <w:jc w:val="center"/>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5</w:t>
            </w:r>
          </w:p>
        </w:tc>
        <w:tc>
          <w:tcPr>
            <w:tcW w:w="234" w:type="pct"/>
            <w:gridSpan w:val="2"/>
            <w:tcBorders>
              <w:top w:val="single" w:sz="4" w:space="0" w:color="002060"/>
              <w:left w:val="nil"/>
              <w:bottom w:val="single" w:sz="4" w:space="0" w:color="002060"/>
              <w:right w:val="single" w:sz="4" w:space="0" w:color="002060"/>
            </w:tcBorders>
            <w:shd w:val="clear" w:color="auto" w:fill="auto"/>
            <w:noWrap/>
            <w:vAlign w:val="center"/>
            <w:hideMark/>
          </w:tcPr>
          <w:p w14:paraId="5314086D" w14:textId="77777777" w:rsidR="00C501A8" w:rsidRPr="00C501A8" w:rsidRDefault="00C501A8" w:rsidP="00C501A8">
            <w:pPr>
              <w:spacing w:after="0" w:line="240" w:lineRule="auto"/>
              <w:jc w:val="center"/>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6</w:t>
            </w:r>
          </w:p>
        </w:tc>
        <w:tc>
          <w:tcPr>
            <w:tcW w:w="117" w:type="pct"/>
            <w:tcBorders>
              <w:top w:val="nil"/>
              <w:left w:val="nil"/>
              <w:bottom w:val="single" w:sz="4" w:space="0" w:color="002060"/>
              <w:right w:val="single" w:sz="4" w:space="0" w:color="002060"/>
            </w:tcBorders>
            <w:shd w:val="clear" w:color="auto" w:fill="auto"/>
            <w:noWrap/>
            <w:vAlign w:val="center"/>
            <w:hideMark/>
          </w:tcPr>
          <w:p w14:paraId="42942047" w14:textId="77777777" w:rsidR="00C501A8" w:rsidRPr="00C501A8" w:rsidRDefault="00C501A8" w:rsidP="00C501A8">
            <w:pPr>
              <w:spacing w:after="0" w:line="240" w:lineRule="auto"/>
              <w:jc w:val="center"/>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7</w:t>
            </w:r>
          </w:p>
        </w:tc>
        <w:tc>
          <w:tcPr>
            <w:tcW w:w="117" w:type="pct"/>
            <w:tcBorders>
              <w:top w:val="nil"/>
              <w:left w:val="nil"/>
              <w:bottom w:val="single" w:sz="4" w:space="0" w:color="002060"/>
              <w:right w:val="single" w:sz="4" w:space="0" w:color="002060"/>
            </w:tcBorders>
            <w:shd w:val="clear" w:color="auto" w:fill="auto"/>
            <w:noWrap/>
            <w:vAlign w:val="center"/>
            <w:hideMark/>
          </w:tcPr>
          <w:p w14:paraId="47A72619" w14:textId="77777777" w:rsidR="00C501A8" w:rsidRPr="00C501A8" w:rsidRDefault="00C501A8" w:rsidP="00C501A8">
            <w:pPr>
              <w:spacing w:after="0" w:line="240" w:lineRule="auto"/>
              <w:jc w:val="center"/>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8</w:t>
            </w:r>
          </w:p>
        </w:tc>
        <w:tc>
          <w:tcPr>
            <w:tcW w:w="117" w:type="pct"/>
            <w:tcBorders>
              <w:top w:val="nil"/>
              <w:left w:val="nil"/>
              <w:bottom w:val="single" w:sz="4" w:space="0" w:color="002060"/>
              <w:right w:val="single" w:sz="4" w:space="0" w:color="002060"/>
            </w:tcBorders>
            <w:shd w:val="clear" w:color="auto" w:fill="auto"/>
            <w:noWrap/>
            <w:vAlign w:val="center"/>
            <w:hideMark/>
          </w:tcPr>
          <w:p w14:paraId="726D72E8" w14:textId="77777777" w:rsidR="00C501A8" w:rsidRPr="00C501A8" w:rsidRDefault="00C501A8" w:rsidP="00C501A8">
            <w:pPr>
              <w:spacing w:after="0" w:line="240" w:lineRule="auto"/>
              <w:jc w:val="center"/>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9</w:t>
            </w:r>
          </w:p>
        </w:tc>
        <w:tc>
          <w:tcPr>
            <w:tcW w:w="117" w:type="pct"/>
            <w:tcBorders>
              <w:top w:val="nil"/>
              <w:left w:val="nil"/>
              <w:bottom w:val="single" w:sz="4" w:space="0" w:color="002060"/>
              <w:right w:val="single" w:sz="4" w:space="0" w:color="002060"/>
            </w:tcBorders>
            <w:shd w:val="clear" w:color="auto" w:fill="auto"/>
            <w:noWrap/>
            <w:vAlign w:val="center"/>
            <w:hideMark/>
          </w:tcPr>
          <w:p w14:paraId="6BDE28B6" w14:textId="77777777" w:rsidR="00C501A8" w:rsidRPr="00C501A8" w:rsidRDefault="00C501A8" w:rsidP="00C501A8">
            <w:pPr>
              <w:spacing w:after="0" w:line="240" w:lineRule="auto"/>
              <w:jc w:val="center"/>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10</w:t>
            </w:r>
          </w:p>
        </w:tc>
        <w:tc>
          <w:tcPr>
            <w:tcW w:w="117" w:type="pct"/>
            <w:tcBorders>
              <w:top w:val="nil"/>
              <w:left w:val="nil"/>
              <w:bottom w:val="single" w:sz="4" w:space="0" w:color="002060"/>
              <w:right w:val="single" w:sz="4" w:space="0" w:color="002060"/>
            </w:tcBorders>
            <w:shd w:val="clear" w:color="auto" w:fill="auto"/>
            <w:noWrap/>
            <w:vAlign w:val="center"/>
            <w:hideMark/>
          </w:tcPr>
          <w:p w14:paraId="44CCC6D4" w14:textId="77777777" w:rsidR="00C501A8" w:rsidRPr="00C501A8" w:rsidRDefault="00C501A8" w:rsidP="00C501A8">
            <w:pPr>
              <w:spacing w:after="0" w:line="240" w:lineRule="auto"/>
              <w:jc w:val="center"/>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11</w:t>
            </w:r>
          </w:p>
        </w:tc>
        <w:tc>
          <w:tcPr>
            <w:tcW w:w="117" w:type="pct"/>
            <w:tcBorders>
              <w:top w:val="nil"/>
              <w:left w:val="nil"/>
              <w:bottom w:val="single" w:sz="4" w:space="0" w:color="002060"/>
              <w:right w:val="single" w:sz="4" w:space="0" w:color="002060"/>
            </w:tcBorders>
            <w:shd w:val="clear" w:color="auto" w:fill="auto"/>
            <w:noWrap/>
            <w:vAlign w:val="center"/>
            <w:hideMark/>
          </w:tcPr>
          <w:p w14:paraId="7EF47E77" w14:textId="77777777" w:rsidR="00C501A8" w:rsidRPr="00C501A8" w:rsidRDefault="00C501A8" w:rsidP="00C501A8">
            <w:pPr>
              <w:spacing w:after="0" w:line="240" w:lineRule="auto"/>
              <w:jc w:val="center"/>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12</w:t>
            </w:r>
          </w:p>
        </w:tc>
        <w:tc>
          <w:tcPr>
            <w:tcW w:w="117" w:type="pct"/>
            <w:tcBorders>
              <w:top w:val="nil"/>
              <w:left w:val="nil"/>
              <w:bottom w:val="single" w:sz="4" w:space="0" w:color="002060"/>
              <w:right w:val="single" w:sz="4" w:space="0" w:color="002060"/>
            </w:tcBorders>
            <w:shd w:val="clear" w:color="auto" w:fill="auto"/>
            <w:noWrap/>
            <w:vAlign w:val="center"/>
            <w:hideMark/>
          </w:tcPr>
          <w:p w14:paraId="04A49811" w14:textId="77777777" w:rsidR="00C501A8" w:rsidRPr="00C501A8" w:rsidRDefault="00C501A8" w:rsidP="00C501A8">
            <w:pPr>
              <w:spacing w:after="0" w:line="240" w:lineRule="auto"/>
              <w:jc w:val="center"/>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13</w:t>
            </w:r>
          </w:p>
        </w:tc>
        <w:tc>
          <w:tcPr>
            <w:tcW w:w="117" w:type="pct"/>
            <w:tcBorders>
              <w:top w:val="nil"/>
              <w:left w:val="nil"/>
              <w:bottom w:val="single" w:sz="4" w:space="0" w:color="002060"/>
              <w:right w:val="single" w:sz="4" w:space="0" w:color="002060"/>
            </w:tcBorders>
            <w:shd w:val="clear" w:color="auto" w:fill="auto"/>
            <w:noWrap/>
            <w:vAlign w:val="center"/>
            <w:hideMark/>
          </w:tcPr>
          <w:p w14:paraId="396A68F7" w14:textId="77777777" w:rsidR="00C501A8" w:rsidRPr="00C501A8" w:rsidRDefault="00C501A8" w:rsidP="00C501A8">
            <w:pPr>
              <w:spacing w:after="0" w:line="240" w:lineRule="auto"/>
              <w:jc w:val="center"/>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14</w:t>
            </w:r>
          </w:p>
        </w:tc>
        <w:tc>
          <w:tcPr>
            <w:tcW w:w="117" w:type="pct"/>
            <w:tcBorders>
              <w:top w:val="nil"/>
              <w:left w:val="nil"/>
              <w:bottom w:val="single" w:sz="4" w:space="0" w:color="002060"/>
              <w:right w:val="single" w:sz="4" w:space="0" w:color="002060"/>
            </w:tcBorders>
            <w:shd w:val="clear" w:color="auto" w:fill="auto"/>
            <w:noWrap/>
            <w:vAlign w:val="center"/>
            <w:hideMark/>
          </w:tcPr>
          <w:p w14:paraId="4249ACB0" w14:textId="77777777" w:rsidR="00C501A8" w:rsidRPr="00C501A8" w:rsidRDefault="00C501A8" w:rsidP="00C501A8">
            <w:pPr>
              <w:spacing w:after="0" w:line="240" w:lineRule="auto"/>
              <w:jc w:val="center"/>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15</w:t>
            </w:r>
          </w:p>
        </w:tc>
        <w:tc>
          <w:tcPr>
            <w:tcW w:w="117" w:type="pct"/>
            <w:tcBorders>
              <w:top w:val="nil"/>
              <w:left w:val="nil"/>
              <w:bottom w:val="single" w:sz="4" w:space="0" w:color="002060"/>
              <w:right w:val="single" w:sz="4" w:space="0" w:color="002060"/>
            </w:tcBorders>
            <w:shd w:val="clear" w:color="auto" w:fill="auto"/>
            <w:noWrap/>
            <w:vAlign w:val="center"/>
            <w:hideMark/>
          </w:tcPr>
          <w:p w14:paraId="1F72B76D" w14:textId="77777777" w:rsidR="00C501A8" w:rsidRPr="00C501A8" w:rsidRDefault="00C501A8" w:rsidP="00C501A8">
            <w:pPr>
              <w:spacing w:after="0" w:line="240" w:lineRule="auto"/>
              <w:jc w:val="center"/>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16</w:t>
            </w:r>
          </w:p>
        </w:tc>
        <w:tc>
          <w:tcPr>
            <w:tcW w:w="117" w:type="pct"/>
            <w:tcBorders>
              <w:top w:val="nil"/>
              <w:left w:val="nil"/>
              <w:bottom w:val="single" w:sz="4" w:space="0" w:color="002060"/>
              <w:right w:val="single" w:sz="4" w:space="0" w:color="002060"/>
            </w:tcBorders>
            <w:shd w:val="clear" w:color="auto" w:fill="auto"/>
            <w:noWrap/>
            <w:vAlign w:val="center"/>
            <w:hideMark/>
          </w:tcPr>
          <w:p w14:paraId="0EF3A21F" w14:textId="77777777" w:rsidR="00C501A8" w:rsidRPr="00C501A8" w:rsidRDefault="00C501A8" w:rsidP="00C501A8">
            <w:pPr>
              <w:spacing w:after="0" w:line="240" w:lineRule="auto"/>
              <w:jc w:val="center"/>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17</w:t>
            </w:r>
          </w:p>
        </w:tc>
        <w:tc>
          <w:tcPr>
            <w:tcW w:w="117" w:type="pct"/>
            <w:tcBorders>
              <w:top w:val="nil"/>
              <w:left w:val="nil"/>
              <w:bottom w:val="single" w:sz="4" w:space="0" w:color="002060"/>
              <w:right w:val="single" w:sz="4" w:space="0" w:color="002060"/>
            </w:tcBorders>
            <w:shd w:val="clear" w:color="auto" w:fill="auto"/>
            <w:noWrap/>
            <w:vAlign w:val="center"/>
            <w:hideMark/>
          </w:tcPr>
          <w:p w14:paraId="339F4AB7" w14:textId="77777777" w:rsidR="00C501A8" w:rsidRPr="00C501A8" w:rsidRDefault="00C501A8" w:rsidP="00C501A8">
            <w:pPr>
              <w:spacing w:after="0" w:line="240" w:lineRule="auto"/>
              <w:jc w:val="center"/>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18</w:t>
            </w:r>
          </w:p>
        </w:tc>
        <w:tc>
          <w:tcPr>
            <w:tcW w:w="117" w:type="pct"/>
            <w:tcBorders>
              <w:top w:val="nil"/>
              <w:left w:val="nil"/>
              <w:bottom w:val="single" w:sz="4" w:space="0" w:color="002060"/>
              <w:right w:val="single" w:sz="4" w:space="0" w:color="002060"/>
            </w:tcBorders>
            <w:shd w:val="clear" w:color="auto" w:fill="auto"/>
            <w:noWrap/>
            <w:vAlign w:val="center"/>
            <w:hideMark/>
          </w:tcPr>
          <w:p w14:paraId="010224F4" w14:textId="77777777" w:rsidR="00C501A8" w:rsidRPr="00C501A8" w:rsidRDefault="00C501A8" w:rsidP="00C501A8">
            <w:pPr>
              <w:spacing w:after="0" w:line="240" w:lineRule="auto"/>
              <w:jc w:val="center"/>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19</w:t>
            </w:r>
          </w:p>
        </w:tc>
        <w:tc>
          <w:tcPr>
            <w:tcW w:w="117" w:type="pct"/>
            <w:tcBorders>
              <w:top w:val="nil"/>
              <w:left w:val="nil"/>
              <w:bottom w:val="single" w:sz="4" w:space="0" w:color="002060"/>
              <w:right w:val="single" w:sz="4" w:space="0" w:color="002060"/>
            </w:tcBorders>
            <w:shd w:val="clear" w:color="auto" w:fill="auto"/>
            <w:noWrap/>
            <w:vAlign w:val="center"/>
            <w:hideMark/>
          </w:tcPr>
          <w:p w14:paraId="4A504948" w14:textId="77777777" w:rsidR="00C501A8" w:rsidRPr="00C501A8" w:rsidRDefault="00C501A8" w:rsidP="00C501A8">
            <w:pPr>
              <w:spacing w:after="0" w:line="240" w:lineRule="auto"/>
              <w:jc w:val="center"/>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20</w:t>
            </w:r>
          </w:p>
        </w:tc>
        <w:tc>
          <w:tcPr>
            <w:tcW w:w="117" w:type="pct"/>
            <w:tcBorders>
              <w:top w:val="nil"/>
              <w:left w:val="nil"/>
              <w:bottom w:val="single" w:sz="4" w:space="0" w:color="002060"/>
              <w:right w:val="single" w:sz="4" w:space="0" w:color="002060"/>
            </w:tcBorders>
            <w:shd w:val="clear" w:color="auto" w:fill="auto"/>
            <w:noWrap/>
            <w:vAlign w:val="center"/>
            <w:hideMark/>
          </w:tcPr>
          <w:p w14:paraId="0518222F" w14:textId="77777777" w:rsidR="00C501A8" w:rsidRPr="00C501A8" w:rsidRDefault="00C501A8" w:rsidP="00C501A8">
            <w:pPr>
              <w:spacing w:after="0" w:line="240" w:lineRule="auto"/>
              <w:jc w:val="center"/>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21</w:t>
            </w:r>
          </w:p>
        </w:tc>
        <w:tc>
          <w:tcPr>
            <w:tcW w:w="117" w:type="pct"/>
            <w:tcBorders>
              <w:top w:val="nil"/>
              <w:left w:val="nil"/>
              <w:bottom w:val="single" w:sz="4" w:space="0" w:color="002060"/>
              <w:right w:val="single" w:sz="4" w:space="0" w:color="002060"/>
            </w:tcBorders>
            <w:shd w:val="clear" w:color="auto" w:fill="auto"/>
            <w:noWrap/>
            <w:vAlign w:val="center"/>
            <w:hideMark/>
          </w:tcPr>
          <w:p w14:paraId="09E4078B" w14:textId="77777777" w:rsidR="00C501A8" w:rsidRPr="00C501A8" w:rsidRDefault="00C501A8" w:rsidP="00C501A8">
            <w:pPr>
              <w:spacing w:after="0" w:line="240" w:lineRule="auto"/>
              <w:jc w:val="center"/>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22</w:t>
            </w:r>
          </w:p>
        </w:tc>
        <w:tc>
          <w:tcPr>
            <w:tcW w:w="117" w:type="pct"/>
            <w:tcBorders>
              <w:top w:val="nil"/>
              <w:left w:val="nil"/>
              <w:bottom w:val="single" w:sz="4" w:space="0" w:color="002060"/>
              <w:right w:val="single" w:sz="4" w:space="0" w:color="002060"/>
            </w:tcBorders>
            <w:shd w:val="clear" w:color="auto" w:fill="auto"/>
            <w:noWrap/>
            <w:vAlign w:val="center"/>
            <w:hideMark/>
          </w:tcPr>
          <w:p w14:paraId="0C022841" w14:textId="77777777" w:rsidR="00C501A8" w:rsidRPr="00C501A8" w:rsidRDefault="00C501A8" w:rsidP="00C501A8">
            <w:pPr>
              <w:spacing w:after="0" w:line="240" w:lineRule="auto"/>
              <w:jc w:val="center"/>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23</w:t>
            </w:r>
          </w:p>
        </w:tc>
        <w:tc>
          <w:tcPr>
            <w:tcW w:w="117" w:type="pct"/>
            <w:tcBorders>
              <w:top w:val="nil"/>
              <w:left w:val="nil"/>
              <w:bottom w:val="single" w:sz="4" w:space="0" w:color="002060"/>
              <w:right w:val="single" w:sz="4" w:space="0" w:color="002060"/>
            </w:tcBorders>
            <w:shd w:val="clear" w:color="auto" w:fill="auto"/>
            <w:noWrap/>
            <w:vAlign w:val="center"/>
            <w:hideMark/>
          </w:tcPr>
          <w:p w14:paraId="49CF0766" w14:textId="77777777" w:rsidR="00C501A8" w:rsidRPr="00C501A8" w:rsidRDefault="00C501A8" w:rsidP="00C501A8">
            <w:pPr>
              <w:spacing w:after="0" w:line="240" w:lineRule="auto"/>
              <w:jc w:val="center"/>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24</w:t>
            </w:r>
          </w:p>
        </w:tc>
        <w:tc>
          <w:tcPr>
            <w:tcW w:w="356" w:type="pct"/>
            <w:tcBorders>
              <w:top w:val="nil"/>
              <w:left w:val="nil"/>
              <w:bottom w:val="single" w:sz="4" w:space="0" w:color="002060"/>
              <w:right w:val="single" w:sz="4" w:space="0" w:color="002060"/>
            </w:tcBorders>
            <w:shd w:val="clear" w:color="auto" w:fill="auto"/>
            <w:noWrap/>
            <w:vAlign w:val="center"/>
            <w:hideMark/>
          </w:tcPr>
          <w:p w14:paraId="265BC054" w14:textId="77777777" w:rsidR="00C501A8" w:rsidRPr="00C501A8" w:rsidRDefault="00C501A8" w:rsidP="00C501A8">
            <w:pPr>
              <w:spacing w:after="0" w:line="240" w:lineRule="auto"/>
              <w:jc w:val="center"/>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Unscheduled visit</w:t>
            </w:r>
          </w:p>
        </w:tc>
      </w:tr>
      <w:tr w:rsidR="00C501A8" w:rsidRPr="00C501A8" w14:paraId="1F5D4E8F" w14:textId="77777777" w:rsidTr="00C667E5">
        <w:trPr>
          <w:trHeight w:val="246"/>
        </w:trPr>
        <w:tc>
          <w:tcPr>
            <w:tcW w:w="685" w:type="pct"/>
            <w:tcBorders>
              <w:top w:val="nil"/>
              <w:left w:val="single" w:sz="4" w:space="0" w:color="002060"/>
              <w:bottom w:val="single" w:sz="4" w:space="0" w:color="002060"/>
              <w:right w:val="single" w:sz="4" w:space="0" w:color="002060"/>
            </w:tcBorders>
            <w:shd w:val="clear" w:color="000000" w:fill="C7C7C7"/>
            <w:noWrap/>
            <w:vAlign w:val="center"/>
            <w:hideMark/>
          </w:tcPr>
          <w:p w14:paraId="51B6E7C7" w14:textId="77777777" w:rsidR="00C501A8" w:rsidRPr="00C501A8" w:rsidRDefault="00C501A8" w:rsidP="00C501A8">
            <w:pPr>
              <w:spacing w:after="0" w:line="240" w:lineRule="auto"/>
              <w:jc w:val="both"/>
              <w:rPr>
                <w:rFonts w:ascii="Calibri" w:eastAsia="Times New Roman" w:hAnsi="Calibri" w:cs="Calibri"/>
                <w:b/>
                <w:bCs/>
                <w:color w:val="44546A"/>
                <w:sz w:val="16"/>
                <w:szCs w:val="16"/>
                <w:lang w:eastAsia="en-GB"/>
              </w:rPr>
            </w:pPr>
            <w:r w:rsidRPr="00C501A8">
              <w:rPr>
                <w:rFonts w:ascii="Calibri" w:eastAsia="Times New Roman" w:hAnsi="Calibri" w:cs="Calibri"/>
                <w:b/>
                <w:bCs/>
                <w:color w:val="44546A"/>
                <w:sz w:val="16"/>
                <w:szCs w:val="16"/>
                <w:lang w:eastAsia="en-GB"/>
              </w:rPr>
              <w:t>Visit</w:t>
            </w:r>
          </w:p>
        </w:tc>
        <w:tc>
          <w:tcPr>
            <w:tcW w:w="256" w:type="pct"/>
            <w:tcBorders>
              <w:top w:val="nil"/>
              <w:left w:val="nil"/>
              <w:bottom w:val="single" w:sz="4" w:space="0" w:color="002060"/>
              <w:right w:val="single" w:sz="4" w:space="0" w:color="002060"/>
            </w:tcBorders>
            <w:shd w:val="clear" w:color="auto" w:fill="auto"/>
            <w:noWrap/>
            <w:vAlign w:val="center"/>
            <w:hideMark/>
          </w:tcPr>
          <w:p w14:paraId="70E69AF3" w14:textId="77777777" w:rsidR="00C501A8" w:rsidRPr="00C501A8" w:rsidRDefault="00C501A8" w:rsidP="00C501A8">
            <w:pPr>
              <w:spacing w:after="0" w:line="240" w:lineRule="auto"/>
              <w:jc w:val="center"/>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1</w:t>
            </w:r>
          </w:p>
        </w:tc>
        <w:tc>
          <w:tcPr>
            <w:tcW w:w="98" w:type="pct"/>
            <w:tcBorders>
              <w:top w:val="nil"/>
              <w:left w:val="nil"/>
              <w:bottom w:val="single" w:sz="4" w:space="0" w:color="002060"/>
              <w:right w:val="single" w:sz="4" w:space="0" w:color="002060"/>
            </w:tcBorders>
            <w:shd w:val="clear" w:color="auto" w:fill="auto"/>
            <w:noWrap/>
            <w:vAlign w:val="center"/>
            <w:hideMark/>
          </w:tcPr>
          <w:p w14:paraId="59D35E6D" w14:textId="77777777" w:rsidR="00C501A8" w:rsidRPr="00C501A8" w:rsidRDefault="00C501A8" w:rsidP="00C501A8">
            <w:pPr>
              <w:spacing w:after="0" w:line="240" w:lineRule="auto"/>
              <w:jc w:val="center"/>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2</w:t>
            </w:r>
          </w:p>
        </w:tc>
        <w:tc>
          <w:tcPr>
            <w:tcW w:w="98" w:type="pct"/>
            <w:tcBorders>
              <w:top w:val="nil"/>
              <w:left w:val="nil"/>
              <w:bottom w:val="single" w:sz="4" w:space="0" w:color="002060"/>
              <w:right w:val="single" w:sz="4" w:space="0" w:color="002060"/>
            </w:tcBorders>
            <w:shd w:val="clear" w:color="auto" w:fill="auto"/>
            <w:noWrap/>
            <w:vAlign w:val="center"/>
            <w:hideMark/>
          </w:tcPr>
          <w:p w14:paraId="1CDA6912" w14:textId="77777777" w:rsidR="00C501A8" w:rsidRPr="00C501A8" w:rsidRDefault="00C501A8" w:rsidP="00C501A8">
            <w:pPr>
              <w:spacing w:after="0" w:line="240" w:lineRule="auto"/>
              <w:jc w:val="center"/>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3</w:t>
            </w:r>
          </w:p>
        </w:tc>
        <w:tc>
          <w:tcPr>
            <w:tcW w:w="98" w:type="pct"/>
            <w:tcBorders>
              <w:top w:val="nil"/>
              <w:left w:val="nil"/>
              <w:bottom w:val="single" w:sz="4" w:space="0" w:color="002060"/>
              <w:right w:val="single" w:sz="4" w:space="0" w:color="002060"/>
            </w:tcBorders>
            <w:shd w:val="clear" w:color="auto" w:fill="auto"/>
            <w:noWrap/>
            <w:vAlign w:val="center"/>
            <w:hideMark/>
          </w:tcPr>
          <w:p w14:paraId="01FD997B" w14:textId="77777777" w:rsidR="00C501A8" w:rsidRPr="00C501A8" w:rsidRDefault="00C501A8" w:rsidP="00C501A8">
            <w:pPr>
              <w:spacing w:after="0" w:line="240" w:lineRule="auto"/>
              <w:jc w:val="center"/>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4</w:t>
            </w:r>
          </w:p>
        </w:tc>
        <w:tc>
          <w:tcPr>
            <w:tcW w:w="98" w:type="pct"/>
            <w:tcBorders>
              <w:top w:val="nil"/>
              <w:left w:val="nil"/>
              <w:bottom w:val="single" w:sz="4" w:space="0" w:color="002060"/>
              <w:right w:val="single" w:sz="4" w:space="0" w:color="002060"/>
            </w:tcBorders>
            <w:shd w:val="clear" w:color="auto" w:fill="auto"/>
            <w:noWrap/>
            <w:vAlign w:val="center"/>
            <w:hideMark/>
          </w:tcPr>
          <w:p w14:paraId="78F5B129" w14:textId="77777777" w:rsidR="00C501A8" w:rsidRPr="00C501A8" w:rsidRDefault="00C501A8" w:rsidP="00C501A8">
            <w:pPr>
              <w:spacing w:after="0" w:line="240" w:lineRule="auto"/>
              <w:jc w:val="center"/>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5</w:t>
            </w:r>
          </w:p>
        </w:tc>
        <w:tc>
          <w:tcPr>
            <w:tcW w:w="98" w:type="pct"/>
            <w:tcBorders>
              <w:top w:val="nil"/>
              <w:left w:val="nil"/>
              <w:bottom w:val="single" w:sz="4" w:space="0" w:color="002060"/>
              <w:right w:val="single" w:sz="4" w:space="0" w:color="002060"/>
            </w:tcBorders>
            <w:shd w:val="clear" w:color="auto" w:fill="auto"/>
            <w:noWrap/>
            <w:vAlign w:val="center"/>
            <w:hideMark/>
          </w:tcPr>
          <w:p w14:paraId="049A7BEB" w14:textId="77777777" w:rsidR="00C501A8" w:rsidRPr="00C501A8" w:rsidRDefault="00C501A8" w:rsidP="00C501A8">
            <w:pPr>
              <w:spacing w:after="0" w:line="240" w:lineRule="auto"/>
              <w:jc w:val="center"/>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6</w:t>
            </w:r>
          </w:p>
        </w:tc>
        <w:tc>
          <w:tcPr>
            <w:tcW w:w="98" w:type="pct"/>
            <w:tcBorders>
              <w:top w:val="nil"/>
              <w:left w:val="nil"/>
              <w:bottom w:val="single" w:sz="4" w:space="0" w:color="002060"/>
              <w:right w:val="single" w:sz="4" w:space="0" w:color="002060"/>
            </w:tcBorders>
            <w:shd w:val="clear" w:color="auto" w:fill="auto"/>
            <w:noWrap/>
            <w:vAlign w:val="center"/>
            <w:hideMark/>
          </w:tcPr>
          <w:p w14:paraId="3590A0E4" w14:textId="77777777" w:rsidR="00C501A8" w:rsidRPr="00C501A8" w:rsidRDefault="00C501A8" w:rsidP="00C501A8">
            <w:pPr>
              <w:spacing w:after="0" w:line="240" w:lineRule="auto"/>
              <w:jc w:val="center"/>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7</w:t>
            </w:r>
          </w:p>
        </w:tc>
        <w:tc>
          <w:tcPr>
            <w:tcW w:w="98" w:type="pct"/>
            <w:tcBorders>
              <w:top w:val="nil"/>
              <w:left w:val="nil"/>
              <w:bottom w:val="single" w:sz="4" w:space="0" w:color="002060"/>
              <w:right w:val="single" w:sz="4" w:space="0" w:color="002060"/>
            </w:tcBorders>
            <w:shd w:val="clear" w:color="auto" w:fill="auto"/>
            <w:noWrap/>
            <w:vAlign w:val="center"/>
            <w:hideMark/>
          </w:tcPr>
          <w:p w14:paraId="08791F5A" w14:textId="77777777" w:rsidR="00C501A8" w:rsidRPr="00C501A8" w:rsidRDefault="00C501A8" w:rsidP="00C501A8">
            <w:pPr>
              <w:spacing w:after="0" w:line="240" w:lineRule="auto"/>
              <w:jc w:val="center"/>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8</w:t>
            </w:r>
          </w:p>
        </w:tc>
        <w:tc>
          <w:tcPr>
            <w:tcW w:w="98" w:type="pct"/>
            <w:tcBorders>
              <w:top w:val="nil"/>
              <w:left w:val="nil"/>
              <w:bottom w:val="single" w:sz="4" w:space="0" w:color="002060"/>
              <w:right w:val="single" w:sz="4" w:space="0" w:color="002060"/>
            </w:tcBorders>
            <w:shd w:val="clear" w:color="auto" w:fill="auto"/>
            <w:noWrap/>
            <w:vAlign w:val="center"/>
            <w:hideMark/>
          </w:tcPr>
          <w:p w14:paraId="29B46EFA" w14:textId="77777777" w:rsidR="00C501A8" w:rsidRPr="00C501A8" w:rsidRDefault="00C501A8" w:rsidP="00C501A8">
            <w:pPr>
              <w:spacing w:after="0" w:line="240" w:lineRule="auto"/>
              <w:jc w:val="center"/>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9</w:t>
            </w:r>
          </w:p>
        </w:tc>
        <w:tc>
          <w:tcPr>
            <w:tcW w:w="117" w:type="pct"/>
            <w:tcBorders>
              <w:top w:val="nil"/>
              <w:left w:val="nil"/>
              <w:bottom w:val="single" w:sz="4" w:space="0" w:color="002060"/>
              <w:right w:val="single" w:sz="4" w:space="0" w:color="002060"/>
            </w:tcBorders>
            <w:shd w:val="clear" w:color="auto" w:fill="auto"/>
            <w:noWrap/>
            <w:vAlign w:val="center"/>
            <w:hideMark/>
          </w:tcPr>
          <w:p w14:paraId="0A1237E7" w14:textId="77777777" w:rsidR="00C501A8" w:rsidRPr="00C501A8" w:rsidRDefault="00C501A8" w:rsidP="00C501A8">
            <w:pPr>
              <w:spacing w:after="0" w:line="240" w:lineRule="auto"/>
              <w:jc w:val="center"/>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10</w:t>
            </w:r>
          </w:p>
        </w:tc>
        <w:tc>
          <w:tcPr>
            <w:tcW w:w="117" w:type="pct"/>
            <w:tcBorders>
              <w:top w:val="nil"/>
              <w:left w:val="nil"/>
              <w:bottom w:val="single" w:sz="4" w:space="0" w:color="002060"/>
              <w:right w:val="single" w:sz="4" w:space="0" w:color="002060"/>
            </w:tcBorders>
            <w:shd w:val="clear" w:color="auto" w:fill="auto"/>
            <w:noWrap/>
            <w:vAlign w:val="center"/>
            <w:hideMark/>
          </w:tcPr>
          <w:p w14:paraId="77F74C8A" w14:textId="77777777" w:rsidR="00C501A8" w:rsidRPr="00C501A8" w:rsidRDefault="00C501A8" w:rsidP="00C501A8">
            <w:pPr>
              <w:spacing w:after="0" w:line="240" w:lineRule="auto"/>
              <w:jc w:val="center"/>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11</w:t>
            </w:r>
          </w:p>
        </w:tc>
        <w:tc>
          <w:tcPr>
            <w:tcW w:w="117" w:type="pct"/>
            <w:tcBorders>
              <w:top w:val="nil"/>
              <w:left w:val="nil"/>
              <w:bottom w:val="single" w:sz="4" w:space="0" w:color="002060"/>
              <w:right w:val="single" w:sz="4" w:space="0" w:color="002060"/>
            </w:tcBorders>
            <w:shd w:val="clear" w:color="auto" w:fill="auto"/>
            <w:noWrap/>
            <w:vAlign w:val="center"/>
            <w:hideMark/>
          </w:tcPr>
          <w:p w14:paraId="6540501A" w14:textId="77777777" w:rsidR="00C501A8" w:rsidRPr="00C501A8" w:rsidRDefault="00C501A8" w:rsidP="00C501A8">
            <w:pPr>
              <w:spacing w:after="0" w:line="240" w:lineRule="auto"/>
              <w:jc w:val="center"/>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12</w:t>
            </w:r>
          </w:p>
        </w:tc>
        <w:tc>
          <w:tcPr>
            <w:tcW w:w="117" w:type="pct"/>
            <w:tcBorders>
              <w:top w:val="nil"/>
              <w:left w:val="nil"/>
              <w:bottom w:val="single" w:sz="4" w:space="0" w:color="002060"/>
              <w:right w:val="single" w:sz="4" w:space="0" w:color="002060"/>
            </w:tcBorders>
            <w:shd w:val="clear" w:color="auto" w:fill="auto"/>
            <w:noWrap/>
            <w:vAlign w:val="center"/>
            <w:hideMark/>
          </w:tcPr>
          <w:p w14:paraId="6F4DECF4" w14:textId="77777777" w:rsidR="00C501A8" w:rsidRPr="00C501A8" w:rsidRDefault="00C501A8" w:rsidP="00C501A8">
            <w:pPr>
              <w:spacing w:after="0" w:line="240" w:lineRule="auto"/>
              <w:jc w:val="center"/>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13</w:t>
            </w:r>
          </w:p>
        </w:tc>
        <w:tc>
          <w:tcPr>
            <w:tcW w:w="117" w:type="pct"/>
            <w:tcBorders>
              <w:top w:val="nil"/>
              <w:left w:val="nil"/>
              <w:bottom w:val="single" w:sz="4" w:space="0" w:color="002060"/>
              <w:right w:val="single" w:sz="4" w:space="0" w:color="002060"/>
            </w:tcBorders>
            <w:shd w:val="clear" w:color="auto" w:fill="auto"/>
            <w:noWrap/>
            <w:vAlign w:val="center"/>
            <w:hideMark/>
          </w:tcPr>
          <w:p w14:paraId="1B8841FB" w14:textId="77777777" w:rsidR="00C501A8" w:rsidRPr="00C501A8" w:rsidRDefault="00C501A8" w:rsidP="00C501A8">
            <w:pPr>
              <w:spacing w:after="0" w:line="240" w:lineRule="auto"/>
              <w:jc w:val="center"/>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14</w:t>
            </w:r>
          </w:p>
        </w:tc>
        <w:tc>
          <w:tcPr>
            <w:tcW w:w="117" w:type="pct"/>
            <w:tcBorders>
              <w:top w:val="nil"/>
              <w:left w:val="nil"/>
              <w:bottom w:val="single" w:sz="4" w:space="0" w:color="002060"/>
              <w:right w:val="single" w:sz="4" w:space="0" w:color="002060"/>
            </w:tcBorders>
            <w:shd w:val="clear" w:color="auto" w:fill="auto"/>
            <w:noWrap/>
            <w:vAlign w:val="center"/>
            <w:hideMark/>
          </w:tcPr>
          <w:p w14:paraId="5557FF0B" w14:textId="77777777" w:rsidR="00C501A8" w:rsidRPr="00C501A8" w:rsidRDefault="00C501A8" w:rsidP="00C501A8">
            <w:pPr>
              <w:spacing w:after="0" w:line="240" w:lineRule="auto"/>
              <w:jc w:val="center"/>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15</w:t>
            </w:r>
          </w:p>
        </w:tc>
        <w:tc>
          <w:tcPr>
            <w:tcW w:w="117" w:type="pct"/>
            <w:tcBorders>
              <w:top w:val="nil"/>
              <w:left w:val="nil"/>
              <w:bottom w:val="single" w:sz="4" w:space="0" w:color="002060"/>
              <w:right w:val="single" w:sz="4" w:space="0" w:color="002060"/>
            </w:tcBorders>
            <w:shd w:val="clear" w:color="auto" w:fill="auto"/>
            <w:noWrap/>
            <w:vAlign w:val="center"/>
            <w:hideMark/>
          </w:tcPr>
          <w:p w14:paraId="2BE02010" w14:textId="77777777" w:rsidR="00C501A8" w:rsidRPr="00C501A8" w:rsidRDefault="00C501A8" w:rsidP="00C501A8">
            <w:pPr>
              <w:spacing w:after="0" w:line="240" w:lineRule="auto"/>
              <w:jc w:val="center"/>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16</w:t>
            </w:r>
          </w:p>
        </w:tc>
        <w:tc>
          <w:tcPr>
            <w:tcW w:w="117" w:type="pct"/>
            <w:tcBorders>
              <w:top w:val="nil"/>
              <w:left w:val="nil"/>
              <w:bottom w:val="single" w:sz="4" w:space="0" w:color="002060"/>
              <w:right w:val="single" w:sz="4" w:space="0" w:color="002060"/>
            </w:tcBorders>
            <w:shd w:val="clear" w:color="auto" w:fill="auto"/>
            <w:noWrap/>
            <w:vAlign w:val="center"/>
            <w:hideMark/>
          </w:tcPr>
          <w:p w14:paraId="503AE233" w14:textId="77777777" w:rsidR="00C501A8" w:rsidRPr="00C501A8" w:rsidRDefault="00C501A8" w:rsidP="00C501A8">
            <w:pPr>
              <w:spacing w:after="0" w:line="240" w:lineRule="auto"/>
              <w:jc w:val="center"/>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17</w:t>
            </w:r>
          </w:p>
        </w:tc>
        <w:tc>
          <w:tcPr>
            <w:tcW w:w="117" w:type="pct"/>
            <w:tcBorders>
              <w:top w:val="nil"/>
              <w:left w:val="nil"/>
              <w:bottom w:val="single" w:sz="4" w:space="0" w:color="002060"/>
              <w:right w:val="single" w:sz="4" w:space="0" w:color="002060"/>
            </w:tcBorders>
            <w:shd w:val="clear" w:color="auto" w:fill="auto"/>
            <w:noWrap/>
            <w:vAlign w:val="center"/>
            <w:hideMark/>
          </w:tcPr>
          <w:p w14:paraId="7E0496F0" w14:textId="77777777" w:rsidR="00C501A8" w:rsidRPr="00C501A8" w:rsidRDefault="00C501A8" w:rsidP="00C501A8">
            <w:pPr>
              <w:spacing w:after="0" w:line="240" w:lineRule="auto"/>
              <w:jc w:val="center"/>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18</w:t>
            </w:r>
          </w:p>
        </w:tc>
        <w:tc>
          <w:tcPr>
            <w:tcW w:w="117" w:type="pct"/>
            <w:tcBorders>
              <w:top w:val="nil"/>
              <w:left w:val="nil"/>
              <w:bottom w:val="single" w:sz="4" w:space="0" w:color="002060"/>
              <w:right w:val="single" w:sz="4" w:space="0" w:color="002060"/>
            </w:tcBorders>
            <w:shd w:val="clear" w:color="auto" w:fill="auto"/>
            <w:noWrap/>
            <w:vAlign w:val="center"/>
            <w:hideMark/>
          </w:tcPr>
          <w:p w14:paraId="111F8248" w14:textId="77777777" w:rsidR="00C501A8" w:rsidRPr="00C501A8" w:rsidRDefault="00C501A8" w:rsidP="00C501A8">
            <w:pPr>
              <w:spacing w:after="0" w:line="240" w:lineRule="auto"/>
              <w:jc w:val="center"/>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19</w:t>
            </w:r>
          </w:p>
        </w:tc>
        <w:tc>
          <w:tcPr>
            <w:tcW w:w="117" w:type="pct"/>
            <w:tcBorders>
              <w:top w:val="nil"/>
              <w:left w:val="nil"/>
              <w:bottom w:val="single" w:sz="4" w:space="0" w:color="002060"/>
              <w:right w:val="single" w:sz="4" w:space="0" w:color="002060"/>
            </w:tcBorders>
            <w:shd w:val="clear" w:color="auto" w:fill="auto"/>
            <w:noWrap/>
            <w:vAlign w:val="center"/>
            <w:hideMark/>
          </w:tcPr>
          <w:p w14:paraId="00D5B8D6" w14:textId="77777777" w:rsidR="00C501A8" w:rsidRPr="00C501A8" w:rsidRDefault="00C501A8" w:rsidP="00C501A8">
            <w:pPr>
              <w:spacing w:after="0" w:line="240" w:lineRule="auto"/>
              <w:jc w:val="center"/>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20</w:t>
            </w:r>
          </w:p>
        </w:tc>
        <w:tc>
          <w:tcPr>
            <w:tcW w:w="117" w:type="pct"/>
            <w:tcBorders>
              <w:top w:val="nil"/>
              <w:left w:val="nil"/>
              <w:bottom w:val="single" w:sz="4" w:space="0" w:color="002060"/>
              <w:right w:val="single" w:sz="4" w:space="0" w:color="002060"/>
            </w:tcBorders>
            <w:shd w:val="clear" w:color="auto" w:fill="auto"/>
            <w:noWrap/>
            <w:vAlign w:val="center"/>
            <w:hideMark/>
          </w:tcPr>
          <w:p w14:paraId="22209175" w14:textId="77777777" w:rsidR="00C501A8" w:rsidRPr="00C501A8" w:rsidRDefault="00C501A8" w:rsidP="00C501A8">
            <w:pPr>
              <w:spacing w:after="0" w:line="240" w:lineRule="auto"/>
              <w:jc w:val="center"/>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21</w:t>
            </w:r>
          </w:p>
        </w:tc>
        <w:tc>
          <w:tcPr>
            <w:tcW w:w="117" w:type="pct"/>
            <w:tcBorders>
              <w:top w:val="nil"/>
              <w:left w:val="nil"/>
              <w:bottom w:val="single" w:sz="4" w:space="0" w:color="002060"/>
              <w:right w:val="single" w:sz="4" w:space="0" w:color="002060"/>
            </w:tcBorders>
            <w:shd w:val="clear" w:color="auto" w:fill="auto"/>
            <w:noWrap/>
            <w:vAlign w:val="center"/>
            <w:hideMark/>
          </w:tcPr>
          <w:p w14:paraId="5678F352" w14:textId="77777777" w:rsidR="00C501A8" w:rsidRPr="00C501A8" w:rsidRDefault="00C501A8" w:rsidP="00C501A8">
            <w:pPr>
              <w:spacing w:after="0" w:line="240" w:lineRule="auto"/>
              <w:jc w:val="center"/>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22</w:t>
            </w:r>
          </w:p>
        </w:tc>
        <w:tc>
          <w:tcPr>
            <w:tcW w:w="117" w:type="pct"/>
            <w:tcBorders>
              <w:top w:val="nil"/>
              <w:left w:val="nil"/>
              <w:bottom w:val="single" w:sz="4" w:space="0" w:color="002060"/>
              <w:right w:val="single" w:sz="4" w:space="0" w:color="002060"/>
            </w:tcBorders>
            <w:shd w:val="clear" w:color="auto" w:fill="auto"/>
            <w:noWrap/>
            <w:vAlign w:val="center"/>
            <w:hideMark/>
          </w:tcPr>
          <w:p w14:paraId="791B7082" w14:textId="77777777" w:rsidR="00C501A8" w:rsidRPr="00C501A8" w:rsidRDefault="00C501A8" w:rsidP="00C501A8">
            <w:pPr>
              <w:spacing w:after="0" w:line="240" w:lineRule="auto"/>
              <w:jc w:val="center"/>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23</w:t>
            </w:r>
          </w:p>
        </w:tc>
        <w:tc>
          <w:tcPr>
            <w:tcW w:w="117" w:type="pct"/>
            <w:tcBorders>
              <w:top w:val="nil"/>
              <w:left w:val="nil"/>
              <w:bottom w:val="single" w:sz="4" w:space="0" w:color="002060"/>
              <w:right w:val="single" w:sz="4" w:space="0" w:color="002060"/>
            </w:tcBorders>
            <w:shd w:val="clear" w:color="auto" w:fill="auto"/>
            <w:noWrap/>
            <w:vAlign w:val="center"/>
            <w:hideMark/>
          </w:tcPr>
          <w:p w14:paraId="2CB819F9" w14:textId="77777777" w:rsidR="00C501A8" w:rsidRPr="00C501A8" w:rsidRDefault="00C501A8" w:rsidP="00C501A8">
            <w:pPr>
              <w:spacing w:after="0" w:line="240" w:lineRule="auto"/>
              <w:jc w:val="center"/>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24</w:t>
            </w:r>
          </w:p>
        </w:tc>
        <w:tc>
          <w:tcPr>
            <w:tcW w:w="117" w:type="pct"/>
            <w:tcBorders>
              <w:top w:val="nil"/>
              <w:left w:val="nil"/>
              <w:bottom w:val="single" w:sz="4" w:space="0" w:color="002060"/>
              <w:right w:val="single" w:sz="4" w:space="0" w:color="002060"/>
            </w:tcBorders>
            <w:shd w:val="clear" w:color="auto" w:fill="auto"/>
            <w:noWrap/>
            <w:vAlign w:val="center"/>
            <w:hideMark/>
          </w:tcPr>
          <w:p w14:paraId="2DC92AEB" w14:textId="77777777" w:rsidR="00C501A8" w:rsidRPr="00C501A8" w:rsidRDefault="00C501A8" w:rsidP="00C501A8">
            <w:pPr>
              <w:spacing w:after="0" w:line="240" w:lineRule="auto"/>
              <w:jc w:val="center"/>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25</w:t>
            </w:r>
          </w:p>
        </w:tc>
        <w:tc>
          <w:tcPr>
            <w:tcW w:w="117" w:type="pct"/>
            <w:tcBorders>
              <w:top w:val="nil"/>
              <w:left w:val="nil"/>
              <w:bottom w:val="single" w:sz="4" w:space="0" w:color="002060"/>
              <w:right w:val="single" w:sz="4" w:space="0" w:color="002060"/>
            </w:tcBorders>
            <w:shd w:val="clear" w:color="auto" w:fill="auto"/>
            <w:noWrap/>
            <w:vAlign w:val="center"/>
            <w:hideMark/>
          </w:tcPr>
          <w:p w14:paraId="19803B76" w14:textId="77777777" w:rsidR="00C501A8" w:rsidRPr="00C501A8" w:rsidRDefault="00C501A8" w:rsidP="00C501A8">
            <w:pPr>
              <w:spacing w:after="0" w:line="240" w:lineRule="auto"/>
              <w:jc w:val="center"/>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26</w:t>
            </w:r>
          </w:p>
        </w:tc>
        <w:tc>
          <w:tcPr>
            <w:tcW w:w="117" w:type="pct"/>
            <w:tcBorders>
              <w:top w:val="nil"/>
              <w:left w:val="nil"/>
              <w:bottom w:val="single" w:sz="4" w:space="0" w:color="002060"/>
              <w:right w:val="single" w:sz="4" w:space="0" w:color="002060"/>
            </w:tcBorders>
            <w:shd w:val="clear" w:color="auto" w:fill="auto"/>
            <w:noWrap/>
            <w:vAlign w:val="center"/>
            <w:hideMark/>
          </w:tcPr>
          <w:p w14:paraId="6775D949" w14:textId="77777777" w:rsidR="00C501A8" w:rsidRPr="00C501A8" w:rsidRDefault="00C501A8" w:rsidP="00C501A8">
            <w:pPr>
              <w:spacing w:after="0" w:line="240" w:lineRule="auto"/>
              <w:jc w:val="center"/>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27</w:t>
            </w:r>
          </w:p>
        </w:tc>
        <w:tc>
          <w:tcPr>
            <w:tcW w:w="117" w:type="pct"/>
            <w:tcBorders>
              <w:top w:val="nil"/>
              <w:left w:val="nil"/>
              <w:bottom w:val="single" w:sz="4" w:space="0" w:color="002060"/>
              <w:right w:val="single" w:sz="4" w:space="0" w:color="002060"/>
            </w:tcBorders>
            <w:shd w:val="clear" w:color="auto" w:fill="auto"/>
            <w:noWrap/>
            <w:vAlign w:val="center"/>
            <w:hideMark/>
          </w:tcPr>
          <w:p w14:paraId="2F1DA0EF" w14:textId="77777777" w:rsidR="00C501A8" w:rsidRPr="00C501A8" w:rsidRDefault="00C501A8" w:rsidP="00C501A8">
            <w:pPr>
              <w:spacing w:after="0" w:line="240" w:lineRule="auto"/>
              <w:jc w:val="center"/>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28</w:t>
            </w:r>
          </w:p>
        </w:tc>
        <w:tc>
          <w:tcPr>
            <w:tcW w:w="117" w:type="pct"/>
            <w:tcBorders>
              <w:top w:val="nil"/>
              <w:left w:val="nil"/>
              <w:bottom w:val="single" w:sz="4" w:space="0" w:color="002060"/>
              <w:right w:val="single" w:sz="4" w:space="0" w:color="002060"/>
            </w:tcBorders>
            <w:shd w:val="clear" w:color="auto" w:fill="auto"/>
            <w:noWrap/>
            <w:vAlign w:val="center"/>
            <w:hideMark/>
          </w:tcPr>
          <w:p w14:paraId="1EB3BB61" w14:textId="77777777" w:rsidR="00C501A8" w:rsidRPr="00C501A8" w:rsidRDefault="00C501A8" w:rsidP="00C501A8">
            <w:pPr>
              <w:spacing w:after="0" w:line="240" w:lineRule="auto"/>
              <w:jc w:val="center"/>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29</w:t>
            </w:r>
          </w:p>
        </w:tc>
        <w:tc>
          <w:tcPr>
            <w:tcW w:w="117" w:type="pct"/>
            <w:tcBorders>
              <w:top w:val="nil"/>
              <w:left w:val="nil"/>
              <w:bottom w:val="single" w:sz="4" w:space="0" w:color="002060"/>
              <w:right w:val="single" w:sz="4" w:space="0" w:color="002060"/>
            </w:tcBorders>
            <w:shd w:val="clear" w:color="auto" w:fill="auto"/>
            <w:noWrap/>
            <w:vAlign w:val="center"/>
            <w:hideMark/>
          </w:tcPr>
          <w:p w14:paraId="702847CF" w14:textId="77777777" w:rsidR="00C501A8" w:rsidRPr="00C501A8" w:rsidRDefault="00C501A8" w:rsidP="00C501A8">
            <w:pPr>
              <w:spacing w:after="0" w:line="240" w:lineRule="auto"/>
              <w:jc w:val="center"/>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30</w:t>
            </w:r>
          </w:p>
        </w:tc>
        <w:tc>
          <w:tcPr>
            <w:tcW w:w="117" w:type="pct"/>
            <w:tcBorders>
              <w:top w:val="nil"/>
              <w:left w:val="nil"/>
              <w:bottom w:val="single" w:sz="4" w:space="0" w:color="002060"/>
              <w:right w:val="single" w:sz="4" w:space="0" w:color="002060"/>
            </w:tcBorders>
            <w:shd w:val="clear" w:color="auto" w:fill="auto"/>
            <w:noWrap/>
            <w:vAlign w:val="center"/>
            <w:hideMark/>
          </w:tcPr>
          <w:p w14:paraId="5457CCA7" w14:textId="77777777" w:rsidR="00C501A8" w:rsidRPr="00C501A8" w:rsidRDefault="00C501A8" w:rsidP="00C501A8">
            <w:pPr>
              <w:spacing w:after="0" w:line="240" w:lineRule="auto"/>
              <w:jc w:val="center"/>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31</w:t>
            </w:r>
          </w:p>
        </w:tc>
        <w:tc>
          <w:tcPr>
            <w:tcW w:w="117" w:type="pct"/>
            <w:tcBorders>
              <w:top w:val="nil"/>
              <w:left w:val="nil"/>
              <w:bottom w:val="single" w:sz="4" w:space="0" w:color="002060"/>
              <w:right w:val="single" w:sz="4" w:space="0" w:color="002060"/>
            </w:tcBorders>
            <w:shd w:val="clear" w:color="auto" w:fill="auto"/>
            <w:noWrap/>
            <w:vAlign w:val="center"/>
            <w:hideMark/>
          </w:tcPr>
          <w:p w14:paraId="475317A2" w14:textId="77777777" w:rsidR="00C501A8" w:rsidRPr="00C501A8" w:rsidRDefault="00C501A8" w:rsidP="00C501A8">
            <w:pPr>
              <w:spacing w:after="0" w:line="240" w:lineRule="auto"/>
              <w:jc w:val="center"/>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32</w:t>
            </w:r>
          </w:p>
        </w:tc>
        <w:tc>
          <w:tcPr>
            <w:tcW w:w="117" w:type="pct"/>
            <w:tcBorders>
              <w:top w:val="nil"/>
              <w:left w:val="nil"/>
              <w:bottom w:val="single" w:sz="4" w:space="0" w:color="002060"/>
              <w:right w:val="single" w:sz="4" w:space="0" w:color="002060"/>
            </w:tcBorders>
            <w:shd w:val="clear" w:color="auto" w:fill="auto"/>
            <w:noWrap/>
            <w:vAlign w:val="center"/>
            <w:hideMark/>
          </w:tcPr>
          <w:p w14:paraId="59BE6A15" w14:textId="77777777" w:rsidR="00C501A8" w:rsidRPr="00C501A8" w:rsidRDefault="00C501A8" w:rsidP="00C501A8">
            <w:pPr>
              <w:spacing w:after="0" w:line="240" w:lineRule="auto"/>
              <w:jc w:val="center"/>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33</w:t>
            </w:r>
          </w:p>
        </w:tc>
        <w:tc>
          <w:tcPr>
            <w:tcW w:w="117" w:type="pct"/>
            <w:tcBorders>
              <w:top w:val="nil"/>
              <w:left w:val="nil"/>
              <w:bottom w:val="single" w:sz="4" w:space="0" w:color="002060"/>
              <w:right w:val="single" w:sz="4" w:space="0" w:color="002060"/>
            </w:tcBorders>
            <w:shd w:val="clear" w:color="auto" w:fill="auto"/>
            <w:noWrap/>
            <w:vAlign w:val="center"/>
            <w:hideMark/>
          </w:tcPr>
          <w:p w14:paraId="78F8855C" w14:textId="77777777" w:rsidR="00C501A8" w:rsidRPr="00C501A8" w:rsidRDefault="00C501A8" w:rsidP="00C501A8">
            <w:pPr>
              <w:spacing w:after="0" w:line="240" w:lineRule="auto"/>
              <w:jc w:val="center"/>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34</w:t>
            </w:r>
          </w:p>
        </w:tc>
        <w:tc>
          <w:tcPr>
            <w:tcW w:w="356" w:type="pct"/>
            <w:tcBorders>
              <w:top w:val="nil"/>
              <w:left w:val="nil"/>
              <w:bottom w:val="single" w:sz="4" w:space="0" w:color="002060"/>
              <w:right w:val="single" w:sz="4" w:space="0" w:color="002060"/>
            </w:tcBorders>
            <w:shd w:val="clear" w:color="auto" w:fill="auto"/>
            <w:noWrap/>
            <w:vAlign w:val="center"/>
            <w:hideMark/>
          </w:tcPr>
          <w:p w14:paraId="7121238A" w14:textId="77777777" w:rsidR="00C501A8" w:rsidRPr="00C501A8" w:rsidRDefault="00C501A8" w:rsidP="00C501A8">
            <w:pPr>
              <w:spacing w:after="0" w:line="240" w:lineRule="auto"/>
              <w:jc w:val="center"/>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r>
      <w:tr w:rsidR="00C501A8" w:rsidRPr="00C501A8" w14:paraId="36D35D2B" w14:textId="77777777" w:rsidTr="00C667E5">
        <w:trPr>
          <w:trHeight w:val="246"/>
        </w:trPr>
        <w:tc>
          <w:tcPr>
            <w:tcW w:w="685" w:type="pct"/>
            <w:tcBorders>
              <w:top w:val="nil"/>
              <w:left w:val="single" w:sz="4" w:space="0" w:color="002060"/>
              <w:bottom w:val="single" w:sz="4" w:space="0" w:color="002060"/>
              <w:right w:val="single" w:sz="4" w:space="0" w:color="002060"/>
            </w:tcBorders>
            <w:shd w:val="clear" w:color="auto" w:fill="auto"/>
            <w:noWrap/>
            <w:vAlign w:val="center"/>
            <w:hideMark/>
          </w:tcPr>
          <w:p w14:paraId="599B8D4E"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Eculizumab infusion</w:t>
            </w:r>
          </w:p>
        </w:tc>
        <w:tc>
          <w:tcPr>
            <w:tcW w:w="256" w:type="pct"/>
            <w:tcBorders>
              <w:top w:val="nil"/>
              <w:left w:val="nil"/>
              <w:bottom w:val="single" w:sz="4" w:space="0" w:color="002060"/>
              <w:right w:val="single" w:sz="4" w:space="0" w:color="002060"/>
            </w:tcBorders>
            <w:shd w:val="clear" w:color="auto" w:fill="auto"/>
            <w:noWrap/>
            <w:vAlign w:val="center"/>
            <w:hideMark/>
          </w:tcPr>
          <w:p w14:paraId="3F88BC82" w14:textId="77777777" w:rsidR="00C501A8" w:rsidRPr="00C501A8" w:rsidRDefault="00C501A8" w:rsidP="00C501A8">
            <w:pPr>
              <w:spacing w:after="0" w:line="240" w:lineRule="auto"/>
              <w:jc w:val="center"/>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x</w:t>
            </w:r>
          </w:p>
        </w:tc>
        <w:tc>
          <w:tcPr>
            <w:tcW w:w="98" w:type="pct"/>
            <w:tcBorders>
              <w:top w:val="nil"/>
              <w:left w:val="nil"/>
              <w:bottom w:val="single" w:sz="4" w:space="0" w:color="002060"/>
              <w:right w:val="single" w:sz="4" w:space="0" w:color="002060"/>
            </w:tcBorders>
            <w:shd w:val="clear" w:color="auto" w:fill="auto"/>
            <w:noWrap/>
            <w:vAlign w:val="center"/>
            <w:hideMark/>
          </w:tcPr>
          <w:p w14:paraId="7BB49287" w14:textId="77777777" w:rsidR="00C501A8" w:rsidRPr="00C501A8" w:rsidRDefault="00C501A8" w:rsidP="00C501A8">
            <w:pPr>
              <w:spacing w:after="0" w:line="240" w:lineRule="auto"/>
              <w:jc w:val="center"/>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c>
          <w:tcPr>
            <w:tcW w:w="98" w:type="pct"/>
            <w:tcBorders>
              <w:top w:val="nil"/>
              <w:left w:val="nil"/>
              <w:bottom w:val="single" w:sz="4" w:space="0" w:color="002060"/>
              <w:right w:val="single" w:sz="4" w:space="0" w:color="002060"/>
            </w:tcBorders>
            <w:shd w:val="clear" w:color="auto" w:fill="auto"/>
            <w:noWrap/>
            <w:vAlign w:val="center"/>
            <w:hideMark/>
          </w:tcPr>
          <w:p w14:paraId="596633F0" w14:textId="77777777" w:rsidR="00C501A8" w:rsidRPr="00C501A8" w:rsidRDefault="00C501A8" w:rsidP="00C501A8">
            <w:pPr>
              <w:spacing w:after="0" w:line="240" w:lineRule="auto"/>
              <w:jc w:val="center"/>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c>
          <w:tcPr>
            <w:tcW w:w="98" w:type="pct"/>
            <w:tcBorders>
              <w:top w:val="nil"/>
              <w:left w:val="nil"/>
              <w:bottom w:val="single" w:sz="4" w:space="0" w:color="002060"/>
              <w:right w:val="single" w:sz="4" w:space="0" w:color="002060"/>
            </w:tcBorders>
            <w:shd w:val="clear" w:color="auto" w:fill="auto"/>
            <w:noWrap/>
            <w:vAlign w:val="center"/>
            <w:hideMark/>
          </w:tcPr>
          <w:p w14:paraId="40E3516F" w14:textId="77777777" w:rsidR="00C501A8" w:rsidRPr="00C501A8" w:rsidRDefault="00C501A8" w:rsidP="00C501A8">
            <w:pPr>
              <w:spacing w:after="0" w:line="240" w:lineRule="auto"/>
              <w:jc w:val="center"/>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c>
          <w:tcPr>
            <w:tcW w:w="98" w:type="pct"/>
            <w:tcBorders>
              <w:top w:val="nil"/>
              <w:left w:val="nil"/>
              <w:bottom w:val="single" w:sz="4" w:space="0" w:color="002060"/>
              <w:right w:val="single" w:sz="4" w:space="0" w:color="002060"/>
            </w:tcBorders>
            <w:shd w:val="clear" w:color="auto" w:fill="auto"/>
            <w:noWrap/>
            <w:vAlign w:val="center"/>
            <w:hideMark/>
          </w:tcPr>
          <w:p w14:paraId="6BB7E198" w14:textId="77777777" w:rsidR="00C501A8" w:rsidRPr="00C501A8" w:rsidRDefault="00C501A8" w:rsidP="00C501A8">
            <w:pPr>
              <w:spacing w:after="0" w:line="240" w:lineRule="auto"/>
              <w:jc w:val="center"/>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c>
          <w:tcPr>
            <w:tcW w:w="98" w:type="pct"/>
            <w:tcBorders>
              <w:top w:val="nil"/>
              <w:left w:val="nil"/>
              <w:bottom w:val="single" w:sz="4" w:space="0" w:color="002060"/>
              <w:right w:val="single" w:sz="4" w:space="0" w:color="002060"/>
            </w:tcBorders>
            <w:shd w:val="clear" w:color="auto" w:fill="auto"/>
            <w:noWrap/>
            <w:vAlign w:val="center"/>
            <w:hideMark/>
          </w:tcPr>
          <w:p w14:paraId="08566EFF" w14:textId="77777777" w:rsidR="00C501A8" w:rsidRPr="00C501A8" w:rsidRDefault="00C501A8" w:rsidP="00C501A8">
            <w:pPr>
              <w:spacing w:after="0" w:line="240" w:lineRule="auto"/>
              <w:jc w:val="center"/>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c>
          <w:tcPr>
            <w:tcW w:w="98" w:type="pct"/>
            <w:tcBorders>
              <w:top w:val="nil"/>
              <w:left w:val="nil"/>
              <w:bottom w:val="single" w:sz="4" w:space="0" w:color="002060"/>
              <w:right w:val="single" w:sz="4" w:space="0" w:color="002060"/>
            </w:tcBorders>
            <w:shd w:val="clear" w:color="auto" w:fill="auto"/>
            <w:noWrap/>
            <w:vAlign w:val="center"/>
            <w:hideMark/>
          </w:tcPr>
          <w:p w14:paraId="76ECD9F7" w14:textId="77777777" w:rsidR="00C501A8" w:rsidRPr="00C501A8" w:rsidRDefault="00C501A8" w:rsidP="00C501A8">
            <w:pPr>
              <w:spacing w:after="0" w:line="240" w:lineRule="auto"/>
              <w:jc w:val="center"/>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c>
          <w:tcPr>
            <w:tcW w:w="98" w:type="pct"/>
            <w:tcBorders>
              <w:top w:val="nil"/>
              <w:left w:val="nil"/>
              <w:bottom w:val="single" w:sz="4" w:space="0" w:color="002060"/>
              <w:right w:val="single" w:sz="4" w:space="0" w:color="002060"/>
            </w:tcBorders>
            <w:shd w:val="clear" w:color="auto" w:fill="auto"/>
            <w:noWrap/>
            <w:vAlign w:val="center"/>
            <w:hideMark/>
          </w:tcPr>
          <w:p w14:paraId="7772D4CF" w14:textId="77777777" w:rsidR="00C501A8" w:rsidRPr="00C501A8" w:rsidRDefault="00C501A8" w:rsidP="00C501A8">
            <w:pPr>
              <w:spacing w:after="0" w:line="240" w:lineRule="auto"/>
              <w:jc w:val="center"/>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c>
          <w:tcPr>
            <w:tcW w:w="98" w:type="pct"/>
            <w:tcBorders>
              <w:top w:val="nil"/>
              <w:left w:val="nil"/>
              <w:bottom w:val="single" w:sz="4" w:space="0" w:color="002060"/>
              <w:right w:val="single" w:sz="4" w:space="0" w:color="002060"/>
            </w:tcBorders>
            <w:shd w:val="clear" w:color="auto" w:fill="auto"/>
            <w:noWrap/>
            <w:vAlign w:val="center"/>
            <w:hideMark/>
          </w:tcPr>
          <w:p w14:paraId="0B5B019D" w14:textId="77777777" w:rsidR="00C501A8" w:rsidRPr="00C501A8" w:rsidRDefault="00C501A8" w:rsidP="00C501A8">
            <w:pPr>
              <w:spacing w:after="0" w:line="240" w:lineRule="auto"/>
              <w:jc w:val="center"/>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c>
          <w:tcPr>
            <w:tcW w:w="117" w:type="pct"/>
            <w:tcBorders>
              <w:top w:val="nil"/>
              <w:left w:val="nil"/>
              <w:bottom w:val="single" w:sz="4" w:space="0" w:color="002060"/>
              <w:right w:val="single" w:sz="4" w:space="0" w:color="002060"/>
            </w:tcBorders>
            <w:shd w:val="clear" w:color="auto" w:fill="auto"/>
            <w:noWrap/>
            <w:vAlign w:val="center"/>
            <w:hideMark/>
          </w:tcPr>
          <w:p w14:paraId="3D59939D" w14:textId="77777777" w:rsidR="00C501A8" w:rsidRPr="00C501A8" w:rsidRDefault="00C501A8" w:rsidP="00C501A8">
            <w:pPr>
              <w:spacing w:after="0" w:line="240" w:lineRule="auto"/>
              <w:jc w:val="center"/>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c>
          <w:tcPr>
            <w:tcW w:w="117" w:type="pct"/>
            <w:tcBorders>
              <w:top w:val="nil"/>
              <w:left w:val="nil"/>
              <w:bottom w:val="single" w:sz="4" w:space="0" w:color="002060"/>
              <w:right w:val="single" w:sz="4" w:space="0" w:color="002060"/>
            </w:tcBorders>
            <w:shd w:val="clear" w:color="auto" w:fill="auto"/>
            <w:noWrap/>
            <w:vAlign w:val="center"/>
            <w:hideMark/>
          </w:tcPr>
          <w:p w14:paraId="3080D4FD" w14:textId="77777777" w:rsidR="00C501A8" w:rsidRPr="00C501A8" w:rsidRDefault="00C501A8" w:rsidP="00C501A8">
            <w:pPr>
              <w:spacing w:after="0" w:line="240" w:lineRule="auto"/>
              <w:jc w:val="center"/>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c>
          <w:tcPr>
            <w:tcW w:w="117" w:type="pct"/>
            <w:tcBorders>
              <w:top w:val="nil"/>
              <w:left w:val="nil"/>
              <w:bottom w:val="single" w:sz="4" w:space="0" w:color="002060"/>
              <w:right w:val="single" w:sz="4" w:space="0" w:color="002060"/>
            </w:tcBorders>
            <w:shd w:val="clear" w:color="auto" w:fill="auto"/>
            <w:noWrap/>
            <w:vAlign w:val="center"/>
            <w:hideMark/>
          </w:tcPr>
          <w:p w14:paraId="5977B76A" w14:textId="77777777" w:rsidR="00C501A8" w:rsidRPr="00C501A8" w:rsidRDefault="00C501A8" w:rsidP="00C501A8">
            <w:pPr>
              <w:spacing w:after="0" w:line="240" w:lineRule="auto"/>
              <w:jc w:val="center"/>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c>
          <w:tcPr>
            <w:tcW w:w="117" w:type="pct"/>
            <w:tcBorders>
              <w:top w:val="nil"/>
              <w:left w:val="nil"/>
              <w:bottom w:val="single" w:sz="4" w:space="0" w:color="002060"/>
              <w:right w:val="single" w:sz="4" w:space="0" w:color="002060"/>
            </w:tcBorders>
            <w:shd w:val="clear" w:color="auto" w:fill="auto"/>
            <w:noWrap/>
            <w:vAlign w:val="center"/>
            <w:hideMark/>
          </w:tcPr>
          <w:p w14:paraId="60C43E9D" w14:textId="77777777" w:rsidR="00C501A8" w:rsidRPr="00C501A8" w:rsidRDefault="00C501A8" w:rsidP="00C501A8">
            <w:pPr>
              <w:spacing w:after="0" w:line="240" w:lineRule="auto"/>
              <w:jc w:val="center"/>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c>
          <w:tcPr>
            <w:tcW w:w="117" w:type="pct"/>
            <w:tcBorders>
              <w:top w:val="nil"/>
              <w:left w:val="nil"/>
              <w:bottom w:val="single" w:sz="4" w:space="0" w:color="002060"/>
              <w:right w:val="single" w:sz="4" w:space="0" w:color="002060"/>
            </w:tcBorders>
            <w:shd w:val="clear" w:color="auto" w:fill="auto"/>
            <w:noWrap/>
            <w:vAlign w:val="center"/>
            <w:hideMark/>
          </w:tcPr>
          <w:p w14:paraId="63A2F675" w14:textId="77777777" w:rsidR="00C501A8" w:rsidRPr="00C501A8" w:rsidRDefault="00C501A8" w:rsidP="00C501A8">
            <w:pPr>
              <w:spacing w:after="0" w:line="240" w:lineRule="auto"/>
              <w:jc w:val="center"/>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c>
          <w:tcPr>
            <w:tcW w:w="117" w:type="pct"/>
            <w:tcBorders>
              <w:top w:val="nil"/>
              <w:left w:val="nil"/>
              <w:bottom w:val="single" w:sz="4" w:space="0" w:color="002060"/>
              <w:right w:val="single" w:sz="4" w:space="0" w:color="002060"/>
            </w:tcBorders>
            <w:shd w:val="clear" w:color="auto" w:fill="auto"/>
            <w:noWrap/>
            <w:vAlign w:val="center"/>
            <w:hideMark/>
          </w:tcPr>
          <w:p w14:paraId="7DD5D625" w14:textId="77777777" w:rsidR="00C501A8" w:rsidRPr="00C501A8" w:rsidRDefault="00C501A8" w:rsidP="00C501A8">
            <w:pPr>
              <w:spacing w:after="0" w:line="240" w:lineRule="auto"/>
              <w:jc w:val="center"/>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c>
          <w:tcPr>
            <w:tcW w:w="117" w:type="pct"/>
            <w:tcBorders>
              <w:top w:val="nil"/>
              <w:left w:val="nil"/>
              <w:bottom w:val="single" w:sz="4" w:space="0" w:color="002060"/>
              <w:right w:val="single" w:sz="4" w:space="0" w:color="002060"/>
            </w:tcBorders>
            <w:shd w:val="clear" w:color="auto" w:fill="auto"/>
            <w:noWrap/>
            <w:vAlign w:val="center"/>
            <w:hideMark/>
          </w:tcPr>
          <w:p w14:paraId="0F853C03" w14:textId="77777777" w:rsidR="00C501A8" w:rsidRPr="00C501A8" w:rsidRDefault="00C501A8" w:rsidP="00C501A8">
            <w:pPr>
              <w:spacing w:after="0" w:line="240" w:lineRule="auto"/>
              <w:jc w:val="center"/>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c>
          <w:tcPr>
            <w:tcW w:w="117" w:type="pct"/>
            <w:tcBorders>
              <w:top w:val="nil"/>
              <w:left w:val="nil"/>
              <w:bottom w:val="single" w:sz="4" w:space="0" w:color="002060"/>
              <w:right w:val="single" w:sz="4" w:space="0" w:color="002060"/>
            </w:tcBorders>
            <w:shd w:val="clear" w:color="auto" w:fill="auto"/>
            <w:noWrap/>
            <w:vAlign w:val="center"/>
            <w:hideMark/>
          </w:tcPr>
          <w:p w14:paraId="055BE83B" w14:textId="77777777" w:rsidR="00C501A8" w:rsidRPr="00C501A8" w:rsidRDefault="00C501A8" w:rsidP="00C501A8">
            <w:pPr>
              <w:spacing w:after="0" w:line="240" w:lineRule="auto"/>
              <w:jc w:val="center"/>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c>
          <w:tcPr>
            <w:tcW w:w="117" w:type="pct"/>
            <w:tcBorders>
              <w:top w:val="nil"/>
              <w:left w:val="nil"/>
              <w:bottom w:val="single" w:sz="4" w:space="0" w:color="002060"/>
              <w:right w:val="single" w:sz="4" w:space="0" w:color="002060"/>
            </w:tcBorders>
            <w:shd w:val="clear" w:color="auto" w:fill="auto"/>
            <w:noWrap/>
            <w:vAlign w:val="center"/>
            <w:hideMark/>
          </w:tcPr>
          <w:p w14:paraId="31E8C832" w14:textId="77777777" w:rsidR="00C501A8" w:rsidRPr="00C501A8" w:rsidRDefault="00C501A8" w:rsidP="00C501A8">
            <w:pPr>
              <w:spacing w:after="0" w:line="240" w:lineRule="auto"/>
              <w:jc w:val="center"/>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c>
          <w:tcPr>
            <w:tcW w:w="117" w:type="pct"/>
            <w:tcBorders>
              <w:top w:val="nil"/>
              <w:left w:val="nil"/>
              <w:bottom w:val="single" w:sz="4" w:space="0" w:color="002060"/>
              <w:right w:val="single" w:sz="4" w:space="0" w:color="002060"/>
            </w:tcBorders>
            <w:shd w:val="clear" w:color="auto" w:fill="auto"/>
            <w:noWrap/>
            <w:vAlign w:val="center"/>
            <w:hideMark/>
          </w:tcPr>
          <w:p w14:paraId="4A54F8CF" w14:textId="77777777" w:rsidR="00C501A8" w:rsidRPr="00C501A8" w:rsidRDefault="00C501A8" w:rsidP="00C501A8">
            <w:pPr>
              <w:spacing w:after="0" w:line="240" w:lineRule="auto"/>
              <w:jc w:val="center"/>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c>
          <w:tcPr>
            <w:tcW w:w="117" w:type="pct"/>
            <w:tcBorders>
              <w:top w:val="nil"/>
              <w:left w:val="nil"/>
              <w:bottom w:val="single" w:sz="4" w:space="0" w:color="002060"/>
              <w:right w:val="single" w:sz="4" w:space="0" w:color="002060"/>
            </w:tcBorders>
            <w:shd w:val="clear" w:color="auto" w:fill="auto"/>
            <w:noWrap/>
            <w:vAlign w:val="center"/>
            <w:hideMark/>
          </w:tcPr>
          <w:p w14:paraId="38DA0473" w14:textId="77777777" w:rsidR="00C501A8" w:rsidRPr="00C501A8" w:rsidRDefault="00C501A8" w:rsidP="00C501A8">
            <w:pPr>
              <w:spacing w:after="0" w:line="240" w:lineRule="auto"/>
              <w:jc w:val="center"/>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c>
          <w:tcPr>
            <w:tcW w:w="117" w:type="pct"/>
            <w:tcBorders>
              <w:top w:val="nil"/>
              <w:left w:val="nil"/>
              <w:bottom w:val="single" w:sz="4" w:space="0" w:color="002060"/>
              <w:right w:val="single" w:sz="4" w:space="0" w:color="002060"/>
            </w:tcBorders>
            <w:shd w:val="clear" w:color="auto" w:fill="auto"/>
            <w:noWrap/>
            <w:vAlign w:val="center"/>
            <w:hideMark/>
          </w:tcPr>
          <w:p w14:paraId="1EE99528" w14:textId="77777777" w:rsidR="00C501A8" w:rsidRPr="00C501A8" w:rsidRDefault="00C501A8" w:rsidP="00C501A8">
            <w:pPr>
              <w:spacing w:after="0" w:line="240" w:lineRule="auto"/>
              <w:jc w:val="center"/>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c>
          <w:tcPr>
            <w:tcW w:w="117" w:type="pct"/>
            <w:tcBorders>
              <w:top w:val="nil"/>
              <w:left w:val="nil"/>
              <w:bottom w:val="single" w:sz="4" w:space="0" w:color="002060"/>
              <w:right w:val="single" w:sz="4" w:space="0" w:color="002060"/>
            </w:tcBorders>
            <w:shd w:val="clear" w:color="auto" w:fill="auto"/>
            <w:noWrap/>
            <w:vAlign w:val="center"/>
            <w:hideMark/>
          </w:tcPr>
          <w:p w14:paraId="020BF028" w14:textId="77777777" w:rsidR="00C501A8" w:rsidRPr="00C501A8" w:rsidRDefault="00C501A8" w:rsidP="00C501A8">
            <w:pPr>
              <w:spacing w:after="0" w:line="240" w:lineRule="auto"/>
              <w:jc w:val="center"/>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c>
          <w:tcPr>
            <w:tcW w:w="117" w:type="pct"/>
            <w:tcBorders>
              <w:top w:val="nil"/>
              <w:left w:val="nil"/>
              <w:bottom w:val="single" w:sz="4" w:space="0" w:color="002060"/>
              <w:right w:val="single" w:sz="4" w:space="0" w:color="002060"/>
            </w:tcBorders>
            <w:shd w:val="clear" w:color="auto" w:fill="auto"/>
            <w:noWrap/>
            <w:vAlign w:val="center"/>
            <w:hideMark/>
          </w:tcPr>
          <w:p w14:paraId="1F08F318" w14:textId="77777777" w:rsidR="00C501A8" w:rsidRPr="00C501A8" w:rsidRDefault="00C501A8" w:rsidP="00C501A8">
            <w:pPr>
              <w:spacing w:after="0" w:line="240" w:lineRule="auto"/>
              <w:jc w:val="center"/>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c>
          <w:tcPr>
            <w:tcW w:w="117" w:type="pct"/>
            <w:tcBorders>
              <w:top w:val="nil"/>
              <w:left w:val="nil"/>
              <w:bottom w:val="single" w:sz="4" w:space="0" w:color="002060"/>
              <w:right w:val="single" w:sz="4" w:space="0" w:color="002060"/>
            </w:tcBorders>
            <w:shd w:val="clear" w:color="auto" w:fill="auto"/>
            <w:noWrap/>
            <w:vAlign w:val="center"/>
            <w:hideMark/>
          </w:tcPr>
          <w:p w14:paraId="35629AEA" w14:textId="77777777" w:rsidR="00C501A8" w:rsidRPr="00C501A8" w:rsidRDefault="00C501A8" w:rsidP="00C501A8">
            <w:pPr>
              <w:spacing w:after="0" w:line="240" w:lineRule="auto"/>
              <w:jc w:val="center"/>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c>
          <w:tcPr>
            <w:tcW w:w="117" w:type="pct"/>
            <w:tcBorders>
              <w:top w:val="nil"/>
              <w:left w:val="nil"/>
              <w:bottom w:val="single" w:sz="4" w:space="0" w:color="002060"/>
              <w:right w:val="single" w:sz="4" w:space="0" w:color="002060"/>
            </w:tcBorders>
            <w:shd w:val="clear" w:color="auto" w:fill="auto"/>
            <w:noWrap/>
            <w:vAlign w:val="center"/>
            <w:hideMark/>
          </w:tcPr>
          <w:p w14:paraId="22DDE085" w14:textId="77777777" w:rsidR="00C501A8" w:rsidRPr="00C501A8" w:rsidRDefault="00C501A8" w:rsidP="00C501A8">
            <w:pPr>
              <w:spacing w:after="0" w:line="240" w:lineRule="auto"/>
              <w:jc w:val="center"/>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c>
          <w:tcPr>
            <w:tcW w:w="117" w:type="pct"/>
            <w:tcBorders>
              <w:top w:val="nil"/>
              <w:left w:val="nil"/>
              <w:bottom w:val="single" w:sz="4" w:space="0" w:color="002060"/>
              <w:right w:val="single" w:sz="4" w:space="0" w:color="002060"/>
            </w:tcBorders>
            <w:shd w:val="clear" w:color="auto" w:fill="auto"/>
            <w:noWrap/>
            <w:vAlign w:val="center"/>
            <w:hideMark/>
          </w:tcPr>
          <w:p w14:paraId="34FB1C2B" w14:textId="77777777" w:rsidR="00C501A8" w:rsidRPr="00C501A8" w:rsidRDefault="00C501A8" w:rsidP="00C501A8">
            <w:pPr>
              <w:spacing w:after="0" w:line="240" w:lineRule="auto"/>
              <w:jc w:val="center"/>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c>
          <w:tcPr>
            <w:tcW w:w="117" w:type="pct"/>
            <w:tcBorders>
              <w:top w:val="nil"/>
              <w:left w:val="nil"/>
              <w:bottom w:val="single" w:sz="4" w:space="0" w:color="002060"/>
              <w:right w:val="single" w:sz="4" w:space="0" w:color="002060"/>
            </w:tcBorders>
            <w:shd w:val="clear" w:color="auto" w:fill="auto"/>
            <w:noWrap/>
            <w:vAlign w:val="center"/>
            <w:hideMark/>
          </w:tcPr>
          <w:p w14:paraId="20746CE6" w14:textId="77777777" w:rsidR="00C501A8" w:rsidRPr="00C501A8" w:rsidRDefault="00C501A8" w:rsidP="00C501A8">
            <w:pPr>
              <w:spacing w:after="0" w:line="240" w:lineRule="auto"/>
              <w:jc w:val="center"/>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c>
          <w:tcPr>
            <w:tcW w:w="117" w:type="pct"/>
            <w:tcBorders>
              <w:top w:val="nil"/>
              <w:left w:val="nil"/>
              <w:bottom w:val="single" w:sz="4" w:space="0" w:color="002060"/>
              <w:right w:val="single" w:sz="4" w:space="0" w:color="002060"/>
            </w:tcBorders>
            <w:shd w:val="clear" w:color="auto" w:fill="auto"/>
            <w:noWrap/>
            <w:vAlign w:val="center"/>
            <w:hideMark/>
          </w:tcPr>
          <w:p w14:paraId="2D826DC7" w14:textId="77777777" w:rsidR="00C501A8" w:rsidRPr="00C501A8" w:rsidRDefault="00C501A8" w:rsidP="00C501A8">
            <w:pPr>
              <w:spacing w:after="0" w:line="240" w:lineRule="auto"/>
              <w:jc w:val="center"/>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c>
          <w:tcPr>
            <w:tcW w:w="117" w:type="pct"/>
            <w:tcBorders>
              <w:top w:val="nil"/>
              <w:left w:val="nil"/>
              <w:bottom w:val="single" w:sz="4" w:space="0" w:color="002060"/>
              <w:right w:val="single" w:sz="4" w:space="0" w:color="002060"/>
            </w:tcBorders>
            <w:shd w:val="clear" w:color="auto" w:fill="auto"/>
            <w:noWrap/>
            <w:vAlign w:val="center"/>
            <w:hideMark/>
          </w:tcPr>
          <w:p w14:paraId="7FBA23EF" w14:textId="77777777" w:rsidR="00C501A8" w:rsidRPr="00C501A8" w:rsidRDefault="00C501A8" w:rsidP="00C501A8">
            <w:pPr>
              <w:spacing w:after="0" w:line="240" w:lineRule="auto"/>
              <w:jc w:val="center"/>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c>
          <w:tcPr>
            <w:tcW w:w="117" w:type="pct"/>
            <w:tcBorders>
              <w:top w:val="nil"/>
              <w:left w:val="nil"/>
              <w:bottom w:val="single" w:sz="4" w:space="0" w:color="002060"/>
              <w:right w:val="single" w:sz="4" w:space="0" w:color="002060"/>
            </w:tcBorders>
            <w:shd w:val="clear" w:color="auto" w:fill="auto"/>
            <w:noWrap/>
            <w:vAlign w:val="center"/>
            <w:hideMark/>
          </w:tcPr>
          <w:p w14:paraId="23019451" w14:textId="77777777" w:rsidR="00C501A8" w:rsidRPr="00C501A8" w:rsidRDefault="00C501A8" w:rsidP="00C501A8">
            <w:pPr>
              <w:spacing w:after="0" w:line="240" w:lineRule="auto"/>
              <w:jc w:val="center"/>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c>
          <w:tcPr>
            <w:tcW w:w="117" w:type="pct"/>
            <w:tcBorders>
              <w:top w:val="nil"/>
              <w:left w:val="nil"/>
              <w:bottom w:val="single" w:sz="4" w:space="0" w:color="002060"/>
              <w:right w:val="single" w:sz="4" w:space="0" w:color="002060"/>
            </w:tcBorders>
            <w:shd w:val="clear" w:color="auto" w:fill="auto"/>
            <w:noWrap/>
            <w:vAlign w:val="center"/>
            <w:hideMark/>
          </w:tcPr>
          <w:p w14:paraId="0EA3B115" w14:textId="77777777" w:rsidR="00C501A8" w:rsidRPr="00C501A8" w:rsidRDefault="00C501A8" w:rsidP="00C501A8">
            <w:pPr>
              <w:spacing w:after="0" w:line="240" w:lineRule="auto"/>
              <w:jc w:val="center"/>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c>
          <w:tcPr>
            <w:tcW w:w="117" w:type="pct"/>
            <w:tcBorders>
              <w:top w:val="nil"/>
              <w:left w:val="nil"/>
              <w:bottom w:val="single" w:sz="4" w:space="0" w:color="002060"/>
              <w:right w:val="single" w:sz="4" w:space="0" w:color="002060"/>
            </w:tcBorders>
            <w:shd w:val="clear" w:color="auto" w:fill="auto"/>
            <w:noWrap/>
            <w:vAlign w:val="center"/>
            <w:hideMark/>
          </w:tcPr>
          <w:p w14:paraId="38CD3B4F" w14:textId="77777777" w:rsidR="00C501A8" w:rsidRPr="00C501A8" w:rsidRDefault="00C501A8" w:rsidP="00C501A8">
            <w:pPr>
              <w:spacing w:after="0" w:line="240" w:lineRule="auto"/>
              <w:jc w:val="center"/>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c>
          <w:tcPr>
            <w:tcW w:w="117" w:type="pct"/>
            <w:tcBorders>
              <w:top w:val="nil"/>
              <w:left w:val="nil"/>
              <w:bottom w:val="single" w:sz="4" w:space="0" w:color="002060"/>
              <w:right w:val="single" w:sz="4" w:space="0" w:color="002060"/>
            </w:tcBorders>
            <w:shd w:val="clear" w:color="auto" w:fill="auto"/>
            <w:noWrap/>
            <w:vAlign w:val="center"/>
            <w:hideMark/>
          </w:tcPr>
          <w:p w14:paraId="346926E2" w14:textId="77777777" w:rsidR="00C501A8" w:rsidRPr="00C501A8" w:rsidRDefault="00C501A8" w:rsidP="00C501A8">
            <w:pPr>
              <w:spacing w:after="0" w:line="240" w:lineRule="auto"/>
              <w:jc w:val="center"/>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c>
          <w:tcPr>
            <w:tcW w:w="117" w:type="pct"/>
            <w:tcBorders>
              <w:top w:val="nil"/>
              <w:left w:val="nil"/>
              <w:bottom w:val="single" w:sz="4" w:space="0" w:color="002060"/>
              <w:right w:val="single" w:sz="4" w:space="0" w:color="002060"/>
            </w:tcBorders>
            <w:shd w:val="clear" w:color="auto" w:fill="auto"/>
            <w:noWrap/>
            <w:vAlign w:val="center"/>
            <w:hideMark/>
          </w:tcPr>
          <w:p w14:paraId="41057622" w14:textId="77777777" w:rsidR="00C501A8" w:rsidRPr="00C501A8" w:rsidRDefault="00C501A8" w:rsidP="00C501A8">
            <w:pPr>
              <w:spacing w:after="0" w:line="240" w:lineRule="auto"/>
              <w:jc w:val="center"/>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c>
          <w:tcPr>
            <w:tcW w:w="356" w:type="pct"/>
            <w:tcBorders>
              <w:top w:val="nil"/>
              <w:left w:val="nil"/>
              <w:bottom w:val="single" w:sz="4" w:space="0" w:color="002060"/>
              <w:right w:val="single" w:sz="4" w:space="0" w:color="002060"/>
            </w:tcBorders>
            <w:shd w:val="clear" w:color="auto" w:fill="auto"/>
            <w:noWrap/>
            <w:vAlign w:val="center"/>
            <w:hideMark/>
          </w:tcPr>
          <w:p w14:paraId="0991BB84" w14:textId="77777777" w:rsidR="00C501A8" w:rsidRPr="00C501A8" w:rsidRDefault="00C501A8" w:rsidP="00C501A8">
            <w:pPr>
              <w:spacing w:after="0" w:line="240" w:lineRule="auto"/>
              <w:jc w:val="center"/>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r>
      <w:tr w:rsidR="00C501A8" w:rsidRPr="00C501A8" w14:paraId="68FD70EA" w14:textId="77777777" w:rsidTr="00C667E5">
        <w:trPr>
          <w:trHeight w:val="246"/>
        </w:trPr>
        <w:tc>
          <w:tcPr>
            <w:tcW w:w="685" w:type="pct"/>
            <w:tcBorders>
              <w:top w:val="nil"/>
              <w:left w:val="single" w:sz="4" w:space="0" w:color="002060"/>
              <w:bottom w:val="single" w:sz="4" w:space="0" w:color="002060"/>
              <w:right w:val="single" w:sz="4" w:space="0" w:color="002060"/>
            </w:tcBorders>
            <w:shd w:val="clear" w:color="auto" w:fill="auto"/>
            <w:noWrap/>
            <w:vAlign w:val="center"/>
            <w:hideMark/>
          </w:tcPr>
          <w:p w14:paraId="65AA0685"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Concomitant medication review</w:t>
            </w:r>
          </w:p>
        </w:tc>
        <w:tc>
          <w:tcPr>
            <w:tcW w:w="256" w:type="pct"/>
            <w:tcBorders>
              <w:top w:val="nil"/>
              <w:left w:val="nil"/>
              <w:bottom w:val="single" w:sz="4" w:space="0" w:color="002060"/>
              <w:right w:val="single" w:sz="4" w:space="0" w:color="002060"/>
            </w:tcBorders>
            <w:shd w:val="clear" w:color="auto" w:fill="auto"/>
            <w:noWrap/>
            <w:vAlign w:val="center"/>
            <w:hideMark/>
          </w:tcPr>
          <w:p w14:paraId="46C91C98" w14:textId="77777777" w:rsidR="00C501A8" w:rsidRPr="00C501A8" w:rsidRDefault="00C501A8" w:rsidP="00C501A8">
            <w:pPr>
              <w:spacing w:after="0" w:line="240" w:lineRule="auto"/>
              <w:jc w:val="center"/>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x</w:t>
            </w:r>
          </w:p>
        </w:tc>
        <w:tc>
          <w:tcPr>
            <w:tcW w:w="98" w:type="pct"/>
            <w:tcBorders>
              <w:top w:val="nil"/>
              <w:left w:val="nil"/>
              <w:bottom w:val="single" w:sz="4" w:space="0" w:color="002060"/>
              <w:right w:val="single" w:sz="4" w:space="0" w:color="002060"/>
            </w:tcBorders>
            <w:shd w:val="clear" w:color="auto" w:fill="auto"/>
            <w:noWrap/>
            <w:vAlign w:val="center"/>
            <w:hideMark/>
          </w:tcPr>
          <w:p w14:paraId="2C5ACBDC" w14:textId="77777777" w:rsidR="00C501A8" w:rsidRPr="00C501A8" w:rsidRDefault="00C501A8" w:rsidP="00C501A8">
            <w:pPr>
              <w:spacing w:after="0" w:line="240" w:lineRule="auto"/>
              <w:jc w:val="center"/>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x</w:t>
            </w:r>
          </w:p>
        </w:tc>
        <w:tc>
          <w:tcPr>
            <w:tcW w:w="98" w:type="pct"/>
            <w:tcBorders>
              <w:top w:val="nil"/>
              <w:left w:val="nil"/>
              <w:bottom w:val="single" w:sz="4" w:space="0" w:color="002060"/>
              <w:right w:val="single" w:sz="4" w:space="0" w:color="002060"/>
            </w:tcBorders>
            <w:shd w:val="clear" w:color="auto" w:fill="auto"/>
            <w:noWrap/>
            <w:vAlign w:val="center"/>
            <w:hideMark/>
          </w:tcPr>
          <w:p w14:paraId="324B8C31" w14:textId="77777777" w:rsidR="00C501A8" w:rsidRPr="00C501A8" w:rsidRDefault="00C501A8" w:rsidP="00C501A8">
            <w:pPr>
              <w:spacing w:after="0" w:line="240" w:lineRule="auto"/>
              <w:jc w:val="center"/>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x</w:t>
            </w:r>
          </w:p>
        </w:tc>
        <w:tc>
          <w:tcPr>
            <w:tcW w:w="98" w:type="pct"/>
            <w:tcBorders>
              <w:top w:val="nil"/>
              <w:left w:val="nil"/>
              <w:bottom w:val="single" w:sz="4" w:space="0" w:color="002060"/>
              <w:right w:val="single" w:sz="4" w:space="0" w:color="002060"/>
            </w:tcBorders>
            <w:shd w:val="clear" w:color="auto" w:fill="auto"/>
            <w:noWrap/>
            <w:vAlign w:val="center"/>
            <w:hideMark/>
          </w:tcPr>
          <w:p w14:paraId="174E0267" w14:textId="77777777" w:rsidR="00C501A8" w:rsidRPr="00C501A8" w:rsidRDefault="00C501A8" w:rsidP="00C501A8">
            <w:pPr>
              <w:spacing w:after="0" w:line="240" w:lineRule="auto"/>
              <w:jc w:val="center"/>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x</w:t>
            </w:r>
          </w:p>
        </w:tc>
        <w:tc>
          <w:tcPr>
            <w:tcW w:w="98" w:type="pct"/>
            <w:tcBorders>
              <w:top w:val="nil"/>
              <w:left w:val="nil"/>
              <w:bottom w:val="single" w:sz="4" w:space="0" w:color="002060"/>
              <w:right w:val="single" w:sz="4" w:space="0" w:color="002060"/>
            </w:tcBorders>
            <w:shd w:val="clear" w:color="auto" w:fill="auto"/>
            <w:noWrap/>
            <w:vAlign w:val="center"/>
            <w:hideMark/>
          </w:tcPr>
          <w:p w14:paraId="26BEF1A7" w14:textId="77777777" w:rsidR="00C501A8" w:rsidRPr="00C501A8" w:rsidRDefault="00C501A8" w:rsidP="00C501A8">
            <w:pPr>
              <w:spacing w:after="0" w:line="240" w:lineRule="auto"/>
              <w:jc w:val="center"/>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x</w:t>
            </w:r>
          </w:p>
        </w:tc>
        <w:tc>
          <w:tcPr>
            <w:tcW w:w="98" w:type="pct"/>
            <w:tcBorders>
              <w:top w:val="nil"/>
              <w:left w:val="nil"/>
              <w:bottom w:val="single" w:sz="4" w:space="0" w:color="002060"/>
              <w:right w:val="single" w:sz="4" w:space="0" w:color="002060"/>
            </w:tcBorders>
            <w:shd w:val="clear" w:color="auto" w:fill="auto"/>
            <w:noWrap/>
            <w:vAlign w:val="center"/>
            <w:hideMark/>
          </w:tcPr>
          <w:p w14:paraId="06494B0B" w14:textId="77777777" w:rsidR="00C501A8" w:rsidRPr="00C501A8" w:rsidRDefault="00C501A8" w:rsidP="00C501A8">
            <w:pPr>
              <w:spacing w:after="0" w:line="240" w:lineRule="auto"/>
              <w:jc w:val="center"/>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x</w:t>
            </w:r>
          </w:p>
        </w:tc>
        <w:tc>
          <w:tcPr>
            <w:tcW w:w="98" w:type="pct"/>
            <w:tcBorders>
              <w:top w:val="nil"/>
              <w:left w:val="nil"/>
              <w:bottom w:val="single" w:sz="4" w:space="0" w:color="002060"/>
              <w:right w:val="single" w:sz="4" w:space="0" w:color="002060"/>
            </w:tcBorders>
            <w:shd w:val="clear" w:color="auto" w:fill="auto"/>
            <w:noWrap/>
            <w:vAlign w:val="center"/>
            <w:hideMark/>
          </w:tcPr>
          <w:p w14:paraId="44D0A163" w14:textId="77777777" w:rsidR="00C501A8" w:rsidRPr="00C501A8" w:rsidRDefault="00C501A8" w:rsidP="00C501A8">
            <w:pPr>
              <w:spacing w:after="0" w:line="240" w:lineRule="auto"/>
              <w:jc w:val="center"/>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x</w:t>
            </w:r>
          </w:p>
        </w:tc>
        <w:tc>
          <w:tcPr>
            <w:tcW w:w="98" w:type="pct"/>
            <w:tcBorders>
              <w:top w:val="nil"/>
              <w:left w:val="nil"/>
              <w:bottom w:val="single" w:sz="4" w:space="0" w:color="002060"/>
              <w:right w:val="single" w:sz="4" w:space="0" w:color="002060"/>
            </w:tcBorders>
            <w:shd w:val="clear" w:color="auto" w:fill="auto"/>
            <w:noWrap/>
            <w:vAlign w:val="center"/>
            <w:hideMark/>
          </w:tcPr>
          <w:p w14:paraId="12CC3C3E" w14:textId="77777777" w:rsidR="00C501A8" w:rsidRPr="00C501A8" w:rsidRDefault="00C501A8" w:rsidP="00C501A8">
            <w:pPr>
              <w:spacing w:after="0" w:line="240" w:lineRule="auto"/>
              <w:jc w:val="center"/>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x</w:t>
            </w:r>
          </w:p>
        </w:tc>
        <w:tc>
          <w:tcPr>
            <w:tcW w:w="98" w:type="pct"/>
            <w:tcBorders>
              <w:top w:val="nil"/>
              <w:left w:val="nil"/>
              <w:bottom w:val="single" w:sz="4" w:space="0" w:color="002060"/>
              <w:right w:val="single" w:sz="4" w:space="0" w:color="002060"/>
            </w:tcBorders>
            <w:shd w:val="clear" w:color="auto" w:fill="auto"/>
            <w:noWrap/>
            <w:vAlign w:val="center"/>
            <w:hideMark/>
          </w:tcPr>
          <w:p w14:paraId="402FD1DE" w14:textId="77777777" w:rsidR="00C501A8" w:rsidRPr="00C501A8" w:rsidRDefault="00C501A8" w:rsidP="00C501A8">
            <w:pPr>
              <w:spacing w:after="0" w:line="240" w:lineRule="auto"/>
              <w:jc w:val="center"/>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x</w:t>
            </w:r>
          </w:p>
        </w:tc>
        <w:tc>
          <w:tcPr>
            <w:tcW w:w="117" w:type="pct"/>
            <w:tcBorders>
              <w:top w:val="nil"/>
              <w:left w:val="nil"/>
              <w:bottom w:val="single" w:sz="4" w:space="0" w:color="002060"/>
              <w:right w:val="single" w:sz="4" w:space="0" w:color="002060"/>
            </w:tcBorders>
            <w:shd w:val="clear" w:color="auto" w:fill="auto"/>
            <w:noWrap/>
            <w:vAlign w:val="center"/>
            <w:hideMark/>
          </w:tcPr>
          <w:p w14:paraId="05930619" w14:textId="77777777" w:rsidR="00C501A8" w:rsidRPr="00C501A8" w:rsidRDefault="00C501A8" w:rsidP="00C501A8">
            <w:pPr>
              <w:spacing w:after="0" w:line="240" w:lineRule="auto"/>
              <w:jc w:val="center"/>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x</w:t>
            </w:r>
          </w:p>
        </w:tc>
        <w:tc>
          <w:tcPr>
            <w:tcW w:w="117" w:type="pct"/>
            <w:tcBorders>
              <w:top w:val="nil"/>
              <w:left w:val="nil"/>
              <w:bottom w:val="single" w:sz="4" w:space="0" w:color="002060"/>
              <w:right w:val="single" w:sz="4" w:space="0" w:color="002060"/>
            </w:tcBorders>
            <w:shd w:val="clear" w:color="auto" w:fill="auto"/>
            <w:noWrap/>
            <w:vAlign w:val="center"/>
            <w:hideMark/>
          </w:tcPr>
          <w:p w14:paraId="745D9564" w14:textId="77777777" w:rsidR="00C501A8" w:rsidRPr="00C501A8" w:rsidRDefault="00C501A8" w:rsidP="00C501A8">
            <w:pPr>
              <w:spacing w:after="0" w:line="240" w:lineRule="auto"/>
              <w:jc w:val="center"/>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x</w:t>
            </w:r>
          </w:p>
        </w:tc>
        <w:tc>
          <w:tcPr>
            <w:tcW w:w="117" w:type="pct"/>
            <w:tcBorders>
              <w:top w:val="nil"/>
              <w:left w:val="nil"/>
              <w:bottom w:val="single" w:sz="4" w:space="0" w:color="002060"/>
              <w:right w:val="single" w:sz="4" w:space="0" w:color="002060"/>
            </w:tcBorders>
            <w:shd w:val="clear" w:color="auto" w:fill="auto"/>
            <w:noWrap/>
            <w:vAlign w:val="center"/>
            <w:hideMark/>
          </w:tcPr>
          <w:p w14:paraId="453912E4" w14:textId="77777777" w:rsidR="00C501A8" w:rsidRPr="00C501A8" w:rsidRDefault="00C501A8" w:rsidP="00C501A8">
            <w:pPr>
              <w:spacing w:after="0" w:line="240" w:lineRule="auto"/>
              <w:jc w:val="center"/>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x</w:t>
            </w:r>
          </w:p>
        </w:tc>
        <w:tc>
          <w:tcPr>
            <w:tcW w:w="117" w:type="pct"/>
            <w:tcBorders>
              <w:top w:val="nil"/>
              <w:left w:val="nil"/>
              <w:bottom w:val="single" w:sz="4" w:space="0" w:color="002060"/>
              <w:right w:val="single" w:sz="4" w:space="0" w:color="002060"/>
            </w:tcBorders>
            <w:shd w:val="clear" w:color="auto" w:fill="auto"/>
            <w:noWrap/>
            <w:vAlign w:val="center"/>
            <w:hideMark/>
          </w:tcPr>
          <w:p w14:paraId="39968E85" w14:textId="77777777" w:rsidR="00C501A8" w:rsidRPr="00C501A8" w:rsidRDefault="00C501A8" w:rsidP="00C501A8">
            <w:pPr>
              <w:spacing w:after="0" w:line="240" w:lineRule="auto"/>
              <w:jc w:val="center"/>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x</w:t>
            </w:r>
          </w:p>
        </w:tc>
        <w:tc>
          <w:tcPr>
            <w:tcW w:w="117" w:type="pct"/>
            <w:tcBorders>
              <w:top w:val="nil"/>
              <w:left w:val="nil"/>
              <w:bottom w:val="single" w:sz="4" w:space="0" w:color="002060"/>
              <w:right w:val="single" w:sz="4" w:space="0" w:color="002060"/>
            </w:tcBorders>
            <w:shd w:val="clear" w:color="auto" w:fill="auto"/>
            <w:noWrap/>
            <w:vAlign w:val="center"/>
            <w:hideMark/>
          </w:tcPr>
          <w:p w14:paraId="5FE6480D" w14:textId="77777777" w:rsidR="00C501A8" w:rsidRPr="00C501A8" w:rsidRDefault="00C501A8" w:rsidP="00C501A8">
            <w:pPr>
              <w:spacing w:after="0" w:line="240" w:lineRule="auto"/>
              <w:jc w:val="center"/>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x</w:t>
            </w:r>
          </w:p>
        </w:tc>
        <w:tc>
          <w:tcPr>
            <w:tcW w:w="117" w:type="pct"/>
            <w:tcBorders>
              <w:top w:val="nil"/>
              <w:left w:val="nil"/>
              <w:bottom w:val="single" w:sz="4" w:space="0" w:color="002060"/>
              <w:right w:val="single" w:sz="4" w:space="0" w:color="002060"/>
            </w:tcBorders>
            <w:shd w:val="clear" w:color="auto" w:fill="auto"/>
            <w:noWrap/>
            <w:vAlign w:val="center"/>
            <w:hideMark/>
          </w:tcPr>
          <w:p w14:paraId="2066FC5B" w14:textId="77777777" w:rsidR="00C501A8" w:rsidRPr="00C501A8" w:rsidRDefault="00C501A8" w:rsidP="00C501A8">
            <w:pPr>
              <w:spacing w:after="0" w:line="240" w:lineRule="auto"/>
              <w:jc w:val="center"/>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x</w:t>
            </w:r>
          </w:p>
        </w:tc>
        <w:tc>
          <w:tcPr>
            <w:tcW w:w="117" w:type="pct"/>
            <w:tcBorders>
              <w:top w:val="nil"/>
              <w:left w:val="nil"/>
              <w:bottom w:val="single" w:sz="4" w:space="0" w:color="002060"/>
              <w:right w:val="single" w:sz="4" w:space="0" w:color="002060"/>
            </w:tcBorders>
            <w:shd w:val="clear" w:color="auto" w:fill="auto"/>
            <w:noWrap/>
            <w:vAlign w:val="center"/>
            <w:hideMark/>
          </w:tcPr>
          <w:p w14:paraId="29EBFC89" w14:textId="77777777" w:rsidR="00C501A8" w:rsidRPr="00C501A8" w:rsidRDefault="00C501A8" w:rsidP="00C501A8">
            <w:pPr>
              <w:spacing w:after="0" w:line="240" w:lineRule="auto"/>
              <w:jc w:val="center"/>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x</w:t>
            </w:r>
          </w:p>
        </w:tc>
        <w:tc>
          <w:tcPr>
            <w:tcW w:w="117" w:type="pct"/>
            <w:tcBorders>
              <w:top w:val="nil"/>
              <w:left w:val="nil"/>
              <w:bottom w:val="single" w:sz="4" w:space="0" w:color="002060"/>
              <w:right w:val="single" w:sz="4" w:space="0" w:color="002060"/>
            </w:tcBorders>
            <w:shd w:val="clear" w:color="auto" w:fill="auto"/>
            <w:noWrap/>
            <w:vAlign w:val="center"/>
            <w:hideMark/>
          </w:tcPr>
          <w:p w14:paraId="5D43E690" w14:textId="77777777" w:rsidR="00C501A8" w:rsidRPr="00C501A8" w:rsidRDefault="00C501A8" w:rsidP="00C501A8">
            <w:pPr>
              <w:spacing w:after="0" w:line="240" w:lineRule="auto"/>
              <w:jc w:val="center"/>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x</w:t>
            </w:r>
          </w:p>
        </w:tc>
        <w:tc>
          <w:tcPr>
            <w:tcW w:w="117" w:type="pct"/>
            <w:tcBorders>
              <w:top w:val="nil"/>
              <w:left w:val="nil"/>
              <w:bottom w:val="single" w:sz="4" w:space="0" w:color="002060"/>
              <w:right w:val="single" w:sz="4" w:space="0" w:color="002060"/>
            </w:tcBorders>
            <w:shd w:val="clear" w:color="auto" w:fill="auto"/>
            <w:noWrap/>
            <w:vAlign w:val="center"/>
            <w:hideMark/>
          </w:tcPr>
          <w:p w14:paraId="10F11781" w14:textId="77777777" w:rsidR="00C501A8" w:rsidRPr="00C501A8" w:rsidRDefault="00C501A8" w:rsidP="00C501A8">
            <w:pPr>
              <w:spacing w:after="0" w:line="240" w:lineRule="auto"/>
              <w:jc w:val="center"/>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x</w:t>
            </w:r>
          </w:p>
        </w:tc>
        <w:tc>
          <w:tcPr>
            <w:tcW w:w="117" w:type="pct"/>
            <w:tcBorders>
              <w:top w:val="nil"/>
              <w:left w:val="nil"/>
              <w:bottom w:val="single" w:sz="4" w:space="0" w:color="002060"/>
              <w:right w:val="single" w:sz="4" w:space="0" w:color="002060"/>
            </w:tcBorders>
            <w:shd w:val="clear" w:color="auto" w:fill="auto"/>
            <w:noWrap/>
            <w:vAlign w:val="center"/>
            <w:hideMark/>
          </w:tcPr>
          <w:p w14:paraId="0C1F66A4" w14:textId="77777777" w:rsidR="00C501A8" w:rsidRPr="00C501A8" w:rsidRDefault="00C501A8" w:rsidP="00C501A8">
            <w:pPr>
              <w:spacing w:after="0" w:line="240" w:lineRule="auto"/>
              <w:jc w:val="center"/>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x</w:t>
            </w:r>
          </w:p>
        </w:tc>
        <w:tc>
          <w:tcPr>
            <w:tcW w:w="117" w:type="pct"/>
            <w:tcBorders>
              <w:top w:val="nil"/>
              <w:left w:val="nil"/>
              <w:bottom w:val="single" w:sz="4" w:space="0" w:color="002060"/>
              <w:right w:val="single" w:sz="4" w:space="0" w:color="002060"/>
            </w:tcBorders>
            <w:shd w:val="clear" w:color="auto" w:fill="auto"/>
            <w:noWrap/>
            <w:vAlign w:val="center"/>
            <w:hideMark/>
          </w:tcPr>
          <w:p w14:paraId="2BB14C97" w14:textId="77777777" w:rsidR="00C501A8" w:rsidRPr="00C501A8" w:rsidRDefault="00C501A8" w:rsidP="00C501A8">
            <w:pPr>
              <w:spacing w:after="0" w:line="240" w:lineRule="auto"/>
              <w:jc w:val="center"/>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x</w:t>
            </w:r>
          </w:p>
        </w:tc>
        <w:tc>
          <w:tcPr>
            <w:tcW w:w="117" w:type="pct"/>
            <w:tcBorders>
              <w:top w:val="nil"/>
              <w:left w:val="nil"/>
              <w:bottom w:val="single" w:sz="4" w:space="0" w:color="002060"/>
              <w:right w:val="single" w:sz="4" w:space="0" w:color="002060"/>
            </w:tcBorders>
            <w:shd w:val="clear" w:color="auto" w:fill="auto"/>
            <w:noWrap/>
            <w:vAlign w:val="center"/>
            <w:hideMark/>
          </w:tcPr>
          <w:p w14:paraId="4BD3FA5F" w14:textId="77777777" w:rsidR="00C501A8" w:rsidRPr="00C501A8" w:rsidRDefault="00C501A8" w:rsidP="00C501A8">
            <w:pPr>
              <w:spacing w:after="0" w:line="240" w:lineRule="auto"/>
              <w:jc w:val="center"/>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x</w:t>
            </w:r>
          </w:p>
        </w:tc>
        <w:tc>
          <w:tcPr>
            <w:tcW w:w="117" w:type="pct"/>
            <w:tcBorders>
              <w:top w:val="nil"/>
              <w:left w:val="nil"/>
              <w:bottom w:val="single" w:sz="4" w:space="0" w:color="002060"/>
              <w:right w:val="single" w:sz="4" w:space="0" w:color="002060"/>
            </w:tcBorders>
            <w:shd w:val="clear" w:color="auto" w:fill="auto"/>
            <w:noWrap/>
            <w:vAlign w:val="center"/>
            <w:hideMark/>
          </w:tcPr>
          <w:p w14:paraId="1E38ED39" w14:textId="77777777" w:rsidR="00C501A8" w:rsidRPr="00C501A8" w:rsidRDefault="00C501A8" w:rsidP="00C501A8">
            <w:pPr>
              <w:spacing w:after="0" w:line="240" w:lineRule="auto"/>
              <w:jc w:val="center"/>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x</w:t>
            </w:r>
          </w:p>
        </w:tc>
        <w:tc>
          <w:tcPr>
            <w:tcW w:w="117" w:type="pct"/>
            <w:tcBorders>
              <w:top w:val="nil"/>
              <w:left w:val="nil"/>
              <w:bottom w:val="single" w:sz="4" w:space="0" w:color="002060"/>
              <w:right w:val="single" w:sz="4" w:space="0" w:color="002060"/>
            </w:tcBorders>
            <w:shd w:val="clear" w:color="auto" w:fill="auto"/>
            <w:noWrap/>
            <w:vAlign w:val="center"/>
            <w:hideMark/>
          </w:tcPr>
          <w:p w14:paraId="08F16DF7" w14:textId="77777777" w:rsidR="00C501A8" w:rsidRPr="00C501A8" w:rsidRDefault="00C501A8" w:rsidP="00C501A8">
            <w:pPr>
              <w:spacing w:after="0" w:line="240" w:lineRule="auto"/>
              <w:jc w:val="center"/>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x</w:t>
            </w:r>
          </w:p>
        </w:tc>
        <w:tc>
          <w:tcPr>
            <w:tcW w:w="117" w:type="pct"/>
            <w:tcBorders>
              <w:top w:val="nil"/>
              <w:left w:val="nil"/>
              <w:bottom w:val="single" w:sz="4" w:space="0" w:color="002060"/>
              <w:right w:val="single" w:sz="4" w:space="0" w:color="002060"/>
            </w:tcBorders>
            <w:shd w:val="clear" w:color="auto" w:fill="auto"/>
            <w:noWrap/>
            <w:vAlign w:val="center"/>
            <w:hideMark/>
          </w:tcPr>
          <w:p w14:paraId="3114506F" w14:textId="77777777" w:rsidR="00C501A8" w:rsidRPr="00C501A8" w:rsidRDefault="00C501A8" w:rsidP="00C501A8">
            <w:pPr>
              <w:spacing w:after="0" w:line="240" w:lineRule="auto"/>
              <w:jc w:val="center"/>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x</w:t>
            </w:r>
          </w:p>
        </w:tc>
        <w:tc>
          <w:tcPr>
            <w:tcW w:w="117" w:type="pct"/>
            <w:tcBorders>
              <w:top w:val="nil"/>
              <w:left w:val="nil"/>
              <w:bottom w:val="single" w:sz="4" w:space="0" w:color="002060"/>
              <w:right w:val="single" w:sz="4" w:space="0" w:color="002060"/>
            </w:tcBorders>
            <w:shd w:val="clear" w:color="auto" w:fill="auto"/>
            <w:noWrap/>
            <w:vAlign w:val="center"/>
            <w:hideMark/>
          </w:tcPr>
          <w:p w14:paraId="735E7289" w14:textId="77777777" w:rsidR="00C501A8" w:rsidRPr="00C501A8" w:rsidRDefault="00C501A8" w:rsidP="00C501A8">
            <w:pPr>
              <w:spacing w:after="0" w:line="240" w:lineRule="auto"/>
              <w:jc w:val="center"/>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x</w:t>
            </w:r>
          </w:p>
        </w:tc>
        <w:tc>
          <w:tcPr>
            <w:tcW w:w="117" w:type="pct"/>
            <w:tcBorders>
              <w:top w:val="nil"/>
              <w:left w:val="nil"/>
              <w:bottom w:val="single" w:sz="4" w:space="0" w:color="002060"/>
              <w:right w:val="single" w:sz="4" w:space="0" w:color="002060"/>
            </w:tcBorders>
            <w:shd w:val="clear" w:color="auto" w:fill="auto"/>
            <w:noWrap/>
            <w:vAlign w:val="center"/>
            <w:hideMark/>
          </w:tcPr>
          <w:p w14:paraId="095CE52A" w14:textId="77777777" w:rsidR="00C501A8" w:rsidRPr="00C501A8" w:rsidRDefault="00C501A8" w:rsidP="00C501A8">
            <w:pPr>
              <w:spacing w:after="0" w:line="240" w:lineRule="auto"/>
              <w:jc w:val="center"/>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x</w:t>
            </w:r>
          </w:p>
        </w:tc>
        <w:tc>
          <w:tcPr>
            <w:tcW w:w="117" w:type="pct"/>
            <w:tcBorders>
              <w:top w:val="nil"/>
              <w:left w:val="nil"/>
              <w:bottom w:val="single" w:sz="4" w:space="0" w:color="002060"/>
              <w:right w:val="single" w:sz="4" w:space="0" w:color="002060"/>
            </w:tcBorders>
            <w:shd w:val="clear" w:color="auto" w:fill="auto"/>
            <w:noWrap/>
            <w:vAlign w:val="center"/>
            <w:hideMark/>
          </w:tcPr>
          <w:p w14:paraId="4BD0253E" w14:textId="77777777" w:rsidR="00C501A8" w:rsidRPr="00C501A8" w:rsidRDefault="00C501A8" w:rsidP="00C501A8">
            <w:pPr>
              <w:spacing w:after="0" w:line="240" w:lineRule="auto"/>
              <w:jc w:val="center"/>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x</w:t>
            </w:r>
          </w:p>
        </w:tc>
        <w:tc>
          <w:tcPr>
            <w:tcW w:w="117" w:type="pct"/>
            <w:tcBorders>
              <w:top w:val="nil"/>
              <w:left w:val="nil"/>
              <w:bottom w:val="single" w:sz="4" w:space="0" w:color="002060"/>
              <w:right w:val="single" w:sz="4" w:space="0" w:color="002060"/>
            </w:tcBorders>
            <w:shd w:val="clear" w:color="auto" w:fill="auto"/>
            <w:noWrap/>
            <w:vAlign w:val="center"/>
            <w:hideMark/>
          </w:tcPr>
          <w:p w14:paraId="0B31A314" w14:textId="77777777" w:rsidR="00C501A8" w:rsidRPr="00C501A8" w:rsidRDefault="00C501A8" w:rsidP="00C501A8">
            <w:pPr>
              <w:spacing w:after="0" w:line="240" w:lineRule="auto"/>
              <w:jc w:val="center"/>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x</w:t>
            </w:r>
          </w:p>
        </w:tc>
        <w:tc>
          <w:tcPr>
            <w:tcW w:w="117" w:type="pct"/>
            <w:tcBorders>
              <w:top w:val="nil"/>
              <w:left w:val="nil"/>
              <w:bottom w:val="single" w:sz="4" w:space="0" w:color="002060"/>
              <w:right w:val="single" w:sz="4" w:space="0" w:color="002060"/>
            </w:tcBorders>
            <w:shd w:val="clear" w:color="auto" w:fill="auto"/>
            <w:noWrap/>
            <w:vAlign w:val="center"/>
            <w:hideMark/>
          </w:tcPr>
          <w:p w14:paraId="0A49EACB" w14:textId="77777777" w:rsidR="00C501A8" w:rsidRPr="00C501A8" w:rsidRDefault="00C501A8" w:rsidP="00C501A8">
            <w:pPr>
              <w:spacing w:after="0" w:line="240" w:lineRule="auto"/>
              <w:jc w:val="center"/>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x</w:t>
            </w:r>
          </w:p>
        </w:tc>
        <w:tc>
          <w:tcPr>
            <w:tcW w:w="117" w:type="pct"/>
            <w:tcBorders>
              <w:top w:val="nil"/>
              <w:left w:val="nil"/>
              <w:bottom w:val="single" w:sz="4" w:space="0" w:color="002060"/>
              <w:right w:val="single" w:sz="4" w:space="0" w:color="002060"/>
            </w:tcBorders>
            <w:shd w:val="clear" w:color="auto" w:fill="auto"/>
            <w:noWrap/>
            <w:vAlign w:val="center"/>
            <w:hideMark/>
          </w:tcPr>
          <w:p w14:paraId="50C12DE2" w14:textId="77777777" w:rsidR="00C501A8" w:rsidRPr="00C501A8" w:rsidRDefault="00C501A8" w:rsidP="00C501A8">
            <w:pPr>
              <w:spacing w:after="0" w:line="240" w:lineRule="auto"/>
              <w:jc w:val="center"/>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x</w:t>
            </w:r>
          </w:p>
        </w:tc>
        <w:tc>
          <w:tcPr>
            <w:tcW w:w="117" w:type="pct"/>
            <w:tcBorders>
              <w:top w:val="nil"/>
              <w:left w:val="nil"/>
              <w:bottom w:val="single" w:sz="4" w:space="0" w:color="002060"/>
              <w:right w:val="single" w:sz="4" w:space="0" w:color="002060"/>
            </w:tcBorders>
            <w:shd w:val="clear" w:color="auto" w:fill="auto"/>
            <w:noWrap/>
            <w:vAlign w:val="center"/>
            <w:hideMark/>
          </w:tcPr>
          <w:p w14:paraId="1E0A2386" w14:textId="77777777" w:rsidR="00C501A8" w:rsidRPr="00C501A8" w:rsidRDefault="00C501A8" w:rsidP="00C501A8">
            <w:pPr>
              <w:spacing w:after="0" w:line="240" w:lineRule="auto"/>
              <w:jc w:val="center"/>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x</w:t>
            </w:r>
          </w:p>
        </w:tc>
        <w:tc>
          <w:tcPr>
            <w:tcW w:w="117" w:type="pct"/>
            <w:tcBorders>
              <w:top w:val="nil"/>
              <w:left w:val="nil"/>
              <w:bottom w:val="single" w:sz="4" w:space="0" w:color="002060"/>
              <w:right w:val="single" w:sz="4" w:space="0" w:color="002060"/>
            </w:tcBorders>
            <w:shd w:val="clear" w:color="auto" w:fill="auto"/>
            <w:noWrap/>
            <w:vAlign w:val="center"/>
            <w:hideMark/>
          </w:tcPr>
          <w:p w14:paraId="06019F27" w14:textId="77777777" w:rsidR="00C501A8" w:rsidRPr="00C501A8" w:rsidRDefault="00C501A8" w:rsidP="00C501A8">
            <w:pPr>
              <w:spacing w:after="0" w:line="240" w:lineRule="auto"/>
              <w:jc w:val="center"/>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x</w:t>
            </w:r>
          </w:p>
        </w:tc>
        <w:tc>
          <w:tcPr>
            <w:tcW w:w="117" w:type="pct"/>
            <w:tcBorders>
              <w:top w:val="nil"/>
              <w:left w:val="nil"/>
              <w:bottom w:val="single" w:sz="4" w:space="0" w:color="002060"/>
              <w:right w:val="single" w:sz="4" w:space="0" w:color="002060"/>
            </w:tcBorders>
            <w:shd w:val="clear" w:color="auto" w:fill="auto"/>
            <w:noWrap/>
            <w:vAlign w:val="center"/>
            <w:hideMark/>
          </w:tcPr>
          <w:p w14:paraId="07435BFC" w14:textId="77777777" w:rsidR="00C501A8" w:rsidRPr="00C501A8" w:rsidRDefault="00C501A8" w:rsidP="00C501A8">
            <w:pPr>
              <w:spacing w:after="0" w:line="240" w:lineRule="auto"/>
              <w:jc w:val="center"/>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x</w:t>
            </w:r>
          </w:p>
        </w:tc>
        <w:tc>
          <w:tcPr>
            <w:tcW w:w="117" w:type="pct"/>
            <w:tcBorders>
              <w:top w:val="nil"/>
              <w:left w:val="nil"/>
              <w:bottom w:val="single" w:sz="4" w:space="0" w:color="002060"/>
              <w:right w:val="single" w:sz="4" w:space="0" w:color="002060"/>
            </w:tcBorders>
            <w:shd w:val="clear" w:color="auto" w:fill="auto"/>
            <w:noWrap/>
            <w:vAlign w:val="center"/>
            <w:hideMark/>
          </w:tcPr>
          <w:p w14:paraId="3E2C8A98" w14:textId="77777777" w:rsidR="00C501A8" w:rsidRPr="00C501A8" w:rsidRDefault="00C501A8" w:rsidP="00C501A8">
            <w:pPr>
              <w:spacing w:after="0" w:line="240" w:lineRule="auto"/>
              <w:jc w:val="center"/>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x</w:t>
            </w:r>
          </w:p>
        </w:tc>
        <w:tc>
          <w:tcPr>
            <w:tcW w:w="356" w:type="pct"/>
            <w:tcBorders>
              <w:top w:val="nil"/>
              <w:left w:val="nil"/>
              <w:bottom w:val="single" w:sz="4" w:space="0" w:color="002060"/>
              <w:right w:val="single" w:sz="4" w:space="0" w:color="002060"/>
            </w:tcBorders>
            <w:shd w:val="clear" w:color="auto" w:fill="auto"/>
            <w:noWrap/>
            <w:vAlign w:val="center"/>
            <w:hideMark/>
          </w:tcPr>
          <w:p w14:paraId="4DCDBDF6" w14:textId="77777777" w:rsidR="00C501A8" w:rsidRPr="00C501A8" w:rsidRDefault="00C501A8" w:rsidP="00C501A8">
            <w:pPr>
              <w:spacing w:after="0" w:line="240" w:lineRule="auto"/>
              <w:jc w:val="center"/>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r>
      <w:tr w:rsidR="00C501A8" w:rsidRPr="00C501A8" w14:paraId="2F47168A" w14:textId="77777777" w:rsidTr="00C667E5">
        <w:trPr>
          <w:trHeight w:val="246"/>
        </w:trPr>
        <w:tc>
          <w:tcPr>
            <w:tcW w:w="685" w:type="pct"/>
            <w:tcBorders>
              <w:top w:val="nil"/>
              <w:left w:val="single" w:sz="4" w:space="0" w:color="002060"/>
              <w:bottom w:val="single" w:sz="4" w:space="0" w:color="002060"/>
              <w:right w:val="single" w:sz="4" w:space="0" w:color="002060"/>
            </w:tcBorders>
            <w:shd w:val="clear" w:color="auto" w:fill="auto"/>
            <w:noWrap/>
            <w:vAlign w:val="center"/>
            <w:hideMark/>
          </w:tcPr>
          <w:p w14:paraId="5DE1A616"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Renal function (Creatinine and GFR)</w:t>
            </w:r>
          </w:p>
        </w:tc>
        <w:tc>
          <w:tcPr>
            <w:tcW w:w="256" w:type="pct"/>
            <w:tcBorders>
              <w:top w:val="nil"/>
              <w:left w:val="nil"/>
              <w:bottom w:val="single" w:sz="4" w:space="0" w:color="002060"/>
              <w:right w:val="single" w:sz="4" w:space="0" w:color="002060"/>
            </w:tcBorders>
            <w:shd w:val="clear" w:color="auto" w:fill="auto"/>
            <w:noWrap/>
            <w:vAlign w:val="center"/>
            <w:hideMark/>
          </w:tcPr>
          <w:p w14:paraId="34AD751B" w14:textId="77777777" w:rsidR="00C501A8" w:rsidRPr="00C501A8" w:rsidRDefault="00C501A8" w:rsidP="00C501A8">
            <w:pPr>
              <w:spacing w:after="0" w:line="240" w:lineRule="auto"/>
              <w:jc w:val="center"/>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x</w:t>
            </w:r>
          </w:p>
        </w:tc>
        <w:tc>
          <w:tcPr>
            <w:tcW w:w="98" w:type="pct"/>
            <w:tcBorders>
              <w:top w:val="nil"/>
              <w:left w:val="nil"/>
              <w:bottom w:val="single" w:sz="4" w:space="0" w:color="002060"/>
              <w:right w:val="single" w:sz="4" w:space="0" w:color="002060"/>
            </w:tcBorders>
            <w:shd w:val="clear" w:color="auto" w:fill="auto"/>
            <w:noWrap/>
            <w:vAlign w:val="center"/>
            <w:hideMark/>
          </w:tcPr>
          <w:p w14:paraId="7D7261D9" w14:textId="77777777" w:rsidR="00C501A8" w:rsidRPr="00C501A8" w:rsidRDefault="00C501A8" w:rsidP="00C501A8">
            <w:pPr>
              <w:spacing w:after="0" w:line="240" w:lineRule="auto"/>
              <w:jc w:val="center"/>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x</w:t>
            </w:r>
          </w:p>
        </w:tc>
        <w:tc>
          <w:tcPr>
            <w:tcW w:w="98" w:type="pct"/>
            <w:tcBorders>
              <w:top w:val="nil"/>
              <w:left w:val="nil"/>
              <w:bottom w:val="single" w:sz="4" w:space="0" w:color="002060"/>
              <w:right w:val="single" w:sz="4" w:space="0" w:color="002060"/>
            </w:tcBorders>
            <w:shd w:val="clear" w:color="auto" w:fill="auto"/>
            <w:noWrap/>
            <w:vAlign w:val="center"/>
            <w:hideMark/>
          </w:tcPr>
          <w:p w14:paraId="2820C841" w14:textId="77777777" w:rsidR="00C501A8" w:rsidRPr="00C501A8" w:rsidRDefault="00C501A8" w:rsidP="00C501A8">
            <w:pPr>
              <w:spacing w:after="0" w:line="240" w:lineRule="auto"/>
              <w:jc w:val="center"/>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x</w:t>
            </w:r>
          </w:p>
        </w:tc>
        <w:tc>
          <w:tcPr>
            <w:tcW w:w="98" w:type="pct"/>
            <w:tcBorders>
              <w:top w:val="nil"/>
              <w:left w:val="nil"/>
              <w:bottom w:val="single" w:sz="4" w:space="0" w:color="002060"/>
              <w:right w:val="single" w:sz="4" w:space="0" w:color="002060"/>
            </w:tcBorders>
            <w:shd w:val="clear" w:color="auto" w:fill="auto"/>
            <w:noWrap/>
            <w:vAlign w:val="center"/>
            <w:hideMark/>
          </w:tcPr>
          <w:p w14:paraId="0CAF3A5C" w14:textId="77777777" w:rsidR="00C501A8" w:rsidRPr="00C501A8" w:rsidRDefault="00C501A8" w:rsidP="00C501A8">
            <w:pPr>
              <w:spacing w:after="0" w:line="240" w:lineRule="auto"/>
              <w:jc w:val="center"/>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x</w:t>
            </w:r>
          </w:p>
        </w:tc>
        <w:tc>
          <w:tcPr>
            <w:tcW w:w="98" w:type="pct"/>
            <w:tcBorders>
              <w:top w:val="nil"/>
              <w:left w:val="nil"/>
              <w:bottom w:val="single" w:sz="4" w:space="0" w:color="002060"/>
              <w:right w:val="single" w:sz="4" w:space="0" w:color="002060"/>
            </w:tcBorders>
            <w:shd w:val="clear" w:color="auto" w:fill="auto"/>
            <w:noWrap/>
            <w:vAlign w:val="center"/>
            <w:hideMark/>
          </w:tcPr>
          <w:p w14:paraId="395E9F9B" w14:textId="77777777" w:rsidR="00C501A8" w:rsidRPr="00C501A8" w:rsidRDefault="00C501A8" w:rsidP="00C501A8">
            <w:pPr>
              <w:spacing w:after="0" w:line="240" w:lineRule="auto"/>
              <w:jc w:val="center"/>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x</w:t>
            </w:r>
          </w:p>
        </w:tc>
        <w:tc>
          <w:tcPr>
            <w:tcW w:w="98" w:type="pct"/>
            <w:tcBorders>
              <w:top w:val="nil"/>
              <w:left w:val="nil"/>
              <w:bottom w:val="single" w:sz="4" w:space="0" w:color="002060"/>
              <w:right w:val="single" w:sz="4" w:space="0" w:color="002060"/>
            </w:tcBorders>
            <w:shd w:val="clear" w:color="auto" w:fill="auto"/>
            <w:noWrap/>
            <w:vAlign w:val="center"/>
            <w:hideMark/>
          </w:tcPr>
          <w:p w14:paraId="7E1DE262" w14:textId="77777777" w:rsidR="00C501A8" w:rsidRPr="00C501A8" w:rsidRDefault="00C501A8" w:rsidP="00C501A8">
            <w:pPr>
              <w:spacing w:after="0" w:line="240" w:lineRule="auto"/>
              <w:jc w:val="center"/>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x</w:t>
            </w:r>
          </w:p>
        </w:tc>
        <w:tc>
          <w:tcPr>
            <w:tcW w:w="98" w:type="pct"/>
            <w:tcBorders>
              <w:top w:val="nil"/>
              <w:left w:val="nil"/>
              <w:bottom w:val="single" w:sz="4" w:space="0" w:color="002060"/>
              <w:right w:val="single" w:sz="4" w:space="0" w:color="002060"/>
            </w:tcBorders>
            <w:shd w:val="clear" w:color="auto" w:fill="auto"/>
            <w:noWrap/>
            <w:vAlign w:val="center"/>
            <w:hideMark/>
          </w:tcPr>
          <w:p w14:paraId="5B82CB14" w14:textId="77777777" w:rsidR="00C501A8" w:rsidRPr="00C501A8" w:rsidRDefault="00C501A8" w:rsidP="00C501A8">
            <w:pPr>
              <w:spacing w:after="0" w:line="240" w:lineRule="auto"/>
              <w:jc w:val="center"/>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x</w:t>
            </w:r>
          </w:p>
        </w:tc>
        <w:tc>
          <w:tcPr>
            <w:tcW w:w="98" w:type="pct"/>
            <w:tcBorders>
              <w:top w:val="nil"/>
              <w:left w:val="nil"/>
              <w:bottom w:val="single" w:sz="4" w:space="0" w:color="002060"/>
              <w:right w:val="single" w:sz="4" w:space="0" w:color="002060"/>
            </w:tcBorders>
            <w:shd w:val="clear" w:color="auto" w:fill="auto"/>
            <w:noWrap/>
            <w:vAlign w:val="center"/>
            <w:hideMark/>
          </w:tcPr>
          <w:p w14:paraId="43B5934F" w14:textId="77777777" w:rsidR="00C501A8" w:rsidRPr="00C501A8" w:rsidRDefault="00C501A8" w:rsidP="00C501A8">
            <w:pPr>
              <w:spacing w:after="0" w:line="240" w:lineRule="auto"/>
              <w:jc w:val="center"/>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x</w:t>
            </w:r>
          </w:p>
        </w:tc>
        <w:tc>
          <w:tcPr>
            <w:tcW w:w="98" w:type="pct"/>
            <w:tcBorders>
              <w:top w:val="nil"/>
              <w:left w:val="nil"/>
              <w:bottom w:val="single" w:sz="4" w:space="0" w:color="002060"/>
              <w:right w:val="single" w:sz="4" w:space="0" w:color="002060"/>
            </w:tcBorders>
            <w:shd w:val="clear" w:color="auto" w:fill="auto"/>
            <w:noWrap/>
            <w:vAlign w:val="center"/>
            <w:hideMark/>
          </w:tcPr>
          <w:p w14:paraId="27E11DC2" w14:textId="77777777" w:rsidR="00C501A8" w:rsidRPr="00C501A8" w:rsidRDefault="00C501A8" w:rsidP="00C501A8">
            <w:pPr>
              <w:spacing w:after="0" w:line="240" w:lineRule="auto"/>
              <w:jc w:val="center"/>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x</w:t>
            </w:r>
          </w:p>
        </w:tc>
        <w:tc>
          <w:tcPr>
            <w:tcW w:w="117" w:type="pct"/>
            <w:tcBorders>
              <w:top w:val="nil"/>
              <w:left w:val="nil"/>
              <w:bottom w:val="single" w:sz="4" w:space="0" w:color="002060"/>
              <w:right w:val="single" w:sz="4" w:space="0" w:color="002060"/>
            </w:tcBorders>
            <w:shd w:val="clear" w:color="auto" w:fill="auto"/>
            <w:noWrap/>
            <w:vAlign w:val="center"/>
            <w:hideMark/>
          </w:tcPr>
          <w:p w14:paraId="023F7013" w14:textId="77777777" w:rsidR="00C501A8" w:rsidRPr="00C501A8" w:rsidRDefault="00C501A8" w:rsidP="00C501A8">
            <w:pPr>
              <w:spacing w:after="0" w:line="240" w:lineRule="auto"/>
              <w:jc w:val="center"/>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x</w:t>
            </w:r>
          </w:p>
        </w:tc>
        <w:tc>
          <w:tcPr>
            <w:tcW w:w="117" w:type="pct"/>
            <w:tcBorders>
              <w:top w:val="nil"/>
              <w:left w:val="nil"/>
              <w:bottom w:val="single" w:sz="4" w:space="0" w:color="002060"/>
              <w:right w:val="single" w:sz="4" w:space="0" w:color="002060"/>
            </w:tcBorders>
            <w:shd w:val="clear" w:color="auto" w:fill="auto"/>
            <w:noWrap/>
            <w:vAlign w:val="center"/>
            <w:hideMark/>
          </w:tcPr>
          <w:p w14:paraId="56BB3F26" w14:textId="77777777" w:rsidR="00C501A8" w:rsidRPr="00C501A8" w:rsidRDefault="00C501A8" w:rsidP="00C501A8">
            <w:pPr>
              <w:spacing w:after="0" w:line="240" w:lineRule="auto"/>
              <w:jc w:val="center"/>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x</w:t>
            </w:r>
          </w:p>
        </w:tc>
        <w:tc>
          <w:tcPr>
            <w:tcW w:w="117" w:type="pct"/>
            <w:tcBorders>
              <w:top w:val="nil"/>
              <w:left w:val="nil"/>
              <w:bottom w:val="single" w:sz="4" w:space="0" w:color="002060"/>
              <w:right w:val="single" w:sz="4" w:space="0" w:color="002060"/>
            </w:tcBorders>
            <w:shd w:val="clear" w:color="auto" w:fill="auto"/>
            <w:noWrap/>
            <w:vAlign w:val="center"/>
            <w:hideMark/>
          </w:tcPr>
          <w:p w14:paraId="68728220" w14:textId="77777777" w:rsidR="00C501A8" w:rsidRPr="00C501A8" w:rsidRDefault="00C501A8" w:rsidP="00C501A8">
            <w:pPr>
              <w:spacing w:after="0" w:line="240" w:lineRule="auto"/>
              <w:jc w:val="center"/>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x</w:t>
            </w:r>
          </w:p>
        </w:tc>
        <w:tc>
          <w:tcPr>
            <w:tcW w:w="117" w:type="pct"/>
            <w:tcBorders>
              <w:top w:val="nil"/>
              <w:left w:val="nil"/>
              <w:bottom w:val="single" w:sz="4" w:space="0" w:color="002060"/>
              <w:right w:val="single" w:sz="4" w:space="0" w:color="002060"/>
            </w:tcBorders>
            <w:shd w:val="clear" w:color="auto" w:fill="auto"/>
            <w:noWrap/>
            <w:vAlign w:val="center"/>
            <w:hideMark/>
          </w:tcPr>
          <w:p w14:paraId="0BF6F6FF" w14:textId="77777777" w:rsidR="00C501A8" w:rsidRPr="00C501A8" w:rsidRDefault="00C501A8" w:rsidP="00C501A8">
            <w:pPr>
              <w:spacing w:after="0" w:line="240" w:lineRule="auto"/>
              <w:jc w:val="center"/>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x</w:t>
            </w:r>
          </w:p>
        </w:tc>
        <w:tc>
          <w:tcPr>
            <w:tcW w:w="117" w:type="pct"/>
            <w:tcBorders>
              <w:top w:val="nil"/>
              <w:left w:val="nil"/>
              <w:bottom w:val="single" w:sz="4" w:space="0" w:color="002060"/>
              <w:right w:val="single" w:sz="4" w:space="0" w:color="002060"/>
            </w:tcBorders>
            <w:shd w:val="clear" w:color="auto" w:fill="auto"/>
            <w:noWrap/>
            <w:vAlign w:val="center"/>
            <w:hideMark/>
          </w:tcPr>
          <w:p w14:paraId="1C6E414C" w14:textId="77777777" w:rsidR="00C501A8" w:rsidRPr="00C501A8" w:rsidRDefault="00C501A8" w:rsidP="00C501A8">
            <w:pPr>
              <w:spacing w:after="0" w:line="240" w:lineRule="auto"/>
              <w:jc w:val="center"/>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x</w:t>
            </w:r>
          </w:p>
        </w:tc>
        <w:tc>
          <w:tcPr>
            <w:tcW w:w="117" w:type="pct"/>
            <w:tcBorders>
              <w:top w:val="nil"/>
              <w:left w:val="nil"/>
              <w:bottom w:val="single" w:sz="4" w:space="0" w:color="002060"/>
              <w:right w:val="single" w:sz="4" w:space="0" w:color="002060"/>
            </w:tcBorders>
            <w:shd w:val="clear" w:color="auto" w:fill="auto"/>
            <w:noWrap/>
            <w:vAlign w:val="center"/>
            <w:hideMark/>
          </w:tcPr>
          <w:p w14:paraId="4CCBBDFA" w14:textId="77777777" w:rsidR="00C501A8" w:rsidRPr="00C501A8" w:rsidRDefault="00C501A8" w:rsidP="00C501A8">
            <w:pPr>
              <w:spacing w:after="0" w:line="240" w:lineRule="auto"/>
              <w:jc w:val="center"/>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x</w:t>
            </w:r>
          </w:p>
        </w:tc>
        <w:tc>
          <w:tcPr>
            <w:tcW w:w="117" w:type="pct"/>
            <w:tcBorders>
              <w:top w:val="nil"/>
              <w:left w:val="nil"/>
              <w:bottom w:val="single" w:sz="4" w:space="0" w:color="002060"/>
              <w:right w:val="single" w:sz="4" w:space="0" w:color="002060"/>
            </w:tcBorders>
            <w:shd w:val="clear" w:color="auto" w:fill="auto"/>
            <w:noWrap/>
            <w:vAlign w:val="center"/>
            <w:hideMark/>
          </w:tcPr>
          <w:p w14:paraId="3F43F098" w14:textId="77777777" w:rsidR="00C501A8" w:rsidRPr="00C501A8" w:rsidRDefault="00C501A8" w:rsidP="00C501A8">
            <w:pPr>
              <w:spacing w:after="0" w:line="240" w:lineRule="auto"/>
              <w:jc w:val="center"/>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x</w:t>
            </w:r>
          </w:p>
        </w:tc>
        <w:tc>
          <w:tcPr>
            <w:tcW w:w="117" w:type="pct"/>
            <w:tcBorders>
              <w:top w:val="nil"/>
              <w:left w:val="nil"/>
              <w:bottom w:val="single" w:sz="4" w:space="0" w:color="002060"/>
              <w:right w:val="single" w:sz="4" w:space="0" w:color="002060"/>
            </w:tcBorders>
            <w:shd w:val="clear" w:color="auto" w:fill="auto"/>
            <w:noWrap/>
            <w:vAlign w:val="center"/>
            <w:hideMark/>
          </w:tcPr>
          <w:p w14:paraId="2C71C9B7" w14:textId="77777777" w:rsidR="00C501A8" w:rsidRPr="00C501A8" w:rsidRDefault="00C501A8" w:rsidP="00C501A8">
            <w:pPr>
              <w:spacing w:after="0" w:line="240" w:lineRule="auto"/>
              <w:jc w:val="center"/>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x</w:t>
            </w:r>
          </w:p>
        </w:tc>
        <w:tc>
          <w:tcPr>
            <w:tcW w:w="117" w:type="pct"/>
            <w:tcBorders>
              <w:top w:val="nil"/>
              <w:left w:val="nil"/>
              <w:bottom w:val="single" w:sz="4" w:space="0" w:color="002060"/>
              <w:right w:val="single" w:sz="4" w:space="0" w:color="002060"/>
            </w:tcBorders>
            <w:shd w:val="clear" w:color="auto" w:fill="auto"/>
            <w:noWrap/>
            <w:vAlign w:val="center"/>
            <w:hideMark/>
          </w:tcPr>
          <w:p w14:paraId="24544ACC" w14:textId="77777777" w:rsidR="00C501A8" w:rsidRPr="00C501A8" w:rsidRDefault="00C501A8" w:rsidP="00C501A8">
            <w:pPr>
              <w:spacing w:after="0" w:line="240" w:lineRule="auto"/>
              <w:jc w:val="center"/>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x</w:t>
            </w:r>
          </w:p>
        </w:tc>
        <w:tc>
          <w:tcPr>
            <w:tcW w:w="117" w:type="pct"/>
            <w:tcBorders>
              <w:top w:val="nil"/>
              <w:left w:val="nil"/>
              <w:bottom w:val="single" w:sz="4" w:space="0" w:color="002060"/>
              <w:right w:val="single" w:sz="4" w:space="0" w:color="002060"/>
            </w:tcBorders>
            <w:shd w:val="clear" w:color="auto" w:fill="auto"/>
            <w:noWrap/>
            <w:vAlign w:val="center"/>
            <w:hideMark/>
          </w:tcPr>
          <w:p w14:paraId="50C63B5E" w14:textId="77777777" w:rsidR="00C501A8" w:rsidRPr="00C501A8" w:rsidRDefault="00C501A8" w:rsidP="00C501A8">
            <w:pPr>
              <w:spacing w:after="0" w:line="240" w:lineRule="auto"/>
              <w:jc w:val="center"/>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x</w:t>
            </w:r>
          </w:p>
        </w:tc>
        <w:tc>
          <w:tcPr>
            <w:tcW w:w="117" w:type="pct"/>
            <w:tcBorders>
              <w:top w:val="nil"/>
              <w:left w:val="nil"/>
              <w:bottom w:val="single" w:sz="4" w:space="0" w:color="002060"/>
              <w:right w:val="single" w:sz="4" w:space="0" w:color="002060"/>
            </w:tcBorders>
            <w:shd w:val="clear" w:color="auto" w:fill="auto"/>
            <w:noWrap/>
            <w:vAlign w:val="center"/>
            <w:hideMark/>
          </w:tcPr>
          <w:p w14:paraId="5FE05505" w14:textId="77777777" w:rsidR="00C501A8" w:rsidRPr="00C501A8" w:rsidRDefault="00C501A8" w:rsidP="00C501A8">
            <w:pPr>
              <w:spacing w:after="0" w:line="240" w:lineRule="auto"/>
              <w:jc w:val="center"/>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x</w:t>
            </w:r>
          </w:p>
        </w:tc>
        <w:tc>
          <w:tcPr>
            <w:tcW w:w="117" w:type="pct"/>
            <w:tcBorders>
              <w:top w:val="nil"/>
              <w:left w:val="nil"/>
              <w:bottom w:val="single" w:sz="4" w:space="0" w:color="002060"/>
              <w:right w:val="single" w:sz="4" w:space="0" w:color="002060"/>
            </w:tcBorders>
            <w:shd w:val="clear" w:color="auto" w:fill="auto"/>
            <w:noWrap/>
            <w:vAlign w:val="center"/>
            <w:hideMark/>
          </w:tcPr>
          <w:p w14:paraId="3C2A92C8" w14:textId="77777777" w:rsidR="00C501A8" w:rsidRPr="00C501A8" w:rsidRDefault="00C501A8" w:rsidP="00C501A8">
            <w:pPr>
              <w:spacing w:after="0" w:line="240" w:lineRule="auto"/>
              <w:jc w:val="center"/>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x</w:t>
            </w:r>
          </w:p>
        </w:tc>
        <w:tc>
          <w:tcPr>
            <w:tcW w:w="117" w:type="pct"/>
            <w:tcBorders>
              <w:top w:val="nil"/>
              <w:left w:val="nil"/>
              <w:bottom w:val="single" w:sz="4" w:space="0" w:color="002060"/>
              <w:right w:val="single" w:sz="4" w:space="0" w:color="002060"/>
            </w:tcBorders>
            <w:shd w:val="clear" w:color="auto" w:fill="auto"/>
            <w:noWrap/>
            <w:vAlign w:val="center"/>
            <w:hideMark/>
          </w:tcPr>
          <w:p w14:paraId="484DE70F" w14:textId="77777777" w:rsidR="00C501A8" w:rsidRPr="00C501A8" w:rsidRDefault="00C501A8" w:rsidP="00C501A8">
            <w:pPr>
              <w:spacing w:after="0" w:line="240" w:lineRule="auto"/>
              <w:jc w:val="center"/>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x</w:t>
            </w:r>
          </w:p>
        </w:tc>
        <w:tc>
          <w:tcPr>
            <w:tcW w:w="117" w:type="pct"/>
            <w:tcBorders>
              <w:top w:val="nil"/>
              <w:left w:val="nil"/>
              <w:bottom w:val="single" w:sz="4" w:space="0" w:color="002060"/>
              <w:right w:val="single" w:sz="4" w:space="0" w:color="002060"/>
            </w:tcBorders>
            <w:shd w:val="clear" w:color="auto" w:fill="auto"/>
            <w:noWrap/>
            <w:vAlign w:val="center"/>
            <w:hideMark/>
          </w:tcPr>
          <w:p w14:paraId="6FA61392" w14:textId="77777777" w:rsidR="00C501A8" w:rsidRPr="00C501A8" w:rsidRDefault="00C501A8" w:rsidP="00C501A8">
            <w:pPr>
              <w:spacing w:after="0" w:line="240" w:lineRule="auto"/>
              <w:jc w:val="center"/>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x</w:t>
            </w:r>
          </w:p>
        </w:tc>
        <w:tc>
          <w:tcPr>
            <w:tcW w:w="117" w:type="pct"/>
            <w:tcBorders>
              <w:top w:val="nil"/>
              <w:left w:val="nil"/>
              <w:bottom w:val="single" w:sz="4" w:space="0" w:color="002060"/>
              <w:right w:val="single" w:sz="4" w:space="0" w:color="002060"/>
            </w:tcBorders>
            <w:shd w:val="clear" w:color="auto" w:fill="auto"/>
            <w:noWrap/>
            <w:vAlign w:val="center"/>
            <w:hideMark/>
          </w:tcPr>
          <w:p w14:paraId="5149C22C" w14:textId="77777777" w:rsidR="00C501A8" w:rsidRPr="00C501A8" w:rsidRDefault="00C501A8" w:rsidP="00C501A8">
            <w:pPr>
              <w:spacing w:after="0" w:line="240" w:lineRule="auto"/>
              <w:jc w:val="center"/>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x</w:t>
            </w:r>
          </w:p>
        </w:tc>
        <w:tc>
          <w:tcPr>
            <w:tcW w:w="117" w:type="pct"/>
            <w:tcBorders>
              <w:top w:val="nil"/>
              <w:left w:val="nil"/>
              <w:bottom w:val="single" w:sz="4" w:space="0" w:color="002060"/>
              <w:right w:val="single" w:sz="4" w:space="0" w:color="002060"/>
            </w:tcBorders>
            <w:shd w:val="clear" w:color="auto" w:fill="auto"/>
            <w:noWrap/>
            <w:vAlign w:val="center"/>
            <w:hideMark/>
          </w:tcPr>
          <w:p w14:paraId="15AAEED3" w14:textId="77777777" w:rsidR="00C501A8" w:rsidRPr="00C501A8" w:rsidRDefault="00C501A8" w:rsidP="00C501A8">
            <w:pPr>
              <w:spacing w:after="0" w:line="240" w:lineRule="auto"/>
              <w:jc w:val="center"/>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x</w:t>
            </w:r>
          </w:p>
        </w:tc>
        <w:tc>
          <w:tcPr>
            <w:tcW w:w="117" w:type="pct"/>
            <w:tcBorders>
              <w:top w:val="nil"/>
              <w:left w:val="nil"/>
              <w:bottom w:val="single" w:sz="4" w:space="0" w:color="002060"/>
              <w:right w:val="single" w:sz="4" w:space="0" w:color="002060"/>
            </w:tcBorders>
            <w:shd w:val="clear" w:color="auto" w:fill="auto"/>
            <w:noWrap/>
            <w:vAlign w:val="center"/>
            <w:hideMark/>
          </w:tcPr>
          <w:p w14:paraId="5998CA26" w14:textId="77777777" w:rsidR="00C501A8" w:rsidRPr="00C501A8" w:rsidRDefault="00C501A8" w:rsidP="00C501A8">
            <w:pPr>
              <w:spacing w:after="0" w:line="240" w:lineRule="auto"/>
              <w:jc w:val="center"/>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x</w:t>
            </w:r>
          </w:p>
        </w:tc>
        <w:tc>
          <w:tcPr>
            <w:tcW w:w="117" w:type="pct"/>
            <w:tcBorders>
              <w:top w:val="nil"/>
              <w:left w:val="nil"/>
              <w:bottom w:val="single" w:sz="4" w:space="0" w:color="002060"/>
              <w:right w:val="single" w:sz="4" w:space="0" w:color="002060"/>
            </w:tcBorders>
            <w:shd w:val="clear" w:color="auto" w:fill="auto"/>
            <w:noWrap/>
            <w:vAlign w:val="center"/>
            <w:hideMark/>
          </w:tcPr>
          <w:p w14:paraId="5590082B" w14:textId="77777777" w:rsidR="00C501A8" w:rsidRPr="00C501A8" w:rsidRDefault="00C501A8" w:rsidP="00C501A8">
            <w:pPr>
              <w:spacing w:after="0" w:line="240" w:lineRule="auto"/>
              <w:jc w:val="center"/>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x</w:t>
            </w:r>
          </w:p>
        </w:tc>
        <w:tc>
          <w:tcPr>
            <w:tcW w:w="117" w:type="pct"/>
            <w:tcBorders>
              <w:top w:val="nil"/>
              <w:left w:val="nil"/>
              <w:bottom w:val="single" w:sz="4" w:space="0" w:color="002060"/>
              <w:right w:val="single" w:sz="4" w:space="0" w:color="002060"/>
            </w:tcBorders>
            <w:shd w:val="clear" w:color="auto" w:fill="auto"/>
            <w:noWrap/>
            <w:vAlign w:val="center"/>
            <w:hideMark/>
          </w:tcPr>
          <w:p w14:paraId="119636D6" w14:textId="77777777" w:rsidR="00C501A8" w:rsidRPr="00C501A8" w:rsidRDefault="00C501A8" w:rsidP="00C501A8">
            <w:pPr>
              <w:spacing w:after="0" w:line="240" w:lineRule="auto"/>
              <w:jc w:val="center"/>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x</w:t>
            </w:r>
          </w:p>
        </w:tc>
        <w:tc>
          <w:tcPr>
            <w:tcW w:w="117" w:type="pct"/>
            <w:tcBorders>
              <w:top w:val="nil"/>
              <w:left w:val="nil"/>
              <w:bottom w:val="single" w:sz="4" w:space="0" w:color="002060"/>
              <w:right w:val="single" w:sz="4" w:space="0" w:color="002060"/>
            </w:tcBorders>
            <w:shd w:val="clear" w:color="auto" w:fill="auto"/>
            <w:noWrap/>
            <w:vAlign w:val="center"/>
            <w:hideMark/>
          </w:tcPr>
          <w:p w14:paraId="4AC261B8" w14:textId="77777777" w:rsidR="00C501A8" w:rsidRPr="00C501A8" w:rsidRDefault="00C501A8" w:rsidP="00C501A8">
            <w:pPr>
              <w:spacing w:after="0" w:line="240" w:lineRule="auto"/>
              <w:jc w:val="center"/>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x</w:t>
            </w:r>
          </w:p>
        </w:tc>
        <w:tc>
          <w:tcPr>
            <w:tcW w:w="117" w:type="pct"/>
            <w:tcBorders>
              <w:top w:val="nil"/>
              <w:left w:val="nil"/>
              <w:bottom w:val="single" w:sz="4" w:space="0" w:color="002060"/>
              <w:right w:val="single" w:sz="4" w:space="0" w:color="002060"/>
            </w:tcBorders>
            <w:shd w:val="clear" w:color="auto" w:fill="auto"/>
            <w:noWrap/>
            <w:vAlign w:val="center"/>
            <w:hideMark/>
          </w:tcPr>
          <w:p w14:paraId="1E2BAF9B" w14:textId="77777777" w:rsidR="00C501A8" w:rsidRPr="00C501A8" w:rsidRDefault="00C501A8" w:rsidP="00C501A8">
            <w:pPr>
              <w:spacing w:after="0" w:line="240" w:lineRule="auto"/>
              <w:jc w:val="center"/>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x</w:t>
            </w:r>
          </w:p>
        </w:tc>
        <w:tc>
          <w:tcPr>
            <w:tcW w:w="117" w:type="pct"/>
            <w:tcBorders>
              <w:top w:val="nil"/>
              <w:left w:val="nil"/>
              <w:bottom w:val="single" w:sz="4" w:space="0" w:color="002060"/>
              <w:right w:val="single" w:sz="4" w:space="0" w:color="002060"/>
            </w:tcBorders>
            <w:shd w:val="clear" w:color="auto" w:fill="auto"/>
            <w:noWrap/>
            <w:vAlign w:val="center"/>
            <w:hideMark/>
          </w:tcPr>
          <w:p w14:paraId="0CFC8608" w14:textId="77777777" w:rsidR="00C501A8" w:rsidRPr="00C501A8" w:rsidRDefault="00C501A8" w:rsidP="00C501A8">
            <w:pPr>
              <w:spacing w:after="0" w:line="240" w:lineRule="auto"/>
              <w:jc w:val="center"/>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x</w:t>
            </w:r>
          </w:p>
        </w:tc>
        <w:tc>
          <w:tcPr>
            <w:tcW w:w="117" w:type="pct"/>
            <w:tcBorders>
              <w:top w:val="nil"/>
              <w:left w:val="nil"/>
              <w:bottom w:val="single" w:sz="4" w:space="0" w:color="002060"/>
              <w:right w:val="single" w:sz="4" w:space="0" w:color="002060"/>
            </w:tcBorders>
            <w:shd w:val="clear" w:color="auto" w:fill="auto"/>
            <w:noWrap/>
            <w:vAlign w:val="center"/>
            <w:hideMark/>
          </w:tcPr>
          <w:p w14:paraId="4EAEA7A3" w14:textId="77777777" w:rsidR="00C501A8" w:rsidRPr="00C501A8" w:rsidRDefault="00C501A8" w:rsidP="00C501A8">
            <w:pPr>
              <w:spacing w:after="0" w:line="240" w:lineRule="auto"/>
              <w:jc w:val="center"/>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x</w:t>
            </w:r>
          </w:p>
        </w:tc>
        <w:tc>
          <w:tcPr>
            <w:tcW w:w="117" w:type="pct"/>
            <w:tcBorders>
              <w:top w:val="nil"/>
              <w:left w:val="nil"/>
              <w:bottom w:val="single" w:sz="4" w:space="0" w:color="002060"/>
              <w:right w:val="single" w:sz="4" w:space="0" w:color="002060"/>
            </w:tcBorders>
            <w:shd w:val="clear" w:color="auto" w:fill="auto"/>
            <w:noWrap/>
            <w:vAlign w:val="center"/>
            <w:hideMark/>
          </w:tcPr>
          <w:p w14:paraId="1D62040A" w14:textId="77777777" w:rsidR="00C501A8" w:rsidRPr="00C501A8" w:rsidRDefault="00C501A8" w:rsidP="00C501A8">
            <w:pPr>
              <w:spacing w:after="0" w:line="240" w:lineRule="auto"/>
              <w:jc w:val="center"/>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x</w:t>
            </w:r>
          </w:p>
        </w:tc>
        <w:tc>
          <w:tcPr>
            <w:tcW w:w="117" w:type="pct"/>
            <w:tcBorders>
              <w:top w:val="nil"/>
              <w:left w:val="nil"/>
              <w:bottom w:val="single" w:sz="4" w:space="0" w:color="002060"/>
              <w:right w:val="single" w:sz="4" w:space="0" w:color="002060"/>
            </w:tcBorders>
            <w:shd w:val="clear" w:color="auto" w:fill="auto"/>
            <w:noWrap/>
            <w:vAlign w:val="center"/>
            <w:hideMark/>
          </w:tcPr>
          <w:p w14:paraId="5441B5B8" w14:textId="77777777" w:rsidR="00C501A8" w:rsidRPr="00C501A8" w:rsidRDefault="00C501A8" w:rsidP="00C501A8">
            <w:pPr>
              <w:spacing w:after="0" w:line="240" w:lineRule="auto"/>
              <w:jc w:val="center"/>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x</w:t>
            </w:r>
          </w:p>
        </w:tc>
        <w:tc>
          <w:tcPr>
            <w:tcW w:w="356" w:type="pct"/>
            <w:tcBorders>
              <w:top w:val="nil"/>
              <w:left w:val="nil"/>
              <w:bottom w:val="single" w:sz="4" w:space="0" w:color="002060"/>
              <w:right w:val="single" w:sz="4" w:space="0" w:color="002060"/>
            </w:tcBorders>
            <w:shd w:val="clear" w:color="auto" w:fill="auto"/>
            <w:noWrap/>
            <w:vAlign w:val="center"/>
            <w:hideMark/>
          </w:tcPr>
          <w:p w14:paraId="77E5359F" w14:textId="77777777" w:rsidR="00C501A8" w:rsidRPr="00C501A8" w:rsidRDefault="00C501A8" w:rsidP="00C501A8">
            <w:pPr>
              <w:spacing w:after="0" w:line="240" w:lineRule="auto"/>
              <w:jc w:val="center"/>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x</w:t>
            </w:r>
          </w:p>
        </w:tc>
      </w:tr>
      <w:tr w:rsidR="00C501A8" w:rsidRPr="00C501A8" w14:paraId="39208987" w14:textId="77777777" w:rsidTr="00C667E5">
        <w:trPr>
          <w:trHeight w:val="246"/>
        </w:trPr>
        <w:tc>
          <w:tcPr>
            <w:tcW w:w="685" w:type="pct"/>
            <w:tcBorders>
              <w:top w:val="nil"/>
              <w:left w:val="single" w:sz="4" w:space="0" w:color="002060"/>
              <w:bottom w:val="single" w:sz="4" w:space="0" w:color="002060"/>
              <w:right w:val="single" w:sz="4" w:space="0" w:color="002060"/>
            </w:tcBorders>
            <w:shd w:val="clear" w:color="auto" w:fill="auto"/>
            <w:noWrap/>
            <w:vAlign w:val="center"/>
            <w:hideMark/>
          </w:tcPr>
          <w:p w14:paraId="553876AF"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Liver function test</w:t>
            </w:r>
          </w:p>
        </w:tc>
        <w:tc>
          <w:tcPr>
            <w:tcW w:w="256" w:type="pct"/>
            <w:tcBorders>
              <w:top w:val="nil"/>
              <w:left w:val="nil"/>
              <w:bottom w:val="single" w:sz="4" w:space="0" w:color="002060"/>
              <w:right w:val="single" w:sz="4" w:space="0" w:color="002060"/>
            </w:tcBorders>
            <w:shd w:val="clear" w:color="auto" w:fill="auto"/>
            <w:noWrap/>
            <w:vAlign w:val="center"/>
            <w:hideMark/>
          </w:tcPr>
          <w:p w14:paraId="722E0D82" w14:textId="77777777" w:rsidR="00C501A8" w:rsidRPr="00C501A8" w:rsidRDefault="00C501A8" w:rsidP="00C501A8">
            <w:pPr>
              <w:spacing w:after="0" w:line="240" w:lineRule="auto"/>
              <w:jc w:val="center"/>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x</w:t>
            </w:r>
          </w:p>
        </w:tc>
        <w:tc>
          <w:tcPr>
            <w:tcW w:w="98" w:type="pct"/>
            <w:tcBorders>
              <w:top w:val="nil"/>
              <w:left w:val="nil"/>
              <w:bottom w:val="single" w:sz="4" w:space="0" w:color="002060"/>
              <w:right w:val="single" w:sz="4" w:space="0" w:color="002060"/>
            </w:tcBorders>
            <w:shd w:val="clear" w:color="auto" w:fill="auto"/>
            <w:noWrap/>
            <w:vAlign w:val="center"/>
            <w:hideMark/>
          </w:tcPr>
          <w:p w14:paraId="6BC930AE" w14:textId="77777777" w:rsidR="00C501A8" w:rsidRPr="00C501A8" w:rsidRDefault="00C501A8" w:rsidP="00C501A8">
            <w:pPr>
              <w:spacing w:after="0" w:line="240" w:lineRule="auto"/>
              <w:jc w:val="center"/>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x</w:t>
            </w:r>
          </w:p>
        </w:tc>
        <w:tc>
          <w:tcPr>
            <w:tcW w:w="98" w:type="pct"/>
            <w:tcBorders>
              <w:top w:val="nil"/>
              <w:left w:val="nil"/>
              <w:bottom w:val="single" w:sz="4" w:space="0" w:color="002060"/>
              <w:right w:val="single" w:sz="4" w:space="0" w:color="002060"/>
            </w:tcBorders>
            <w:shd w:val="clear" w:color="auto" w:fill="auto"/>
            <w:noWrap/>
            <w:vAlign w:val="center"/>
            <w:hideMark/>
          </w:tcPr>
          <w:p w14:paraId="205D782D" w14:textId="77777777" w:rsidR="00C501A8" w:rsidRPr="00C501A8" w:rsidRDefault="00C501A8" w:rsidP="00C501A8">
            <w:pPr>
              <w:spacing w:after="0" w:line="240" w:lineRule="auto"/>
              <w:jc w:val="center"/>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x</w:t>
            </w:r>
          </w:p>
        </w:tc>
        <w:tc>
          <w:tcPr>
            <w:tcW w:w="98" w:type="pct"/>
            <w:tcBorders>
              <w:top w:val="nil"/>
              <w:left w:val="nil"/>
              <w:bottom w:val="single" w:sz="4" w:space="0" w:color="002060"/>
              <w:right w:val="single" w:sz="4" w:space="0" w:color="002060"/>
            </w:tcBorders>
            <w:shd w:val="clear" w:color="auto" w:fill="auto"/>
            <w:noWrap/>
            <w:vAlign w:val="center"/>
            <w:hideMark/>
          </w:tcPr>
          <w:p w14:paraId="3CD81EA7" w14:textId="77777777" w:rsidR="00C501A8" w:rsidRPr="00C501A8" w:rsidRDefault="00C501A8" w:rsidP="00C501A8">
            <w:pPr>
              <w:spacing w:after="0" w:line="240" w:lineRule="auto"/>
              <w:jc w:val="center"/>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x</w:t>
            </w:r>
          </w:p>
        </w:tc>
        <w:tc>
          <w:tcPr>
            <w:tcW w:w="98" w:type="pct"/>
            <w:tcBorders>
              <w:top w:val="nil"/>
              <w:left w:val="nil"/>
              <w:bottom w:val="single" w:sz="4" w:space="0" w:color="002060"/>
              <w:right w:val="single" w:sz="4" w:space="0" w:color="002060"/>
            </w:tcBorders>
            <w:shd w:val="clear" w:color="auto" w:fill="auto"/>
            <w:noWrap/>
            <w:vAlign w:val="center"/>
            <w:hideMark/>
          </w:tcPr>
          <w:p w14:paraId="4A1CD15F" w14:textId="77777777" w:rsidR="00C501A8" w:rsidRPr="00C501A8" w:rsidRDefault="00C501A8" w:rsidP="00C501A8">
            <w:pPr>
              <w:spacing w:after="0" w:line="240" w:lineRule="auto"/>
              <w:jc w:val="center"/>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x</w:t>
            </w:r>
          </w:p>
        </w:tc>
        <w:tc>
          <w:tcPr>
            <w:tcW w:w="98" w:type="pct"/>
            <w:tcBorders>
              <w:top w:val="nil"/>
              <w:left w:val="nil"/>
              <w:bottom w:val="single" w:sz="4" w:space="0" w:color="002060"/>
              <w:right w:val="single" w:sz="4" w:space="0" w:color="002060"/>
            </w:tcBorders>
            <w:shd w:val="clear" w:color="auto" w:fill="auto"/>
            <w:noWrap/>
            <w:vAlign w:val="center"/>
            <w:hideMark/>
          </w:tcPr>
          <w:p w14:paraId="4E990825" w14:textId="77777777" w:rsidR="00C501A8" w:rsidRPr="00C501A8" w:rsidRDefault="00C501A8" w:rsidP="00C501A8">
            <w:pPr>
              <w:spacing w:after="0" w:line="240" w:lineRule="auto"/>
              <w:jc w:val="center"/>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x</w:t>
            </w:r>
          </w:p>
        </w:tc>
        <w:tc>
          <w:tcPr>
            <w:tcW w:w="98" w:type="pct"/>
            <w:tcBorders>
              <w:top w:val="nil"/>
              <w:left w:val="nil"/>
              <w:bottom w:val="single" w:sz="4" w:space="0" w:color="002060"/>
              <w:right w:val="single" w:sz="4" w:space="0" w:color="002060"/>
            </w:tcBorders>
            <w:shd w:val="clear" w:color="auto" w:fill="auto"/>
            <w:noWrap/>
            <w:vAlign w:val="center"/>
            <w:hideMark/>
          </w:tcPr>
          <w:p w14:paraId="5FDA5D17" w14:textId="77777777" w:rsidR="00C501A8" w:rsidRPr="00C501A8" w:rsidRDefault="00C501A8" w:rsidP="00C501A8">
            <w:pPr>
              <w:spacing w:after="0" w:line="240" w:lineRule="auto"/>
              <w:jc w:val="center"/>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x</w:t>
            </w:r>
          </w:p>
        </w:tc>
        <w:tc>
          <w:tcPr>
            <w:tcW w:w="98" w:type="pct"/>
            <w:tcBorders>
              <w:top w:val="nil"/>
              <w:left w:val="nil"/>
              <w:bottom w:val="single" w:sz="4" w:space="0" w:color="002060"/>
              <w:right w:val="single" w:sz="4" w:space="0" w:color="002060"/>
            </w:tcBorders>
            <w:shd w:val="clear" w:color="auto" w:fill="auto"/>
            <w:noWrap/>
            <w:vAlign w:val="center"/>
            <w:hideMark/>
          </w:tcPr>
          <w:p w14:paraId="5732198A" w14:textId="77777777" w:rsidR="00C501A8" w:rsidRPr="00C501A8" w:rsidRDefault="00C501A8" w:rsidP="00C501A8">
            <w:pPr>
              <w:spacing w:after="0" w:line="240" w:lineRule="auto"/>
              <w:jc w:val="center"/>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x</w:t>
            </w:r>
          </w:p>
        </w:tc>
        <w:tc>
          <w:tcPr>
            <w:tcW w:w="98" w:type="pct"/>
            <w:tcBorders>
              <w:top w:val="nil"/>
              <w:left w:val="nil"/>
              <w:bottom w:val="single" w:sz="4" w:space="0" w:color="002060"/>
              <w:right w:val="single" w:sz="4" w:space="0" w:color="002060"/>
            </w:tcBorders>
            <w:shd w:val="clear" w:color="auto" w:fill="auto"/>
            <w:noWrap/>
            <w:vAlign w:val="center"/>
            <w:hideMark/>
          </w:tcPr>
          <w:p w14:paraId="380AA956" w14:textId="77777777" w:rsidR="00C501A8" w:rsidRPr="00C501A8" w:rsidRDefault="00C501A8" w:rsidP="00C501A8">
            <w:pPr>
              <w:spacing w:after="0" w:line="240" w:lineRule="auto"/>
              <w:jc w:val="center"/>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x</w:t>
            </w:r>
          </w:p>
        </w:tc>
        <w:tc>
          <w:tcPr>
            <w:tcW w:w="117" w:type="pct"/>
            <w:tcBorders>
              <w:top w:val="nil"/>
              <w:left w:val="nil"/>
              <w:bottom w:val="single" w:sz="4" w:space="0" w:color="002060"/>
              <w:right w:val="single" w:sz="4" w:space="0" w:color="002060"/>
            </w:tcBorders>
            <w:shd w:val="clear" w:color="auto" w:fill="auto"/>
            <w:noWrap/>
            <w:vAlign w:val="center"/>
            <w:hideMark/>
          </w:tcPr>
          <w:p w14:paraId="0C0F18CB" w14:textId="77777777" w:rsidR="00C501A8" w:rsidRPr="00C501A8" w:rsidRDefault="00C501A8" w:rsidP="00C501A8">
            <w:pPr>
              <w:spacing w:after="0" w:line="240" w:lineRule="auto"/>
              <w:jc w:val="center"/>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x</w:t>
            </w:r>
          </w:p>
        </w:tc>
        <w:tc>
          <w:tcPr>
            <w:tcW w:w="117" w:type="pct"/>
            <w:tcBorders>
              <w:top w:val="nil"/>
              <w:left w:val="nil"/>
              <w:bottom w:val="single" w:sz="4" w:space="0" w:color="002060"/>
              <w:right w:val="single" w:sz="4" w:space="0" w:color="002060"/>
            </w:tcBorders>
            <w:shd w:val="clear" w:color="auto" w:fill="auto"/>
            <w:noWrap/>
            <w:vAlign w:val="center"/>
            <w:hideMark/>
          </w:tcPr>
          <w:p w14:paraId="3A36E156" w14:textId="77777777" w:rsidR="00C501A8" w:rsidRPr="00C501A8" w:rsidRDefault="00C501A8" w:rsidP="00C501A8">
            <w:pPr>
              <w:spacing w:after="0" w:line="240" w:lineRule="auto"/>
              <w:jc w:val="center"/>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x</w:t>
            </w:r>
          </w:p>
        </w:tc>
        <w:tc>
          <w:tcPr>
            <w:tcW w:w="117" w:type="pct"/>
            <w:tcBorders>
              <w:top w:val="nil"/>
              <w:left w:val="nil"/>
              <w:bottom w:val="single" w:sz="4" w:space="0" w:color="002060"/>
              <w:right w:val="single" w:sz="4" w:space="0" w:color="002060"/>
            </w:tcBorders>
            <w:shd w:val="clear" w:color="auto" w:fill="auto"/>
            <w:noWrap/>
            <w:vAlign w:val="center"/>
            <w:hideMark/>
          </w:tcPr>
          <w:p w14:paraId="666F85EB" w14:textId="77777777" w:rsidR="00C501A8" w:rsidRPr="00C501A8" w:rsidRDefault="00C501A8" w:rsidP="00C501A8">
            <w:pPr>
              <w:spacing w:after="0" w:line="240" w:lineRule="auto"/>
              <w:jc w:val="center"/>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x</w:t>
            </w:r>
          </w:p>
        </w:tc>
        <w:tc>
          <w:tcPr>
            <w:tcW w:w="117" w:type="pct"/>
            <w:tcBorders>
              <w:top w:val="nil"/>
              <w:left w:val="nil"/>
              <w:bottom w:val="single" w:sz="4" w:space="0" w:color="002060"/>
              <w:right w:val="single" w:sz="4" w:space="0" w:color="002060"/>
            </w:tcBorders>
            <w:shd w:val="clear" w:color="auto" w:fill="auto"/>
            <w:noWrap/>
            <w:vAlign w:val="center"/>
            <w:hideMark/>
          </w:tcPr>
          <w:p w14:paraId="5F7174DE" w14:textId="77777777" w:rsidR="00C501A8" w:rsidRPr="00C501A8" w:rsidRDefault="00C501A8" w:rsidP="00C501A8">
            <w:pPr>
              <w:spacing w:after="0" w:line="240" w:lineRule="auto"/>
              <w:jc w:val="center"/>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x</w:t>
            </w:r>
          </w:p>
        </w:tc>
        <w:tc>
          <w:tcPr>
            <w:tcW w:w="117" w:type="pct"/>
            <w:tcBorders>
              <w:top w:val="nil"/>
              <w:left w:val="nil"/>
              <w:bottom w:val="single" w:sz="4" w:space="0" w:color="002060"/>
              <w:right w:val="single" w:sz="4" w:space="0" w:color="002060"/>
            </w:tcBorders>
            <w:shd w:val="clear" w:color="auto" w:fill="auto"/>
            <w:noWrap/>
            <w:vAlign w:val="center"/>
            <w:hideMark/>
          </w:tcPr>
          <w:p w14:paraId="1E9D4317" w14:textId="77777777" w:rsidR="00C501A8" w:rsidRPr="00C501A8" w:rsidRDefault="00C501A8" w:rsidP="00C501A8">
            <w:pPr>
              <w:spacing w:after="0" w:line="240" w:lineRule="auto"/>
              <w:jc w:val="center"/>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x</w:t>
            </w:r>
          </w:p>
        </w:tc>
        <w:tc>
          <w:tcPr>
            <w:tcW w:w="117" w:type="pct"/>
            <w:tcBorders>
              <w:top w:val="nil"/>
              <w:left w:val="nil"/>
              <w:bottom w:val="single" w:sz="4" w:space="0" w:color="002060"/>
              <w:right w:val="single" w:sz="4" w:space="0" w:color="002060"/>
            </w:tcBorders>
            <w:shd w:val="clear" w:color="auto" w:fill="auto"/>
            <w:noWrap/>
            <w:vAlign w:val="center"/>
            <w:hideMark/>
          </w:tcPr>
          <w:p w14:paraId="1223860D" w14:textId="77777777" w:rsidR="00C501A8" w:rsidRPr="00C501A8" w:rsidRDefault="00C501A8" w:rsidP="00C501A8">
            <w:pPr>
              <w:spacing w:after="0" w:line="240" w:lineRule="auto"/>
              <w:jc w:val="center"/>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x</w:t>
            </w:r>
          </w:p>
        </w:tc>
        <w:tc>
          <w:tcPr>
            <w:tcW w:w="117" w:type="pct"/>
            <w:tcBorders>
              <w:top w:val="nil"/>
              <w:left w:val="nil"/>
              <w:bottom w:val="single" w:sz="4" w:space="0" w:color="002060"/>
              <w:right w:val="single" w:sz="4" w:space="0" w:color="002060"/>
            </w:tcBorders>
            <w:shd w:val="clear" w:color="auto" w:fill="auto"/>
            <w:noWrap/>
            <w:vAlign w:val="center"/>
            <w:hideMark/>
          </w:tcPr>
          <w:p w14:paraId="77DA5924" w14:textId="77777777" w:rsidR="00C501A8" w:rsidRPr="00C501A8" w:rsidRDefault="00C501A8" w:rsidP="00C501A8">
            <w:pPr>
              <w:spacing w:after="0" w:line="240" w:lineRule="auto"/>
              <w:jc w:val="center"/>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x</w:t>
            </w:r>
          </w:p>
        </w:tc>
        <w:tc>
          <w:tcPr>
            <w:tcW w:w="117" w:type="pct"/>
            <w:tcBorders>
              <w:top w:val="nil"/>
              <w:left w:val="nil"/>
              <w:bottom w:val="single" w:sz="4" w:space="0" w:color="002060"/>
              <w:right w:val="single" w:sz="4" w:space="0" w:color="002060"/>
            </w:tcBorders>
            <w:shd w:val="clear" w:color="auto" w:fill="auto"/>
            <w:noWrap/>
            <w:vAlign w:val="center"/>
            <w:hideMark/>
          </w:tcPr>
          <w:p w14:paraId="0E9AB1AB" w14:textId="77777777" w:rsidR="00C501A8" w:rsidRPr="00C501A8" w:rsidRDefault="00C501A8" w:rsidP="00C501A8">
            <w:pPr>
              <w:spacing w:after="0" w:line="240" w:lineRule="auto"/>
              <w:jc w:val="center"/>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x</w:t>
            </w:r>
          </w:p>
        </w:tc>
        <w:tc>
          <w:tcPr>
            <w:tcW w:w="117" w:type="pct"/>
            <w:tcBorders>
              <w:top w:val="nil"/>
              <w:left w:val="nil"/>
              <w:bottom w:val="single" w:sz="4" w:space="0" w:color="002060"/>
              <w:right w:val="single" w:sz="4" w:space="0" w:color="002060"/>
            </w:tcBorders>
            <w:shd w:val="clear" w:color="auto" w:fill="auto"/>
            <w:noWrap/>
            <w:vAlign w:val="center"/>
            <w:hideMark/>
          </w:tcPr>
          <w:p w14:paraId="5F9E9CB3" w14:textId="77777777" w:rsidR="00C501A8" w:rsidRPr="00C501A8" w:rsidRDefault="00C501A8" w:rsidP="00C501A8">
            <w:pPr>
              <w:spacing w:after="0" w:line="240" w:lineRule="auto"/>
              <w:jc w:val="center"/>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x</w:t>
            </w:r>
          </w:p>
        </w:tc>
        <w:tc>
          <w:tcPr>
            <w:tcW w:w="117" w:type="pct"/>
            <w:tcBorders>
              <w:top w:val="nil"/>
              <w:left w:val="nil"/>
              <w:bottom w:val="single" w:sz="4" w:space="0" w:color="002060"/>
              <w:right w:val="single" w:sz="4" w:space="0" w:color="002060"/>
            </w:tcBorders>
            <w:shd w:val="clear" w:color="auto" w:fill="auto"/>
            <w:noWrap/>
            <w:vAlign w:val="center"/>
            <w:hideMark/>
          </w:tcPr>
          <w:p w14:paraId="62EE65FA" w14:textId="77777777" w:rsidR="00C501A8" w:rsidRPr="00C501A8" w:rsidRDefault="00C501A8" w:rsidP="00C501A8">
            <w:pPr>
              <w:spacing w:after="0" w:line="240" w:lineRule="auto"/>
              <w:jc w:val="center"/>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x</w:t>
            </w:r>
          </w:p>
        </w:tc>
        <w:tc>
          <w:tcPr>
            <w:tcW w:w="117" w:type="pct"/>
            <w:tcBorders>
              <w:top w:val="nil"/>
              <w:left w:val="nil"/>
              <w:bottom w:val="single" w:sz="4" w:space="0" w:color="002060"/>
              <w:right w:val="single" w:sz="4" w:space="0" w:color="002060"/>
            </w:tcBorders>
            <w:shd w:val="clear" w:color="auto" w:fill="auto"/>
            <w:noWrap/>
            <w:vAlign w:val="center"/>
            <w:hideMark/>
          </w:tcPr>
          <w:p w14:paraId="6ECB17B0" w14:textId="77777777" w:rsidR="00C501A8" w:rsidRPr="00C501A8" w:rsidRDefault="00C501A8" w:rsidP="00C501A8">
            <w:pPr>
              <w:spacing w:after="0" w:line="240" w:lineRule="auto"/>
              <w:jc w:val="center"/>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x</w:t>
            </w:r>
          </w:p>
        </w:tc>
        <w:tc>
          <w:tcPr>
            <w:tcW w:w="117" w:type="pct"/>
            <w:tcBorders>
              <w:top w:val="nil"/>
              <w:left w:val="nil"/>
              <w:bottom w:val="single" w:sz="4" w:space="0" w:color="002060"/>
              <w:right w:val="single" w:sz="4" w:space="0" w:color="002060"/>
            </w:tcBorders>
            <w:shd w:val="clear" w:color="auto" w:fill="auto"/>
            <w:noWrap/>
            <w:vAlign w:val="center"/>
            <w:hideMark/>
          </w:tcPr>
          <w:p w14:paraId="00589C0C" w14:textId="77777777" w:rsidR="00C501A8" w:rsidRPr="00C501A8" w:rsidRDefault="00C501A8" w:rsidP="00C501A8">
            <w:pPr>
              <w:spacing w:after="0" w:line="240" w:lineRule="auto"/>
              <w:jc w:val="center"/>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x</w:t>
            </w:r>
          </w:p>
        </w:tc>
        <w:tc>
          <w:tcPr>
            <w:tcW w:w="117" w:type="pct"/>
            <w:tcBorders>
              <w:top w:val="nil"/>
              <w:left w:val="nil"/>
              <w:bottom w:val="single" w:sz="4" w:space="0" w:color="002060"/>
              <w:right w:val="single" w:sz="4" w:space="0" w:color="002060"/>
            </w:tcBorders>
            <w:shd w:val="clear" w:color="auto" w:fill="auto"/>
            <w:noWrap/>
            <w:vAlign w:val="center"/>
            <w:hideMark/>
          </w:tcPr>
          <w:p w14:paraId="62673B6B" w14:textId="77777777" w:rsidR="00C501A8" w:rsidRPr="00C501A8" w:rsidRDefault="00C501A8" w:rsidP="00C501A8">
            <w:pPr>
              <w:spacing w:after="0" w:line="240" w:lineRule="auto"/>
              <w:jc w:val="center"/>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x</w:t>
            </w:r>
          </w:p>
        </w:tc>
        <w:tc>
          <w:tcPr>
            <w:tcW w:w="117" w:type="pct"/>
            <w:tcBorders>
              <w:top w:val="nil"/>
              <w:left w:val="nil"/>
              <w:bottom w:val="single" w:sz="4" w:space="0" w:color="002060"/>
              <w:right w:val="single" w:sz="4" w:space="0" w:color="002060"/>
            </w:tcBorders>
            <w:shd w:val="clear" w:color="auto" w:fill="auto"/>
            <w:noWrap/>
            <w:vAlign w:val="center"/>
            <w:hideMark/>
          </w:tcPr>
          <w:p w14:paraId="2D5F6784" w14:textId="77777777" w:rsidR="00C501A8" w:rsidRPr="00C501A8" w:rsidRDefault="00C501A8" w:rsidP="00C501A8">
            <w:pPr>
              <w:spacing w:after="0" w:line="240" w:lineRule="auto"/>
              <w:jc w:val="center"/>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x</w:t>
            </w:r>
          </w:p>
        </w:tc>
        <w:tc>
          <w:tcPr>
            <w:tcW w:w="117" w:type="pct"/>
            <w:tcBorders>
              <w:top w:val="nil"/>
              <w:left w:val="nil"/>
              <w:bottom w:val="single" w:sz="4" w:space="0" w:color="002060"/>
              <w:right w:val="single" w:sz="4" w:space="0" w:color="002060"/>
            </w:tcBorders>
            <w:shd w:val="clear" w:color="auto" w:fill="auto"/>
            <w:noWrap/>
            <w:vAlign w:val="center"/>
            <w:hideMark/>
          </w:tcPr>
          <w:p w14:paraId="40130D8B" w14:textId="77777777" w:rsidR="00C501A8" w:rsidRPr="00C501A8" w:rsidRDefault="00C501A8" w:rsidP="00C501A8">
            <w:pPr>
              <w:spacing w:after="0" w:line="240" w:lineRule="auto"/>
              <w:jc w:val="center"/>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x</w:t>
            </w:r>
          </w:p>
        </w:tc>
        <w:tc>
          <w:tcPr>
            <w:tcW w:w="117" w:type="pct"/>
            <w:tcBorders>
              <w:top w:val="nil"/>
              <w:left w:val="nil"/>
              <w:bottom w:val="single" w:sz="4" w:space="0" w:color="002060"/>
              <w:right w:val="single" w:sz="4" w:space="0" w:color="002060"/>
            </w:tcBorders>
            <w:shd w:val="clear" w:color="auto" w:fill="auto"/>
            <w:noWrap/>
            <w:vAlign w:val="center"/>
            <w:hideMark/>
          </w:tcPr>
          <w:p w14:paraId="35FB5820" w14:textId="77777777" w:rsidR="00C501A8" w:rsidRPr="00C501A8" w:rsidRDefault="00C501A8" w:rsidP="00C501A8">
            <w:pPr>
              <w:spacing w:after="0" w:line="240" w:lineRule="auto"/>
              <w:jc w:val="center"/>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x</w:t>
            </w:r>
          </w:p>
        </w:tc>
        <w:tc>
          <w:tcPr>
            <w:tcW w:w="117" w:type="pct"/>
            <w:tcBorders>
              <w:top w:val="nil"/>
              <w:left w:val="nil"/>
              <w:bottom w:val="single" w:sz="4" w:space="0" w:color="002060"/>
              <w:right w:val="single" w:sz="4" w:space="0" w:color="002060"/>
            </w:tcBorders>
            <w:shd w:val="clear" w:color="auto" w:fill="auto"/>
            <w:noWrap/>
            <w:vAlign w:val="center"/>
            <w:hideMark/>
          </w:tcPr>
          <w:p w14:paraId="06709A2C" w14:textId="77777777" w:rsidR="00C501A8" w:rsidRPr="00C501A8" w:rsidRDefault="00C501A8" w:rsidP="00C501A8">
            <w:pPr>
              <w:spacing w:after="0" w:line="240" w:lineRule="auto"/>
              <w:jc w:val="center"/>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x</w:t>
            </w:r>
          </w:p>
        </w:tc>
        <w:tc>
          <w:tcPr>
            <w:tcW w:w="117" w:type="pct"/>
            <w:tcBorders>
              <w:top w:val="nil"/>
              <w:left w:val="nil"/>
              <w:bottom w:val="single" w:sz="4" w:space="0" w:color="002060"/>
              <w:right w:val="single" w:sz="4" w:space="0" w:color="002060"/>
            </w:tcBorders>
            <w:shd w:val="clear" w:color="auto" w:fill="auto"/>
            <w:noWrap/>
            <w:vAlign w:val="center"/>
            <w:hideMark/>
          </w:tcPr>
          <w:p w14:paraId="28D73598" w14:textId="77777777" w:rsidR="00C501A8" w:rsidRPr="00C501A8" w:rsidRDefault="00C501A8" w:rsidP="00C501A8">
            <w:pPr>
              <w:spacing w:after="0" w:line="240" w:lineRule="auto"/>
              <w:jc w:val="center"/>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x</w:t>
            </w:r>
          </w:p>
        </w:tc>
        <w:tc>
          <w:tcPr>
            <w:tcW w:w="117" w:type="pct"/>
            <w:tcBorders>
              <w:top w:val="nil"/>
              <w:left w:val="nil"/>
              <w:bottom w:val="single" w:sz="4" w:space="0" w:color="002060"/>
              <w:right w:val="single" w:sz="4" w:space="0" w:color="002060"/>
            </w:tcBorders>
            <w:shd w:val="clear" w:color="auto" w:fill="auto"/>
            <w:noWrap/>
            <w:vAlign w:val="center"/>
            <w:hideMark/>
          </w:tcPr>
          <w:p w14:paraId="632FD71E" w14:textId="77777777" w:rsidR="00C501A8" w:rsidRPr="00C501A8" w:rsidRDefault="00C501A8" w:rsidP="00C501A8">
            <w:pPr>
              <w:spacing w:after="0" w:line="240" w:lineRule="auto"/>
              <w:jc w:val="center"/>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x</w:t>
            </w:r>
          </w:p>
        </w:tc>
        <w:tc>
          <w:tcPr>
            <w:tcW w:w="117" w:type="pct"/>
            <w:tcBorders>
              <w:top w:val="nil"/>
              <w:left w:val="nil"/>
              <w:bottom w:val="single" w:sz="4" w:space="0" w:color="002060"/>
              <w:right w:val="single" w:sz="4" w:space="0" w:color="002060"/>
            </w:tcBorders>
            <w:shd w:val="clear" w:color="auto" w:fill="auto"/>
            <w:noWrap/>
            <w:vAlign w:val="center"/>
            <w:hideMark/>
          </w:tcPr>
          <w:p w14:paraId="3D5C7E01" w14:textId="77777777" w:rsidR="00C501A8" w:rsidRPr="00C501A8" w:rsidRDefault="00C501A8" w:rsidP="00C501A8">
            <w:pPr>
              <w:spacing w:after="0" w:line="240" w:lineRule="auto"/>
              <w:jc w:val="center"/>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x</w:t>
            </w:r>
          </w:p>
        </w:tc>
        <w:tc>
          <w:tcPr>
            <w:tcW w:w="117" w:type="pct"/>
            <w:tcBorders>
              <w:top w:val="nil"/>
              <w:left w:val="nil"/>
              <w:bottom w:val="single" w:sz="4" w:space="0" w:color="002060"/>
              <w:right w:val="single" w:sz="4" w:space="0" w:color="002060"/>
            </w:tcBorders>
            <w:shd w:val="clear" w:color="auto" w:fill="auto"/>
            <w:noWrap/>
            <w:vAlign w:val="center"/>
            <w:hideMark/>
          </w:tcPr>
          <w:p w14:paraId="205AB99E" w14:textId="77777777" w:rsidR="00C501A8" w:rsidRPr="00C501A8" w:rsidRDefault="00C501A8" w:rsidP="00C501A8">
            <w:pPr>
              <w:spacing w:after="0" w:line="240" w:lineRule="auto"/>
              <w:jc w:val="center"/>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x</w:t>
            </w:r>
          </w:p>
        </w:tc>
        <w:tc>
          <w:tcPr>
            <w:tcW w:w="117" w:type="pct"/>
            <w:tcBorders>
              <w:top w:val="nil"/>
              <w:left w:val="nil"/>
              <w:bottom w:val="single" w:sz="4" w:space="0" w:color="002060"/>
              <w:right w:val="single" w:sz="4" w:space="0" w:color="002060"/>
            </w:tcBorders>
            <w:shd w:val="clear" w:color="auto" w:fill="auto"/>
            <w:noWrap/>
            <w:vAlign w:val="center"/>
            <w:hideMark/>
          </w:tcPr>
          <w:p w14:paraId="538FA04A" w14:textId="77777777" w:rsidR="00C501A8" w:rsidRPr="00C501A8" w:rsidRDefault="00C501A8" w:rsidP="00C501A8">
            <w:pPr>
              <w:spacing w:after="0" w:line="240" w:lineRule="auto"/>
              <w:jc w:val="center"/>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x</w:t>
            </w:r>
          </w:p>
        </w:tc>
        <w:tc>
          <w:tcPr>
            <w:tcW w:w="117" w:type="pct"/>
            <w:tcBorders>
              <w:top w:val="nil"/>
              <w:left w:val="nil"/>
              <w:bottom w:val="single" w:sz="4" w:space="0" w:color="002060"/>
              <w:right w:val="single" w:sz="4" w:space="0" w:color="002060"/>
            </w:tcBorders>
            <w:shd w:val="clear" w:color="auto" w:fill="auto"/>
            <w:noWrap/>
            <w:vAlign w:val="center"/>
            <w:hideMark/>
          </w:tcPr>
          <w:p w14:paraId="48051212" w14:textId="77777777" w:rsidR="00C501A8" w:rsidRPr="00C501A8" w:rsidRDefault="00C501A8" w:rsidP="00C501A8">
            <w:pPr>
              <w:spacing w:after="0" w:line="240" w:lineRule="auto"/>
              <w:jc w:val="center"/>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x</w:t>
            </w:r>
          </w:p>
        </w:tc>
        <w:tc>
          <w:tcPr>
            <w:tcW w:w="117" w:type="pct"/>
            <w:tcBorders>
              <w:top w:val="nil"/>
              <w:left w:val="nil"/>
              <w:bottom w:val="single" w:sz="4" w:space="0" w:color="002060"/>
              <w:right w:val="single" w:sz="4" w:space="0" w:color="002060"/>
            </w:tcBorders>
            <w:shd w:val="clear" w:color="auto" w:fill="auto"/>
            <w:noWrap/>
            <w:vAlign w:val="center"/>
            <w:hideMark/>
          </w:tcPr>
          <w:p w14:paraId="0593188E" w14:textId="77777777" w:rsidR="00C501A8" w:rsidRPr="00C501A8" w:rsidRDefault="00C501A8" w:rsidP="00C501A8">
            <w:pPr>
              <w:spacing w:after="0" w:line="240" w:lineRule="auto"/>
              <w:jc w:val="center"/>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x</w:t>
            </w:r>
          </w:p>
        </w:tc>
        <w:tc>
          <w:tcPr>
            <w:tcW w:w="117" w:type="pct"/>
            <w:tcBorders>
              <w:top w:val="nil"/>
              <w:left w:val="nil"/>
              <w:bottom w:val="single" w:sz="4" w:space="0" w:color="002060"/>
              <w:right w:val="single" w:sz="4" w:space="0" w:color="002060"/>
            </w:tcBorders>
            <w:shd w:val="clear" w:color="auto" w:fill="auto"/>
            <w:noWrap/>
            <w:vAlign w:val="center"/>
            <w:hideMark/>
          </w:tcPr>
          <w:p w14:paraId="7721B528" w14:textId="77777777" w:rsidR="00C501A8" w:rsidRPr="00C501A8" w:rsidRDefault="00C501A8" w:rsidP="00C501A8">
            <w:pPr>
              <w:spacing w:after="0" w:line="240" w:lineRule="auto"/>
              <w:jc w:val="center"/>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x</w:t>
            </w:r>
          </w:p>
        </w:tc>
        <w:tc>
          <w:tcPr>
            <w:tcW w:w="356" w:type="pct"/>
            <w:tcBorders>
              <w:top w:val="nil"/>
              <w:left w:val="nil"/>
              <w:bottom w:val="single" w:sz="4" w:space="0" w:color="002060"/>
              <w:right w:val="single" w:sz="4" w:space="0" w:color="002060"/>
            </w:tcBorders>
            <w:shd w:val="clear" w:color="auto" w:fill="auto"/>
            <w:noWrap/>
            <w:vAlign w:val="center"/>
            <w:hideMark/>
          </w:tcPr>
          <w:p w14:paraId="632FBADD" w14:textId="77777777" w:rsidR="00C501A8" w:rsidRPr="00C501A8" w:rsidRDefault="00C501A8" w:rsidP="00C501A8">
            <w:pPr>
              <w:spacing w:after="0" w:line="240" w:lineRule="auto"/>
              <w:jc w:val="center"/>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x</w:t>
            </w:r>
          </w:p>
        </w:tc>
      </w:tr>
      <w:tr w:rsidR="00C501A8" w:rsidRPr="00C501A8" w14:paraId="3FFFD08C" w14:textId="77777777" w:rsidTr="00C667E5">
        <w:trPr>
          <w:trHeight w:val="246"/>
        </w:trPr>
        <w:tc>
          <w:tcPr>
            <w:tcW w:w="685" w:type="pct"/>
            <w:tcBorders>
              <w:top w:val="nil"/>
              <w:left w:val="single" w:sz="4" w:space="0" w:color="002060"/>
              <w:bottom w:val="single" w:sz="4" w:space="0" w:color="002060"/>
              <w:right w:val="single" w:sz="4" w:space="0" w:color="002060"/>
            </w:tcBorders>
            <w:shd w:val="clear" w:color="auto" w:fill="auto"/>
            <w:noWrap/>
            <w:vAlign w:val="center"/>
            <w:hideMark/>
          </w:tcPr>
          <w:p w14:paraId="3048C055"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Electrolyte profile (U and Es)</w:t>
            </w:r>
          </w:p>
        </w:tc>
        <w:tc>
          <w:tcPr>
            <w:tcW w:w="256" w:type="pct"/>
            <w:tcBorders>
              <w:top w:val="nil"/>
              <w:left w:val="nil"/>
              <w:bottom w:val="single" w:sz="4" w:space="0" w:color="002060"/>
              <w:right w:val="single" w:sz="4" w:space="0" w:color="002060"/>
            </w:tcBorders>
            <w:shd w:val="clear" w:color="auto" w:fill="auto"/>
            <w:noWrap/>
            <w:vAlign w:val="center"/>
            <w:hideMark/>
          </w:tcPr>
          <w:p w14:paraId="720750DF" w14:textId="77777777" w:rsidR="00C501A8" w:rsidRPr="00C501A8" w:rsidRDefault="00C501A8" w:rsidP="00C501A8">
            <w:pPr>
              <w:spacing w:after="0" w:line="240" w:lineRule="auto"/>
              <w:jc w:val="center"/>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x</w:t>
            </w:r>
          </w:p>
        </w:tc>
        <w:tc>
          <w:tcPr>
            <w:tcW w:w="98" w:type="pct"/>
            <w:tcBorders>
              <w:top w:val="nil"/>
              <w:left w:val="nil"/>
              <w:bottom w:val="single" w:sz="4" w:space="0" w:color="002060"/>
              <w:right w:val="single" w:sz="4" w:space="0" w:color="002060"/>
            </w:tcBorders>
            <w:shd w:val="clear" w:color="auto" w:fill="auto"/>
            <w:noWrap/>
            <w:vAlign w:val="center"/>
            <w:hideMark/>
          </w:tcPr>
          <w:p w14:paraId="1DB66C9B" w14:textId="77777777" w:rsidR="00C501A8" w:rsidRPr="00C501A8" w:rsidRDefault="00C501A8" w:rsidP="00C501A8">
            <w:pPr>
              <w:spacing w:after="0" w:line="240" w:lineRule="auto"/>
              <w:jc w:val="center"/>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x</w:t>
            </w:r>
          </w:p>
        </w:tc>
        <w:tc>
          <w:tcPr>
            <w:tcW w:w="98" w:type="pct"/>
            <w:tcBorders>
              <w:top w:val="nil"/>
              <w:left w:val="nil"/>
              <w:bottom w:val="single" w:sz="4" w:space="0" w:color="002060"/>
              <w:right w:val="single" w:sz="4" w:space="0" w:color="002060"/>
            </w:tcBorders>
            <w:shd w:val="clear" w:color="auto" w:fill="auto"/>
            <w:noWrap/>
            <w:vAlign w:val="center"/>
            <w:hideMark/>
          </w:tcPr>
          <w:p w14:paraId="7A7137DE" w14:textId="77777777" w:rsidR="00C501A8" w:rsidRPr="00C501A8" w:rsidRDefault="00C501A8" w:rsidP="00C501A8">
            <w:pPr>
              <w:spacing w:after="0" w:line="240" w:lineRule="auto"/>
              <w:jc w:val="center"/>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x</w:t>
            </w:r>
          </w:p>
        </w:tc>
        <w:tc>
          <w:tcPr>
            <w:tcW w:w="98" w:type="pct"/>
            <w:tcBorders>
              <w:top w:val="nil"/>
              <w:left w:val="nil"/>
              <w:bottom w:val="single" w:sz="4" w:space="0" w:color="002060"/>
              <w:right w:val="single" w:sz="4" w:space="0" w:color="002060"/>
            </w:tcBorders>
            <w:shd w:val="clear" w:color="auto" w:fill="auto"/>
            <w:noWrap/>
            <w:vAlign w:val="center"/>
            <w:hideMark/>
          </w:tcPr>
          <w:p w14:paraId="64793D60" w14:textId="77777777" w:rsidR="00C501A8" w:rsidRPr="00C501A8" w:rsidRDefault="00C501A8" w:rsidP="00C501A8">
            <w:pPr>
              <w:spacing w:after="0" w:line="240" w:lineRule="auto"/>
              <w:jc w:val="center"/>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x</w:t>
            </w:r>
          </w:p>
        </w:tc>
        <w:tc>
          <w:tcPr>
            <w:tcW w:w="98" w:type="pct"/>
            <w:tcBorders>
              <w:top w:val="nil"/>
              <w:left w:val="nil"/>
              <w:bottom w:val="single" w:sz="4" w:space="0" w:color="002060"/>
              <w:right w:val="single" w:sz="4" w:space="0" w:color="002060"/>
            </w:tcBorders>
            <w:shd w:val="clear" w:color="auto" w:fill="auto"/>
            <w:noWrap/>
            <w:vAlign w:val="center"/>
            <w:hideMark/>
          </w:tcPr>
          <w:p w14:paraId="1A34844A" w14:textId="77777777" w:rsidR="00C501A8" w:rsidRPr="00C501A8" w:rsidRDefault="00C501A8" w:rsidP="00C501A8">
            <w:pPr>
              <w:spacing w:after="0" w:line="240" w:lineRule="auto"/>
              <w:jc w:val="center"/>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x</w:t>
            </w:r>
          </w:p>
        </w:tc>
        <w:tc>
          <w:tcPr>
            <w:tcW w:w="98" w:type="pct"/>
            <w:tcBorders>
              <w:top w:val="nil"/>
              <w:left w:val="nil"/>
              <w:bottom w:val="single" w:sz="4" w:space="0" w:color="002060"/>
              <w:right w:val="single" w:sz="4" w:space="0" w:color="002060"/>
            </w:tcBorders>
            <w:shd w:val="clear" w:color="auto" w:fill="auto"/>
            <w:noWrap/>
            <w:vAlign w:val="center"/>
            <w:hideMark/>
          </w:tcPr>
          <w:p w14:paraId="6BC3BA63" w14:textId="77777777" w:rsidR="00C501A8" w:rsidRPr="00C501A8" w:rsidRDefault="00C501A8" w:rsidP="00C501A8">
            <w:pPr>
              <w:spacing w:after="0" w:line="240" w:lineRule="auto"/>
              <w:jc w:val="center"/>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x</w:t>
            </w:r>
          </w:p>
        </w:tc>
        <w:tc>
          <w:tcPr>
            <w:tcW w:w="98" w:type="pct"/>
            <w:tcBorders>
              <w:top w:val="nil"/>
              <w:left w:val="nil"/>
              <w:bottom w:val="single" w:sz="4" w:space="0" w:color="002060"/>
              <w:right w:val="single" w:sz="4" w:space="0" w:color="002060"/>
            </w:tcBorders>
            <w:shd w:val="clear" w:color="auto" w:fill="auto"/>
            <w:noWrap/>
            <w:vAlign w:val="center"/>
            <w:hideMark/>
          </w:tcPr>
          <w:p w14:paraId="4ED247F3" w14:textId="77777777" w:rsidR="00C501A8" w:rsidRPr="00C501A8" w:rsidRDefault="00C501A8" w:rsidP="00C501A8">
            <w:pPr>
              <w:spacing w:after="0" w:line="240" w:lineRule="auto"/>
              <w:jc w:val="center"/>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x</w:t>
            </w:r>
          </w:p>
        </w:tc>
        <w:tc>
          <w:tcPr>
            <w:tcW w:w="98" w:type="pct"/>
            <w:tcBorders>
              <w:top w:val="nil"/>
              <w:left w:val="nil"/>
              <w:bottom w:val="single" w:sz="4" w:space="0" w:color="002060"/>
              <w:right w:val="single" w:sz="4" w:space="0" w:color="002060"/>
            </w:tcBorders>
            <w:shd w:val="clear" w:color="auto" w:fill="auto"/>
            <w:noWrap/>
            <w:vAlign w:val="center"/>
            <w:hideMark/>
          </w:tcPr>
          <w:p w14:paraId="741F02FA" w14:textId="77777777" w:rsidR="00C501A8" w:rsidRPr="00C501A8" w:rsidRDefault="00C501A8" w:rsidP="00C501A8">
            <w:pPr>
              <w:spacing w:after="0" w:line="240" w:lineRule="auto"/>
              <w:jc w:val="center"/>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x</w:t>
            </w:r>
          </w:p>
        </w:tc>
        <w:tc>
          <w:tcPr>
            <w:tcW w:w="98" w:type="pct"/>
            <w:tcBorders>
              <w:top w:val="nil"/>
              <w:left w:val="nil"/>
              <w:bottom w:val="single" w:sz="4" w:space="0" w:color="002060"/>
              <w:right w:val="single" w:sz="4" w:space="0" w:color="002060"/>
            </w:tcBorders>
            <w:shd w:val="clear" w:color="auto" w:fill="auto"/>
            <w:noWrap/>
            <w:vAlign w:val="center"/>
            <w:hideMark/>
          </w:tcPr>
          <w:p w14:paraId="64C21885" w14:textId="77777777" w:rsidR="00C501A8" w:rsidRPr="00C501A8" w:rsidRDefault="00C501A8" w:rsidP="00C501A8">
            <w:pPr>
              <w:spacing w:after="0" w:line="240" w:lineRule="auto"/>
              <w:jc w:val="center"/>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x</w:t>
            </w:r>
          </w:p>
        </w:tc>
        <w:tc>
          <w:tcPr>
            <w:tcW w:w="117" w:type="pct"/>
            <w:tcBorders>
              <w:top w:val="nil"/>
              <w:left w:val="nil"/>
              <w:bottom w:val="single" w:sz="4" w:space="0" w:color="002060"/>
              <w:right w:val="single" w:sz="4" w:space="0" w:color="002060"/>
            </w:tcBorders>
            <w:shd w:val="clear" w:color="auto" w:fill="auto"/>
            <w:noWrap/>
            <w:vAlign w:val="center"/>
            <w:hideMark/>
          </w:tcPr>
          <w:p w14:paraId="05338F25" w14:textId="77777777" w:rsidR="00C501A8" w:rsidRPr="00C501A8" w:rsidRDefault="00C501A8" w:rsidP="00C501A8">
            <w:pPr>
              <w:spacing w:after="0" w:line="240" w:lineRule="auto"/>
              <w:jc w:val="center"/>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x</w:t>
            </w:r>
          </w:p>
        </w:tc>
        <w:tc>
          <w:tcPr>
            <w:tcW w:w="117" w:type="pct"/>
            <w:tcBorders>
              <w:top w:val="nil"/>
              <w:left w:val="nil"/>
              <w:bottom w:val="single" w:sz="4" w:space="0" w:color="002060"/>
              <w:right w:val="single" w:sz="4" w:space="0" w:color="002060"/>
            </w:tcBorders>
            <w:shd w:val="clear" w:color="auto" w:fill="auto"/>
            <w:noWrap/>
            <w:vAlign w:val="center"/>
            <w:hideMark/>
          </w:tcPr>
          <w:p w14:paraId="26073657" w14:textId="77777777" w:rsidR="00C501A8" w:rsidRPr="00C501A8" w:rsidRDefault="00C501A8" w:rsidP="00C501A8">
            <w:pPr>
              <w:spacing w:after="0" w:line="240" w:lineRule="auto"/>
              <w:jc w:val="center"/>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x</w:t>
            </w:r>
          </w:p>
        </w:tc>
        <w:tc>
          <w:tcPr>
            <w:tcW w:w="117" w:type="pct"/>
            <w:tcBorders>
              <w:top w:val="nil"/>
              <w:left w:val="nil"/>
              <w:bottom w:val="single" w:sz="4" w:space="0" w:color="002060"/>
              <w:right w:val="single" w:sz="4" w:space="0" w:color="002060"/>
            </w:tcBorders>
            <w:shd w:val="clear" w:color="auto" w:fill="auto"/>
            <w:noWrap/>
            <w:vAlign w:val="center"/>
            <w:hideMark/>
          </w:tcPr>
          <w:p w14:paraId="7DBC6E69" w14:textId="77777777" w:rsidR="00C501A8" w:rsidRPr="00C501A8" w:rsidRDefault="00C501A8" w:rsidP="00C501A8">
            <w:pPr>
              <w:spacing w:after="0" w:line="240" w:lineRule="auto"/>
              <w:jc w:val="center"/>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x</w:t>
            </w:r>
          </w:p>
        </w:tc>
        <w:tc>
          <w:tcPr>
            <w:tcW w:w="117" w:type="pct"/>
            <w:tcBorders>
              <w:top w:val="nil"/>
              <w:left w:val="nil"/>
              <w:bottom w:val="single" w:sz="4" w:space="0" w:color="002060"/>
              <w:right w:val="single" w:sz="4" w:space="0" w:color="002060"/>
            </w:tcBorders>
            <w:shd w:val="clear" w:color="auto" w:fill="auto"/>
            <w:noWrap/>
            <w:vAlign w:val="center"/>
            <w:hideMark/>
          </w:tcPr>
          <w:p w14:paraId="40E4A4EF" w14:textId="77777777" w:rsidR="00C501A8" w:rsidRPr="00C501A8" w:rsidRDefault="00C501A8" w:rsidP="00C501A8">
            <w:pPr>
              <w:spacing w:after="0" w:line="240" w:lineRule="auto"/>
              <w:jc w:val="center"/>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x</w:t>
            </w:r>
          </w:p>
        </w:tc>
        <w:tc>
          <w:tcPr>
            <w:tcW w:w="117" w:type="pct"/>
            <w:tcBorders>
              <w:top w:val="nil"/>
              <w:left w:val="nil"/>
              <w:bottom w:val="single" w:sz="4" w:space="0" w:color="002060"/>
              <w:right w:val="single" w:sz="4" w:space="0" w:color="002060"/>
            </w:tcBorders>
            <w:shd w:val="clear" w:color="auto" w:fill="auto"/>
            <w:noWrap/>
            <w:vAlign w:val="center"/>
            <w:hideMark/>
          </w:tcPr>
          <w:p w14:paraId="1E984928" w14:textId="77777777" w:rsidR="00C501A8" w:rsidRPr="00C501A8" w:rsidRDefault="00C501A8" w:rsidP="00C501A8">
            <w:pPr>
              <w:spacing w:after="0" w:line="240" w:lineRule="auto"/>
              <w:jc w:val="center"/>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x</w:t>
            </w:r>
          </w:p>
        </w:tc>
        <w:tc>
          <w:tcPr>
            <w:tcW w:w="117" w:type="pct"/>
            <w:tcBorders>
              <w:top w:val="nil"/>
              <w:left w:val="nil"/>
              <w:bottom w:val="single" w:sz="4" w:space="0" w:color="002060"/>
              <w:right w:val="single" w:sz="4" w:space="0" w:color="002060"/>
            </w:tcBorders>
            <w:shd w:val="clear" w:color="auto" w:fill="auto"/>
            <w:noWrap/>
            <w:vAlign w:val="center"/>
            <w:hideMark/>
          </w:tcPr>
          <w:p w14:paraId="533B3F53" w14:textId="77777777" w:rsidR="00C501A8" w:rsidRPr="00C501A8" w:rsidRDefault="00C501A8" w:rsidP="00C501A8">
            <w:pPr>
              <w:spacing w:after="0" w:line="240" w:lineRule="auto"/>
              <w:jc w:val="center"/>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x</w:t>
            </w:r>
          </w:p>
        </w:tc>
        <w:tc>
          <w:tcPr>
            <w:tcW w:w="117" w:type="pct"/>
            <w:tcBorders>
              <w:top w:val="nil"/>
              <w:left w:val="nil"/>
              <w:bottom w:val="single" w:sz="4" w:space="0" w:color="002060"/>
              <w:right w:val="single" w:sz="4" w:space="0" w:color="002060"/>
            </w:tcBorders>
            <w:shd w:val="clear" w:color="auto" w:fill="auto"/>
            <w:noWrap/>
            <w:vAlign w:val="center"/>
            <w:hideMark/>
          </w:tcPr>
          <w:p w14:paraId="22F92B0C" w14:textId="77777777" w:rsidR="00C501A8" w:rsidRPr="00C501A8" w:rsidRDefault="00C501A8" w:rsidP="00C501A8">
            <w:pPr>
              <w:spacing w:after="0" w:line="240" w:lineRule="auto"/>
              <w:jc w:val="center"/>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x</w:t>
            </w:r>
          </w:p>
        </w:tc>
        <w:tc>
          <w:tcPr>
            <w:tcW w:w="117" w:type="pct"/>
            <w:tcBorders>
              <w:top w:val="nil"/>
              <w:left w:val="nil"/>
              <w:bottom w:val="single" w:sz="4" w:space="0" w:color="002060"/>
              <w:right w:val="single" w:sz="4" w:space="0" w:color="002060"/>
            </w:tcBorders>
            <w:shd w:val="clear" w:color="auto" w:fill="auto"/>
            <w:noWrap/>
            <w:vAlign w:val="center"/>
            <w:hideMark/>
          </w:tcPr>
          <w:p w14:paraId="4BF5214F" w14:textId="77777777" w:rsidR="00C501A8" w:rsidRPr="00C501A8" w:rsidRDefault="00C501A8" w:rsidP="00C501A8">
            <w:pPr>
              <w:spacing w:after="0" w:line="240" w:lineRule="auto"/>
              <w:jc w:val="center"/>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x</w:t>
            </w:r>
          </w:p>
        </w:tc>
        <w:tc>
          <w:tcPr>
            <w:tcW w:w="117" w:type="pct"/>
            <w:tcBorders>
              <w:top w:val="nil"/>
              <w:left w:val="nil"/>
              <w:bottom w:val="single" w:sz="4" w:space="0" w:color="002060"/>
              <w:right w:val="single" w:sz="4" w:space="0" w:color="002060"/>
            </w:tcBorders>
            <w:shd w:val="clear" w:color="auto" w:fill="auto"/>
            <w:noWrap/>
            <w:vAlign w:val="center"/>
            <w:hideMark/>
          </w:tcPr>
          <w:p w14:paraId="160BA526" w14:textId="77777777" w:rsidR="00C501A8" w:rsidRPr="00C501A8" w:rsidRDefault="00C501A8" w:rsidP="00C501A8">
            <w:pPr>
              <w:spacing w:after="0" w:line="240" w:lineRule="auto"/>
              <w:jc w:val="center"/>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x</w:t>
            </w:r>
          </w:p>
        </w:tc>
        <w:tc>
          <w:tcPr>
            <w:tcW w:w="117" w:type="pct"/>
            <w:tcBorders>
              <w:top w:val="nil"/>
              <w:left w:val="nil"/>
              <w:bottom w:val="single" w:sz="4" w:space="0" w:color="002060"/>
              <w:right w:val="single" w:sz="4" w:space="0" w:color="002060"/>
            </w:tcBorders>
            <w:shd w:val="clear" w:color="auto" w:fill="auto"/>
            <w:noWrap/>
            <w:vAlign w:val="center"/>
            <w:hideMark/>
          </w:tcPr>
          <w:p w14:paraId="57CB674A" w14:textId="77777777" w:rsidR="00C501A8" w:rsidRPr="00C501A8" w:rsidRDefault="00C501A8" w:rsidP="00C501A8">
            <w:pPr>
              <w:spacing w:after="0" w:line="240" w:lineRule="auto"/>
              <w:jc w:val="center"/>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x</w:t>
            </w:r>
          </w:p>
        </w:tc>
        <w:tc>
          <w:tcPr>
            <w:tcW w:w="117" w:type="pct"/>
            <w:tcBorders>
              <w:top w:val="nil"/>
              <w:left w:val="nil"/>
              <w:bottom w:val="single" w:sz="4" w:space="0" w:color="002060"/>
              <w:right w:val="single" w:sz="4" w:space="0" w:color="002060"/>
            </w:tcBorders>
            <w:shd w:val="clear" w:color="auto" w:fill="auto"/>
            <w:noWrap/>
            <w:vAlign w:val="center"/>
            <w:hideMark/>
          </w:tcPr>
          <w:p w14:paraId="31465C79" w14:textId="77777777" w:rsidR="00C501A8" w:rsidRPr="00C501A8" w:rsidRDefault="00C501A8" w:rsidP="00C501A8">
            <w:pPr>
              <w:spacing w:after="0" w:line="240" w:lineRule="auto"/>
              <w:jc w:val="center"/>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x</w:t>
            </w:r>
          </w:p>
        </w:tc>
        <w:tc>
          <w:tcPr>
            <w:tcW w:w="117" w:type="pct"/>
            <w:tcBorders>
              <w:top w:val="nil"/>
              <w:left w:val="nil"/>
              <w:bottom w:val="single" w:sz="4" w:space="0" w:color="002060"/>
              <w:right w:val="single" w:sz="4" w:space="0" w:color="002060"/>
            </w:tcBorders>
            <w:shd w:val="clear" w:color="auto" w:fill="auto"/>
            <w:noWrap/>
            <w:vAlign w:val="center"/>
            <w:hideMark/>
          </w:tcPr>
          <w:p w14:paraId="73565895" w14:textId="77777777" w:rsidR="00C501A8" w:rsidRPr="00C501A8" w:rsidRDefault="00C501A8" w:rsidP="00C501A8">
            <w:pPr>
              <w:spacing w:after="0" w:line="240" w:lineRule="auto"/>
              <w:jc w:val="center"/>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x</w:t>
            </w:r>
          </w:p>
        </w:tc>
        <w:tc>
          <w:tcPr>
            <w:tcW w:w="117" w:type="pct"/>
            <w:tcBorders>
              <w:top w:val="nil"/>
              <w:left w:val="nil"/>
              <w:bottom w:val="single" w:sz="4" w:space="0" w:color="002060"/>
              <w:right w:val="single" w:sz="4" w:space="0" w:color="002060"/>
            </w:tcBorders>
            <w:shd w:val="clear" w:color="auto" w:fill="auto"/>
            <w:noWrap/>
            <w:vAlign w:val="center"/>
            <w:hideMark/>
          </w:tcPr>
          <w:p w14:paraId="52914909" w14:textId="77777777" w:rsidR="00C501A8" w:rsidRPr="00C501A8" w:rsidRDefault="00C501A8" w:rsidP="00C501A8">
            <w:pPr>
              <w:spacing w:after="0" w:line="240" w:lineRule="auto"/>
              <w:jc w:val="center"/>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x</w:t>
            </w:r>
          </w:p>
        </w:tc>
        <w:tc>
          <w:tcPr>
            <w:tcW w:w="117" w:type="pct"/>
            <w:tcBorders>
              <w:top w:val="nil"/>
              <w:left w:val="nil"/>
              <w:bottom w:val="single" w:sz="4" w:space="0" w:color="002060"/>
              <w:right w:val="single" w:sz="4" w:space="0" w:color="002060"/>
            </w:tcBorders>
            <w:shd w:val="clear" w:color="auto" w:fill="auto"/>
            <w:noWrap/>
            <w:vAlign w:val="center"/>
            <w:hideMark/>
          </w:tcPr>
          <w:p w14:paraId="2AABB051" w14:textId="77777777" w:rsidR="00C501A8" w:rsidRPr="00C501A8" w:rsidRDefault="00C501A8" w:rsidP="00C501A8">
            <w:pPr>
              <w:spacing w:after="0" w:line="240" w:lineRule="auto"/>
              <w:jc w:val="center"/>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x</w:t>
            </w:r>
          </w:p>
        </w:tc>
        <w:tc>
          <w:tcPr>
            <w:tcW w:w="117" w:type="pct"/>
            <w:tcBorders>
              <w:top w:val="nil"/>
              <w:left w:val="nil"/>
              <w:bottom w:val="single" w:sz="4" w:space="0" w:color="002060"/>
              <w:right w:val="single" w:sz="4" w:space="0" w:color="002060"/>
            </w:tcBorders>
            <w:shd w:val="clear" w:color="auto" w:fill="auto"/>
            <w:noWrap/>
            <w:vAlign w:val="center"/>
            <w:hideMark/>
          </w:tcPr>
          <w:p w14:paraId="1797E94C" w14:textId="77777777" w:rsidR="00C501A8" w:rsidRPr="00C501A8" w:rsidRDefault="00C501A8" w:rsidP="00C501A8">
            <w:pPr>
              <w:spacing w:after="0" w:line="240" w:lineRule="auto"/>
              <w:jc w:val="center"/>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x</w:t>
            </w:r>
          </w:p>
        </w:tc>
        <w:tc>
          <w:tcPr>
            <w:tcW w:w="117" w:type="pct"/>
            <w:tcBorders>
              <w:top w:val="nil"/>
              <w:left w:val="nil"/>
              <w:bottom w:val="single" w:sz="4" w:space="0" w:color="002060"/>
              <w:right w:val="single" w:sz="4" w:space="0" w:color="002060"/>
            </w:tcBorders>
            <w:shd w:val="clear" w:color="auto" w:fill="auto"/>
            <w:noWrap/>
            <w:vAlign w:val="center"/>
            <w:hideMark/>
          </w:tcPr>
          <w:p w14:paraId="39DDC23B" w14:textId="77777777" w:rsidR="00C501A8" w:rsidRPr="00C501A8" w:rsidRDefault="00C501A8" w:rsidP="00C501A8">
            <w:pPr>
              <w:spacing w:after="0" w:line="240" w:lineRule="auto"/>
              <w:jc w:val="center"/>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x</w:t>
            </w:r>
          </w:p>
        </w:tc>
        <w:tc>
          <w:tcPr>
            <w:tcW w:w="117" w:type="pct"/>
            <w:tcBorders>
              <w:top w:val="nil"/>
              <w:left w:val="nil"/>
              <w:bottom w:val="single" w:sz="4" w:space="0" w:color="002060"/>
              <w:right w:val="single" w:sz="4" w:space="0" w:color="002060"/>
            </w:tcBorders>
            <w:shd w:val="clear" w:color="auto" w:fill="auto"/>
            <w:noWrap/>
            <w:vAlign w:val="center"/>
            <w:hideMark/>
          </w:tcPr>
          <w:p w14:paraId="0B711F10" w14:textId="77777777" w:rsidR="00C501A8" w:rsidRPr="00C501A8" w:rsidRDefault="00C501A8" w:rsidP="00C501A8">
            <w:pPr>
              <w:spacing w:after="0" w:line="240" w:lineRule="auto"/>
              <w:jc w:val="center"/>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x</w:t>
            </w:r>
          </w:p>
        </w:tc>
        <w:tc>
          <w:tcPr>
            <w:tcW w:w="117" w:type="pct"/>
            <w:tcBorders>
              <w:top w:val="nil"/>
              <w:left w:val="nil"/>
              <w:bottom w:val="single" w:sz="4" w:space="0" w:color="002060"/>
              <w:right w:val="single" w:sz="4" w:space="0" w:color="002060"/>
            </w:tcBorders>
            <w:shd w:val="clear" w:color="auto" w:fill="auto"/>
            <w:noWrap/>
            <w:vAlign w:val="center"/>
            <w:hideMark/>
          </w:tcPr>
          <w:p w14:paraId="0DC1632F" w14:textId="77777777" w:rsidR="00C501A8" w:rsidRPr="00C501A8" w:rsidRDefault="00C501A8" w:rsidP="00C501A8">
            <w:pPr>
              <w:spacing w:after="0" w:line="240" w:lineRule="auto"/>
              <w:jc w:val="center"/>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x</w:t>
            </w:r>
          </w:p>
        </w:tc>
        <w:tc>
          <w:tcPr>
            <w:tcW w:w="117" w:type="pct"/>
            <w:tcBorders>
              <w:top w:val="nil"/>
              <w:left w:val="nil"/>
              <w:bottom w:val="single" w:sz="4" w:space="0" w:color="002060"/>
              <w:right w:val="single" w:sz="4" w:space="0" w:color="002060"/>
            </w:tcBorders>
            <w:shd w:val="clear" w:color="auto" w:fill="auto"/>
            <w:noWrap/>
            <w:vAlign w:val="center"/>
            <w:hideMark/>
          </w:tcPr>
          <w:p w14:paraId="4F06C8A8" w14:textId="77777777" w:rsidR="00C501A8" w:rsidRPr="00C501A8" w:rsidRDefault="00C501A8" w:rsidP="00C501A8">
            <w:pPr>
              <w:spacing w:after="0" w:line="240" w:lineRule="auto"/>
              <w:jc w:val="center"/>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x</w:t>
            </w:r>
          </w:p>
        </w:tc>
        <w:tc>
          <w:tcPr>
            <w:tcW w:w="117" w:type="pct"/>
            <w:tcBorders>
              <w:top w:val="nil"/>
              <w:left w:val="nil"/>
              <w:bottom w:val="single" w:sz="4" w:space="0" w:color="002060"/>
              <w:right w:val="single" w:sz="4" w:space="0" w:color="002060"/>
            </w:tcBorders>
            <w:shd w:val="clear" w:color="auto" w:fill="auto"/>
            <w:noWrap/>
            <w:vAlign w:val="center"/>
            <w:hideMark/>
          </w:tcPr>
          <w:p w14:paraId="524CB2EA" w14:textId="77777777" w:rsidR="00C501A8" w:rsidRPr="00C501A8" w:rsidRDefault="00C501A8" w:rsidP="00C501A8">
            <w:pPr>
              <w:spacing w:after="0" w:line="240" w:lineRule="auto"/>
              <w:jc w:val="center"/>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x</w:t>
            </w:r>
          </w:p>
        </w:tc>
        <w:tc>
          <w:tcPr>
            <w:tcW w:w="117" w:type="pct"/>
            <w:tcBorders>
              <w:top w:val="nil"/>
              <w:left w:val="nil"/>
              <w:bottom w:val="single" w:sz="4" w:space="0" w:color="002060"/>
              <w:right w:val="single" w:sz="4" w:space="0" w:color="002060"/>
            </w:tcBorders>
            <w:shd w:val="clear" w:color="auto" w:fill="auto"/>
            <w:noWrap/>
            <w:vAlign w:val="center"/>
            <w:hideMark/>
          </w:tcPr>
          <w:p w14:paraId="6378ABB3" w14:textId="77777777" w:rsidR="00C501A8" w:rsidRPr="00C501A8" w:rsidRDefault="00C501A8" w:rsidP="00C501A8">
            <w:pPr>
              <w:spacing w:after="0" w:line="240" w:lineRule="auto"/>
              <w:jc w:val="center"/>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x</w:t>
            </w:r>
          </w:p>
        </w:tc>
        <w:tc>
          <w:tcPr>
            <w:tcW w:w="117" w:type="pct"/>
            <w:tcBorders>
              <w:top w:val="nil"/>
              <w:left w:val="nil"/>
              <w:bottom w:val="single" w:sz="4" w:space="0" w:color="002060"/>
              <w:right w:val="single" w:sz="4" w:space="0" w:color="002060"/>
            </w:tcBorders>
            <w:shd w:val="clear" w:color="auto" w:fill="auto"/>
            <w:noWrap/>
            <w:vAlign w:val="center"/>
            <w:hideMark/>
          </w:tcPr>
          <w:p w14:paraId="275FD310" w14:textId="77777777" w:rsidR="00C501A8" w:rsidRPr="00C501A8" w:rsidRDefault="00C501A8" w:rsidP="00C501A8">
            <w:pPr>
              <w:spacing w:after="0" w:line="240" w:lineRule="auto"/>
              <w:jc w:val="center"/>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x</w:t>
            </w:r>
          </w:p>
        </w:tc>
        <w:tc>
          <w:tcPr>
            <w:tcW w:w="117" w:type="pct"/>
            <w:tcBorders>
              <w:top w:val="nil"/>
              <w:left w:val="nil"/>
              <w:bottom w:val="single" w:sz="4" w:space="0" w:color="002060"/>
              <w:right w:val="single" w:sz="4" w:space="0" w:color="002060"/>
            </w:tcBorders>
            <w:shd w:val="clear" w:color="auto" w:fill="auto"/>
            <w:noWrap/>
            <w:vAlign w:val="center"/>
            <w:hideMark/>
          </w:tcPr>
          <w:p w14:paraId="2230C8E8" w14:textId="77777777" w:rsidR="00C501A8" w:rsidRPr="00C501A8" w:rsidRDefault="00C501A8" w:rsidP="00C501A8">
            <w:pPr>
              <w:spacing w:after="0" w:line="240" w:lineRule="auto"/>
              <w:jc w:val="center"/>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x</w:t>
            </w:r>
          </w:p>
        </w:tc>
        <w:tc>
          <w:tcPr>
            <w:tcW w:w="117" w:type="pct"/>
            <w:tcBorders>
              <w:top w:val="nil"/>
              <w:left w:val="nil"/>
              <w:bottom w:val="single" w:sz="4" w:space="0" w:color="002060"/>
              <w:right w:val="single" w:sz="4" w:space="0" w:color="002060"/>
            </w:tcBorders>
            <w:shd w:val="clear" w:color="auto" w:fill="auto"/>
            <w:noWrap/>
            <w:vAlign w:val="center"/>
            <w:hideMark/>
          </w:tcPr>
          <w:p w14:paraId="449839AF" w14:textId="77777777" w:rsidR="00C501A8" w:rsidRPr="00C501A8" w:rsidRDefault="00C501A8" w:rsidP="00C501A8">
            <w:pPr>
              <w:spacing w:after="0" w:line="240" w:lineRule="auto"/>
              <w:jc w:val="center"/>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x</w:t>
            </w:r>
          </w:p>
        </w:tc>
        <w:tc>
          <w:tcPr>
            <w:tcW w:w="117" w:type="pct"/>
            <w:tcBorders>
              <w:top w:val="nil"/>
              <w:left w:val="nil"/>
              <w:bottom w:val="single" w:sz="4" w:space="0" w:color="002060"/>
              <w:right w:val="single" w:sz="4" w:space="0" w:color="002060"/>
            </w:tcBorders>
            <w:shd w:val="clear" w:color="auto" w:fill="auto"/>
            <w:noWrap/>
            <w:vAlign w:val="center"/>
            <w:hideMark/>
          </w:tcPr>
          <w:p w14:paraId="1EE9BA67" w14:textId="77777777" w:rsidR="00C501A8" w:rsidRPr="00C501A8" w:rsidRDefault="00C501A8" w:rsidP="00C501A8">
            <w:pPr>
              <w:spacing w:after="0" w:line="240" w:lineRule="auto"/>
              <w:jc w:val="center"/>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x</w:t>
            </w:r>
          </w:p>
        </w:tc>
        <w:tc>
          <w:tcPr>
            <w:tcW w:w="356" w:type="pct"/>
            <w:tcBorders>
              <w:top w:val="nil"/>
              <w:left w:val="nil"/>
              <w:bottom w:val="single" w:sz="4" w:space="0" w:color="002060"/>
              <w:right w:val="single" w:sz="4" w:space="0" w:color="002060"/>
            </w:tcBorders>
            <w:shd w:val="clear" w:color="auto" w:fill="auto"/>
            <w:noWrap/>
            <w:vAlign w:val="center"/>
            <w:hideMark/>
          </w:tcPr>
          <w:p w14:paraId="07A0D45E" w14:textId="77777777" w:rsidR="00C501A8" w:rsidRPr="00C501A8" w:rsidRDefault="00C501A8" w:rsidP="00C501A8">
            <w:pPr>
              <w:spacing w:after="0" w:line="240" w:lineRule="auto"/>
              <w:jc w:val="center"/>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x</w:t>
            </w:r>
          </w:p>
        </w:tc>
      </w:tr>
      <w:tr w:rsidR="00C501A8" w:rsidRPr="00C501A8" w14:paraId="7767F92F" w14:textId="77777777" w:rsidTr="00C667E5">
        <w:trPr>
          <w:trHeight w:val="246"/>
        </w:trPr>
        <w:tc>
          <w:tcPr>
            <w:tcW w:w="685" w:type="pct"/>
            <w:tcBorders>
              <w:top w:val="nil"/>
              <w:left w:val="single" w:sz="4" w:space="0" w:color="002060"/>
              <w:bottom w:val="single" w:sz="4" w:space="0" w:color="002060"/>
              <w:right w:val="single" w:sz="4" w:space="0" w:color="002060"/>
            </w:tcBorders>
            <w:shd w:val="clear" w:color="auto" w:fill="auto"/>
            <w:noWrap/>
            <w:vAlign w:val="center"/>
            <w:hideMark/>
          </w:tcPr>
          <w:p w14:paraId="53F05FC1"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Haemolysis markers</w:t>
            </w:r>
          </w:p>
        </w:tc>
        <w:tc>
          <w:tcPr>
            <w:tcW w:w="256" w:type="pct"/>
            <w:tcBorders>
              <w:top w:val="nil"/>
              <w:left w:val="nil"/>
              <w:bottom w:val="single" w:sz="4" w:space="0" w:color="002060"/>
              <w:right w:val="single" w:sz="4" w:space="0" w:color="002060"/>
            </w:tcBorders>
            <w:shd w:val="clear" w:color="auto" w:fill="auto"/>
            <w:noWrap/>
            <w:vAlign w:val="center"/>
            <w:hideMark/>
          </w:tcPr>
          <w:p w14:paraId="4796413C" w14:textId="77777777" w:rsidR="00C501A8" w:rsidRPr="00C501A8" w:rsidRDefault="00C501A8" w:rsidP="00C501A8">
            <w:pPr>
              <w:spacing w:after="0" w:line="240" w:lineRule="auto"/>
              <w:jc w:val="center"/>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x</w:t>
            </w:r>
          </w:p>
        </w:tc>
        <w:tc>
          <w:tcPr>
            <w:tcW w:w="98" w:type="pct"/>
            <w:tcBorders>
              <w:top w:val="nil"/>
              <w:left w:val="nil"/>
              <w:bottom w:val="single" w:sz="4" w:space="0" w:color="002060"/>
              <w:right w:val="single" w:sz="4" w:space="0" w:color="002060"/>
            </w:tcBorders>
            <w:shd w:val="clear" w:color="auto" w:fill="auto"/>
            <w:noWrap/>
            <w:vAlign w:val="center"/>
            <w:hideMark/>
          </w:tcPr>
          <w:p w14:paraId="6A5177A1" w14:textId="77777777" w:rsidR="00C501A8" w:rsidRPr="00C501A8" w:rsidRDefault="00C501A8" w:rsidP="00C501A8">
            <w:pPr>
              <w:spacing w:after="0" w:line="240" w:lineRule="auto"/>
              <w:jc w:val="center"/>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x</w:t>
            </w:r>
          </w:p>
        </w:tc>
        <w:tc>
          <w:tcPr>
            <w:tcW w:w="98" w:type="pct"/>
            <w:tcBorders>
              <w:top w:val="nil"/>
              <w:left w:val="nil"/>
              <w:bottom w:val="single" w:sz="4" w:space="0" w:color="002060"/>
              <w:right w:val="single" w:sz="4" w:space="0" w:color="002060"/>
            </w:tcBorders>
            <w:shd w:val="clear" w:color="auto" w:fill="auto"/>
            <w:noWrap/>
            <w:vAlign w:val="center"/>
            <w:hideMark/>
          </w:tcPr>
          <w:p w14:paraId="52675DB6" w14:textId="77777777" w:rsidR="00C501A8" w:rsidRPr="00C501A8" w:rsidRDefault="00C501A8" w:rsidP="00C501A8">
            <w:pPr>
              <w:spacing w:after="0" w:line="240" w:lineRule="auto"/>
              <w:jc w:val="center"/>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x</w:t>
            </w:r>
          </w:p>
        </w:tc>
        <w:tc>
          <w:tcPr>
            <w:tcW w:w="98" w:type="pct"/>
            <w:tcBorders>
              <w:top w:val="nil"/>
              <w:left w:val="nil"/>
              <w:bottom w:val="single" w:sz="4" w:space="0" w:color="002060"/>
              <w:right w:val="single" w:sz="4" w:space="0" w:color="002060"/>
            </w:tcBorders>
            <w:shd w:val="clear" w:color="auto" w:fill="auto"/>
            <w:noWrap/>
            <w:vAlign w:val="center"/>
            <w:hideMark/>
          </w:tcPr>
          <w:p w14:paraId="6283037B" w14:textId="77777777" w:rsidR="00C501A8" w:rsidRPr="00C501A8" w:rsidRDefault="00C501A8" w:rsidP="00C501A8">
            <w:pPr>
              <w:spacing w:after="0" w:line="240" w:lineRule="auto"/>
              <w:jc w:val="center"/>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x</w:t>
            </w:r>
          </w:p>
        </w:tc>
        <w:tc>
          <w:tcPr>
            <w:tcW w:w="98" w:type="pct"/>
            <w:tcBorders>
              <w:top w:val="nil"/>
              <w:left w:val="nil"/>
              <w:bottom w:val="single" w:sz="4" w:space="0" w:color="002060"/>
              <w:right w:val="single" w:sz="4" w:space="0" w:color="002060"/>
            </w:tcBorders>
            <w:shd w:val="clear" w:color="auto" w:fill="auto"/>
            <w:noWrap/>
            <w:vAlign w:val="center"/>
            <w:hideMark/>
          </w:tcPr>
          <w:p w14:paraId="572962E5" w14:textId="77777777" w:rsidR="00C501A8" w:rsidRPr="00C501A8" w:rsidRDefault="00C501A8" w:rsidP="00C501A8">
            <w:pPr>
              <w:spacing w:after="0" w:line="240" w:lineRule="auto"/>
              <w:jc w:val="center"/>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x</w:t>
            </w:r>
          </w:p>
        </w:tc>
        <w:tc>
          <w:tcPr>
            <w:tcW w:w="98" w:type="pct"/>
            <w:tcBorders>
              <w:top w:val="nil"/>
              <w:left w:val="nil"/>
              <w:bottom w:val="single" w:sz="4" w:space="0" w:color="002060"/>
              <w:right w:val="single" w:sz="4" w:space="0" w:color="002060"/>
            </w:tcBorders>
            <w:shd w:val="clear" w:color="auto" w:fill="auto"/>
            <w:noWrap/>
            <w:vAlign w:val="center"/>
            <w:hideMark/>
          </w:tcPr>
          <w:p w14:paraId="69C3C388" w14:textId="77777777" w:rsidR="00C501A8" w:rsidRPr="00C501A8" w:rsidRDefault="00C501A8" w:rsidP="00C501A8">
            <w:pPr>
              <w:spacing w:after="0" w:line="240" w:lineRule="auto"/>
              <w:jc w:val="center"/>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x</w:t>
            </w:r>
          </w:p>
        </w:tc>
        <w:tc>
          <w:tcPr>
            <w:tcW w:w="98" w:type="pct"/>
            <w:tcBorders>
              <w:top w:val="nil"/>
              <w:left w:val="nil"/>
              <w:bottom w:val="single" w:sz="4" w:space="0" w:color="002060"/>
              <w:right w:val="single" w:sz="4" w:space="0" w:color="002060"/>
            </w:tcBorders>
            <w:shd w:val="clear" w:color="auto" w:fill="auto"/>
            <w:noWrap/>
            <w:vAlign w:val="center"/>
            <w:hideMark/>
          </w:tcPr>
          <w:p w14:paraId="1631182B" w14:textId="77777777" w:rsidR="00C501A8" w:rsidRPr="00C501A8" w:rsidRDefault="00C501A8" w:rsidP="00C501A8">
            <w:pPr>
              <w:spacing w:after="0" w:line="240" w:lineRule="auto"/>
              <w:jc w:val="center"/>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x</w:t>
            </w:r>
          </w:p>
        </w:tc>
        <w:tc>
          <w:tcPr>
            <w:tcW w:w="98" w:type="pct"/>
            <w:tcBorders>
              <w:top w:val="nil"/>
              <w:left w:val="nil"/>
              <w:bottom w:val="single" w:sz="4" w:space="0" w:color="002060"/>
              <w:right w:val="single" w:sz="4" w:space="0" w:color="002060"/>
            </w:tcBorders>
            <w:shd w:val="clear" w:color="auto" w:fill="auto"/>
            <w:noWrap/>
            <w:vAlign w:val="center"/>
            <w:hideMark/>
          </w:tcPr>
          <w:p w14:paraId="7478E257" w14:textId="77777777" w:rsidR="00C501A8" w:rsidRPr="00C501A8" w:rsidRDefault="00C501A8" w:rsidP="00C501A8">
            <w:pPr>
              <w:spacing w:after="0" w:line="240" w:lineRule="auto"/>
              <w:jc w:val="center"/>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x</w:t>
            </w:r>
          </w:p>
        </w:tc>
        <w:tc>
          <w:tcPr>
            <w:tcW w:w="98" w:type="pct"/>
            <w:tcBorders>
              <w:top w:val="nil"/>
              <w:left w:val="nil"/>
              <w:bottom w:val="single" w:sz="4" w:space="0" w:color="002060"/>
              <w:right w:val="single" w:sz="4" w:space="0" w:color="002060"/>
            </w:tcBorders>
            <w:shd w:val="clear" w:color="auto" w:fill="auto"/>
            <w:noWrap/>
            <w:vAlign w:val="center"/>
            <w:hideMark/>
          </w:tcPr>
          <w:p w14:paraId="5C9010B3" w14:textId="77777777" w:rsidR="00C501A8" w:rsidRPr="00C501A8" w:rsidRDefault="00C501A8" w:rsidP="00C501A8">
            <w:pPr>
              <w:spacing w:after="0" w:line="240" w:lineRule="auto"/>
              <w:jc w:val="center"/>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x</w:t>
            </w:r>
          </w:p>
        </w:tc>
        <w:tc>
          <w:tcPr>
            <w:tcW w:w="117" w:type="pct"/>
            <w:tcBorders>
              <w:top w:val="nil"/>
              <w:left w:val="nil"/>
              <w:bottom w:val="single" w:sz="4" w:space="0" w:color="002060"/>
              <w:right w:val="single" w:sz="4" w:space="0" w:color="002060"/>
            </w:tcBorders>
            <w:shd w:val="clear" w:color="auto" w:fill="auto"/>
            <w:noWrap/>
            <w:vAlign w:val="center"/>
            <w:hideMark/>
          </w:tcPr>
          <w:p w14:paraId="1DDD8EDA" w14:textId="77777777" w:rsidR="00C501A8" w:rsidRPr="00C501A8" w:rsidRDefault="00C501A8" w:rsidP="00C501A8">
            <w:pPr>
              <w:spacing w:after="0" w:line="240" w:lineRule="auto"/>
              <w:jc w:val="center"/>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x</w:t>
            </w:r>
          </w:p>
        </w:tc>
        <w:tc>
          <w:tcPr>
            <w:tcW w:w="117" w:type="pct"/>
            <w:tcBorders>
              <w:top w:val="nil"/>
              <w:left w:val="nil"/>
              <w:bottom w:val="single" w:sz="4" w:space="0" w:color="002060"/>
              <w:right w:val="single" w:sz="4" w:space="0" w:color="002060"/>
            </w:tcBorders>
            <w:shd w:val="clear" w:color="auto" w:fill="auto"/>
            <w:noWrap/>
            <w:vAlign w:val="center"/>
            <w:hideMark/>
          </w:tcPr>
          <w:p w14:paraId="57BE0348" w14:textId="77777777" w:rsidR="00C501A8" w:rsidRPr="00C501A8" w:rsidRDefault="00C501A8" w:rsidP="00C501A8">
            <w:pPr>
              <w:spacing w:after="0" w:line="240" w:lineRule="auto"/>
              <w:jc w:val="center"/>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x</w:t>
            </w:r>
          </w:p>
        </w:tc>
        <w:tc>
          <w:tcPr>
            <w:tcW w:w="117" w:type="pct"/>
            <w:tcBorders>
              <w:top w:val="nil"/>
              <w:left w:val="nil"/>
              <w:bottom w:val="single" w:sz="4" w:space="0" w:color="002060"/>
              <w:right w:val="single" w:sz="4" w:space="0" w:color="002060"/>
            </w:tcBorders>
            <w:shd w:val="clear" w:color="auto" w:fill="auto"/>
            <w:noWrap/>
            <w:vAlign w:val="center"/>
            <w:hideMark/>
          </w:tcPr>
          <w:p w14:paraId="2F90C2F0" w14:textId="77777777" w:rsidR="00C501A8" w:rsidRPr="00C501A8" w:rsidRDefault="00C501A8" w:rsidP="00C501A8">
            <w:pPr>
              <w:spacing w:after="0" w:line="240" w:lineRule="auto"/>
              <w:jc w:val="center"/>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x</w:t>
            </w:r>
          </w:p>
        </w:tc>
        <w:tc>
          <w:tcPr>
            <w:tcW w:w="117" w:type="pct"/>
            <w:tcBorders>
              <w:top w:val="nil"/>
              <w:left w:val="nil"/>
              <w:bottom w:val="single" w:sz="4" w:space="0" w:color="002060"/>
              <w:right w:val="single" w:sz="4" w:space="0" w:color="002060"/>
            </w:tcBorders>
            <w:shd w:val="clear" w:color="auto" w:fill="auto"/>
            <w:noWrap/>
            <w:vAlign w:val="center"/>
            <w:hideMark/>
          </w:tcPr>
          <w:p w14:paraId="5F934C99" w14:textId="77777777" w:rsidR="00C501A8" w:rsidRPr="00C501A8" w:rsidRDefault="00C501A8" w:rsidP="00C501A8">
            <w:pPr>
              <w:spacing w:after="0" w:line="240" w:lineRule="auto"/>
              <w:jc w:val="center"/>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x</w:t>
            </w:r>
          </w:p>
        </w:tc>
        <w:tc>
          <w:tcPr>
            <w:tcW w:w="117" w:type="pct"/>
            <w:tcBorders>
              <w:top w:val="nil"/>
              <w:left w:val="nil"/>
              <w:bottom w:val="single" w:sz="4" w:space="0" w:color="002060"/>
              <w:right w:val="single" w:sz="4" w:space="0" w:color="002060"/>
            </w:tcBorders>
            <w:shd w:val="clear" w:color="auto" w:fill="auto"/>
            <w:noWrap/>
            <w:vAlign w:val="center"/>
            <w:hideMark/>
          </w:tcPr>
          <w:p w14:paraId="30EE7A80" w14:textId="77777777" w:rsidR="00C501A8" w:rsidRPr="00C501A8" w:rsidRDefault="00C501A8" w:rsidP="00C501A8">
            <w:pPr>
              <w:spacing w:after="0" w:line="240" w:lineRule="auto"/>
              <w:jc w:val="center"/>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x</w:t>
            </w:r>
          </w:p>
        </w:tc>
        <w:tc>
          <w:tcPr>
            <w:tcW w:w="117" w:type="pct"/>
            <w:tcBorders>
              <w:top w:val="nil"/>
              <w:left w:val="nil"/>
              <w:bottom w:val="single" w:sz="4" w:space="0" w:color="002060"/>
              <w:right w:val="single" w:sz="4" w:space="0" w:color="002060"/>
            </w:tcBorders>
            <w:shd w:val="clear" w:color="auto" w:fill="auto"/>
            <w:noWrap/>
            <w:vAlign w:val="center"/>
            <w:hideMark/>
          </w:tcPr>
          <w:p w14:paraId="47DE5013" w14:textId="77777777" w:rsidR="00C501A8" w:rsidRPr="00C501A8" w:rsidRDefault="00C501A8" w:rsidP="00C501A8">
            <w:pPr>
              <w:spacing w:after="0" w:line="240" w:lineRule="auto"/>
              <w:jc w:val="center"/>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x</w:t>
            </w:r>
          </w:p>
        </w:tc>
        <w:tc>
          <w:tcPr>
            <w:tcW w:w="117" w:type="pct"/>
            <w:tcBorders>
              <w:top w:val="nil"/>
              <w:left w:val="nil"/>
              <w:bottom w:val="single" w:sz="4" w:space="0" w:color="002060"/>
              <w:right w:val="single" w:sz="4" w:space="0" w:color="002060"/>
            </w:tcBorders>
            <w:shd w:val="clear" w:color="auto" w:fill="auto"/>
            <w:noWrap/>
            <w:vAlign w:val="center"/>
            <w:hideMark/>
          </w:tcPr>
          <w:p w14:paraId="36B2BEFF" w14:textId="77777777" w:rsidR="00C501A8" w:rsidRPr="00C501A8" w:rsidRDefault="00C501A8" w:rsidP="00C501A8">
            <w:pPr>
              <w:spacing w:after="0" w:line="240" w:lineRule="auto"/>
              <w:jc w:val="center"/>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x</w:t>
            </w:r>
          </w:p>
        </w:tc>
        <w:tc>
          <w:tcPr>
            <w:tcW w:w="117" w:type="pct"/>
            <w:tcBorders>
              <w:top w:val="nil"/>
              <w:left w:val="nil"/>
              <w:bottom w:val="single" w:sz="4" w:space="0" w:color="002060"/>
              <w:right w:val="single" w:sz="4" w:space="0" w:color="002060"/>
            </w:tcBorders>
            <w:shd w:val="clear" w:color="auto" w:fill="auto"/>
            <w:noWrap/>
            <w:vAlign w:val="center"/>
            <w:hideMark/>
          </w:tcPr>
          <w:p w14:paraId="02560B2A" w14:textId="77777777" w:rsidR="00C501A8" w:rsidRPr="00C501A8" w:rsidRDefault="00C501A8" w:rsidP="00C501A8">
            <w:pPr>
              <w:spacing w:after="0" w:line="240" w:lineRule="auto"/>
              <w:jc w:val="center"/>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x</w:t>
            </w:r>
          </w:p>
        </w:tc>
        <w:tc>
          <w:tcPr>
            <w:tcW w:w="117" w:type="pct"/>
            <w:tcBorders>
              <w:top w:val="nil"/>
              <w:left w:val="nil"/>
              <w:bottom w:val="single" w:sz="4" w:space="0" w:color="002060"/>
              <w:right w:val="single" w:sz="4" w:space="0" w:color="002060"/>
            </w:tcBorders>
            <w:shd w:val="clear" w:color="auto" w:fill="auto"/>
            <w:noWrap/>
            <w:vAlign w:val="center"/>
            <w:hideMark/>
          </w:tcPr>
          <w:p w14:paraId="39F70B85" w14:textId="77777777" w:rsidR="00C501A8" w:rsidRPr="00C501A8" w:rsidRDefault="00C501A8" w:rsidP="00C501A8">
            <w:pPr>
              <w:spacing w:after="0" w:line="240" w:lineRule="auto"/>
              <w:jc w:val="center"/>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x</w:t>
            </w:r>
          </w:p>
        </w:tc>
        <w:tc>
          <w:tcPr>
            <w:tcW w:w="117" w:type="pct"/>
            <w:tcBorders>
              <w:top w:val="nil"/>
              <w:left w:val="nil"/>
              <w:bottom w:val="single" w:sz="4" w:space="0" w:color="002060"/>
              <w:right w:val="single" w:sz="4" w:space="0" w:color="002060"/>
            </w:tcBorders>
            <w:shd w:val="clear" w:color="auto" w:fill="auto"/>
            <w:noWrap/>
            <w:vAlign w:val="center"/>
            <w:hideMark/>
          </w:tcPr>
          <w:p w14:paraId="5581CF2D" w14:textId="77777777" w:rsidR="00C501A8" w:rsidRPr="00C501A8" w:rsidRDefault="00C501A8" w:rsidP="00C501A8">
            <w:pPr>
              <w:spacing w:after="0" w:line="240" w:lineRule="auto"/>
              <w:jc w:val="center"/>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x</w:t>
            </w:r>
          </w:p>
        </w:tc>
        <w:tc>
          <w:tcPr>
            <w:tcW w:w="117" w:type="pct"/>
            <w:tcBorders>
              <w:top w:val="nil"/>
              <w:left w:val="nil"/>
              <w:bottom w:val="single" w:sz="4" w:space="0" w:color="002060"/>
              <w:right w:val="single" w:sz="4" w:space="0" w:color="002060"/>
            </w:tcBorders>
            <w:shd w:val="clear" w:color="auto" w:fill="auto"/>
            <w:noWrap/>
            <w:vAlign w:val="center"/>
            <w:hideMark/>
          </w:tcPr>
          <w:p w14:paraId="6FF5C45E" w14:textId="77777777" w:rsidR="00C501A8" w:rsidRPr="00C501A8" w:rsidRDefault="00C501A8" w:rsidP="00C501A8">
            <w:pPr>
              <w:spacing w:after="0" w:line="240" w:lineRule="auto"/>
              <w:jc w:val="center"/>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x</w:t>
            </w:r>
          </w:p>
        </w:tc>
        <w:tc>
          <w:tcPr>
            <w:tcW w:w="117" w:type="pct"/>
            <w:tcBorders>
              <w:top w:val="nil"/>
              <w:left w:val="nil"/>
              <w:bottom w:val="single" w:sz="4" w:space="0" w:color="002060"/>
              <w:right w:val="single" w:sz="4" w:space="0" w:color="002060"/>
            </w:tcBorders>
            <w:shd w:val="clear" w:color="auto" w:fill="auto"/>
            <w:noWrap/>
            <w:vAlign w:val="center"/>
            <w:hideMark/>
          </w:tcPr>
          <w:p w14:paraId="427B2DE1" w14:textId="77777777" w:rsidR="00C501A8" w:rsidRPr="00C501A8" w:rsidRDefault="00C501A8" w:rsidP="00C501A8">
            <w:pPr>
              <w:spacing w:after="0" w:line="240" w:lineRule="auto"/>
              <w:jc w:val="center"/>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x</w:t>
            </w:r>
          </w:p>
        </w:tc>
        <w:tc>
          <w:tcPr>
            <w:tcW w:w="117" w:type="pct"/>
            <w:tcBorders>
              <w:top w:val="nil"/>
              <w:left w:val="nil"/>
              <w:bottom w:val="single" w:sz="4" w:space="0" w:color="002060"/>
              <w:right w:val="single" w:sz="4" w:space="0" w:color="002060"/>
            </w:tcBorders>
            <w:shd w:val="clear" w:color="auto" w:fill="auto"/>
            <w:noWrap/>
            <w:vAlign w:val="center"/>
            <w:hideMark/>
          </w:tcPr>
          <w:p w14:paraId="0A9BE197" w14:textId="77777777" w:rsidR="00C501A8" w:rsidRPr="00C501A8" w:rsidRDefault="00C501A8" w:rsidP="00C501A8">
            <w:pPr>
              <w:spacing w:after="0" w:line="240" w:lineRule="auto"/>
              <w:jc w:val="center"/>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x</w:t>
            </w:r>
          </w:p>
        </w:tc>
        <w:tc>
          <w:tcPr>
            <w:tcW w:w="117" w:type="pct"/>
            <w:tcBorders>
              <w:top w:val="nil"/>
              <w:left w:val="nil"/>
              <w:bottom w:val="single" w:sz="4" w:space="0" w:color="002060"/>
              <w:right w:val="single" w:sz="4" w:space="0" w:color="002060"/>
            </w:tcBorders>
            <w:shd w:val="clear" w:color="auto" w:fill="auto"/>
            <w:noWrap/>
            <w:vAlign w:val="center"/>
            <w:hideMark/>
          </w:tcPr>
          <w:p w14:paraId="192A10F6" w14:textId="77777777" w:rsidR="00C501A8" w:rsidRPr="00C501A8" w:rsidRDefault="00C501A8" w:rsidP="00C501A8">
            <w:pPr>
              <w:spacing w:after="0" w:line="240" w:lineRule="auto"/>
              <w:jc w:val="center"/>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x</w:t>
            </w:r>
          </w:p>
        </w:tc>
        <w:tc>
          <w:tcPr>
            <w:tcW w:w="117" w:type="pct"/>
            <w:tcBorders>
              <w:top w:val="nil"/>
              <w:left w:val="nil"/>
              <w:bottom w:val="single" w:sz="4" w:space="0" w:color="002060"/>
              <w:right w:val="single" w:sz="4" w:space="0" w:color="002060"/>
            </w:tcBorders>
            <w:shd w:val="clear" w:color="auto" w:fill="auto"/>
            <w:noWrap/>
            <w:vAlign w:val="center"/>
            <w:hideMark/>
          </w:tcPr>
          <w:p w14:paraId="7DD95C32" w14:textId="77777777" w:rsidR="00C501A8" w:rsidRPr="00C501A8" w:rsidRDefault="00C501A8" w:rsidP="00C501A8">
            <w:pPr>
              <w:spacing w:after="0" w:line="240" w:lineRule="auto"/>
              <w:jc w:val="center"/>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x</w:t>
            </w:r>
          </w:p>
        </w:tc>
        <w:tc>
          <w:tcPr>
            <w:tcW w:w="117" w:type="pct"/>
            <w:tcBorders>
              <w:top w:val="nil"/>
              <w:left w:val="nil"/>
              <w:bottom w:val="single" w:sz="4" w:space="0" w:color="002060"/>
              <w:right w:val="single" w:sz="4" w:space="0" w:color="002060"/>
            </w:tcBorders>
            <w:shd w:val="clear" w:color="auto" w:fill="auto"/>
            <w:noWrap/>
            <w:vAlign w:val="center"/>
            <w:hideMark/>
          </w:tcPr>
          <w:p w14:paraId="16B2D829" w14:textId="77777777" w:rsidR="00C501A8" w:rsidRPr="00C501A8" w:rsidRDefault="00C501A8" w:rsidP="00C501A8">
            <w:pPr>
              <w:spacing w:after="0" w:line="240" w:lineRule="auto"/>
              <w:jc w:val="center"/>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x</w:t>
            </w:r>
          </w:p>
        </w:tc>
        <w:tc>
          <w:tcPr>
            <w:tcW w:w="117" w:type="pct"/>
            <w:tcBorders>
              <w:top w:val="nil"/>
              <w:left w:val="nil"/>
              <w:bottom w:val="single" w:sz="4" w:space="0" w:color="002060"/>
              <w:right w:val="single" w:sz="4" w:space="0" w:color="002060"/>
            </w:tcBorders>
            <w:shd w:val="clear" w:color="auto" w:fill="auto"/>
            <w:noWrap/>
            <w:vAlign w:val="center"/>
            <w:hideMark/>
          </w:tcPr>
          <w:p w14:paraId="661B693F" w14:textId="77777777" w:rsidR="00C501A8" w:rsidRPr="00C501A8" w:rsidRDefault="00C501A8" w:rsidP="00C501A8">
            <w:pPr>
              <w:spacing w:after="0" w:line="240" w:lineRule="auto"/>
              <w:jc w:val="center"/>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x</w:t>
            </w:r>
          </w:p>
        </w:tc>
        <w:tc>
          <w:tcPr>
            <w:tcW w:w="117" w:type="pct"/>
            <w:tcBorders>
              <w:top w:val="nil"/>
              <w:left w:val="nil"/>
              <w:bottom w:val="single" w:sz="4" w:space="0" w:color="002060"/>
              <w:right w:val="single" w:sz="4" w:space="0" w:color="002060"/>
            </w:tcBorders>
            <w:shd w:val="clear" w:color="auto" w:fill="auto"/>
            <w:noWrap/>
            <w:vAlign w:val="center"/>
            <w:hideMark/>
          </w:tcPr>
          <w:p w14:paraId="44A1733F" w14:textId="77777777" w:rsidR="00C501A8" w:rsidRPr="00C501A8" w:rsidRDefault="00C501A8" w:rsidP="00C501A8">
            <w:pPr>
              <w:spacing w:after="0" w:line="240" w:lineRule="auto"/>
              <w:jc w:val="center"/>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x</w:t>
            </w:r>
          </w:p>
        </w:tc>
        <w:tc>
          <w:tcPr>
            <w:tcW w:w="117" w:type="pct"/>
            <w:tcBorders>
              <w:top w:val="nil"/>
              <w:left w:val="nil"/>
              <w:bottom w:val="single" w:sz="4" w:space="0" w:color="002060"/>
              <w:right w:val="single" w:sz="4" w:space="0" w:color="002060"/>
            </w:tcBorders>
            <w:shd w:val="clear" w:color="auto" w:fill="auto"/>
            <w:noWrap/>
            <w:vAlign w:val="center"/>
            <w:hideMark/>
          </w:tcPr>
          <w:p w14:paraId="00CF1E2B" w14:textId="77777777" w:rsidR="00C501A8" w:rsidRPr="00C501A8" w:rsidRDefault="00C501A8" w:rsidP="00C501A8">
            <w:pPr>
              <w:spacing w:after="0" w:line="240" w:lineRule="auto"/>
              <w:jc w:val="center"/>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x</w:t>
            </w:r>
          </w:p>
        </w:tc>
        <w:tc>
          <w:tcPr>
            <w:tcW w:w="117" w:type="pct"/>
            <w:tcBorders>
              <w:top w:val="nil"/>
              <w:left w:val="nil"/>
              <w:bottom w:val="single" w:sz="4" w:space="0" w:color="002060"/>
              <w:right w:val="single" w:sz="4" w:space="0" w:color="002060"/>
            </w:tcBorders>
            <w:shd w:val="clear" w:color="auto" w:fill="auto"/>
            <w:noWrap/>
            <w:vAlign w:val="center"/>
            <w:hideMark/>
          </w:tcPr>
          <w:p w14:paraId="24C508C7" w14:textId="77777777" w:rsidR="00C501A8" w:rsidRPr="00C501A8" w:rsidRDefault="00C501A8" w:rsidP="00C501A8">
            <w:pPr>
              <w:spacing w:after="0" w:line="240" w:lineRule="auto"/>
              <w:jc w:val="center"/>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x</w:t>
            </w:r>
          </w:p>
        </w:tc>
        <w:tc>
          <w:tcPr>
            <w:tcW w:w="117" w:type="pct"/>
            <w:tcBorders>
              <w:top w:val="nil"/>
              <w:left w:val="nil"/>
              <w:bottom w:val="single" w:sz="4" w:space="0" w:color="002060"/>
              <w:right w:val="single" w:sz="4" w:space="0" w:color="002060"/>
            </w:tcBorders>
            <w:shd w:val="clear" w:color="auto" w:fill="auto"/>
            <w:noWrap/>
            <w:vAlign w:val="center"/>
            <w:hideMark/>
          </w:tcPr>
          <w:p w14:paraId="35EE73C4" w14:textId="77777777" w:rsidR="00C501A8" w:rsidRPr="00C501A8" w:rsidRDefault="00C501A8" w:rsidP="00C501A8">
            <w:pPr>
              <w:spacing w:after="0" w:line="240" w:lineRule="auto"/>
              <w:jc w:val="center"/>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x</w:t>
            </w:r>
          </w:p>
        </w:tc>
        <w:tc>
          <w:tcPr>
            <w:tcW w:w="117" w:type="pct"/>
            <w:tcBorders>
              <w:top w:val="nil"/>
              <w:left w:val="nil"/>
              <w:bottom w:val="single" w:sz="4" w:space="0" w:color="002060"/>
              <w:right w:val="single" w:sz="4" w:space="0" w:color="002060"/>
            </w:tcBorders>
            <w:shd w:val="clear" w:color="auto" w:fill="auto"/>
            <w:noWrap/>
            <w:vAlign w:val="center"/>
            <w:hideMark/>
          </w:tcPr>
          <w:p w14:paraId="17DBF165" w14:textId="77777777" w:rsidR="00C501A8" w:rsidRPr="00C501A8" w:rsidRDefault="00C501A8" w:rsidP="00C501A8">
            <w:pPr>
              <w:spacing w:after="0" w:line="240" w:lineRule="auto"/>
              <w:jc w:val="center"/>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x</w:t>
            </w:r>
          </w:p>
        </w:tc>
        <w:tc>
          <w:tcPr>
            <w:tcW w:w="117" w:type="pct"/>
            <w:tcBorders>
              <w:top w:val="nil"/>
              <w:left w:val="nil"/>
              <w:bottom w:val="single" w:sz="4" w:space="0" w:color="002060"/>
              <w:right w:val="single" w:sz="4" w:space="0" w:color="002060"/>
            </w:tcBorders>
            <w:shd w:val="clear" w:color="auto" w:fill="auto"/>
            <w:noWrap/>
            <w:vAlign w:val="center"/>
            <w:hideMark/>
          </w:tcPr>
          <w:p w14:paraId="6BC880E9" w14:textId="77777777" w:rsidR="00C501A8" w:rsidRPr="00C501A8" w:rsidRDefault="00C501A8" w:rsidP="00C501A8">
            <w:pPr>
              <w:spacing w:after="0" w:line="240" w:lineRule="auto"/>
              <w:jc w:val="center"/>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x</w:t>
            </w:r>
          </w:p>
        </w:tc>
        <w:tc>
          <w:tcPr>
            <w:tcW w:w="117" w:type="pct"/>
            <w:tcBorders>
              <w:top w:val="nil"/>
              <w:left w:val="nil"/>
              <w:bottom w:val="single" w:sz="4" w:space="0" w:color="002060"/>
              <w:right w:val="single" w:sz="4" w:space="0" w:color="002060"/>
            </w:tcBorders>
            <w:shd w:val="clear" w:color="auto" w:fill="auto"/>
            <w:noWrap/>
            <w:vAlign w:val="center"/>
            <w:hideMark/>
          </w:tcPr>
          <w:p w14:paraId="060666F4" w14:textId="77777777" w:rsidR="00C501A8" w:rsidRPr="00C501A8" w:rsidRDefault="00C501A8" w:rsidP="00C501A8">
            <w:pPr>
              <w:spacing w:after="0" w:line="240" w:lineRule="auto"/>
              <w:jc w:val="center"/>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x</w:t>
            </w:r>
          </w:p>
        </w:tc>
        <w:tc>
          <w:tcPr>
            <w:tcW w:w="117" w:type="pct"/>
            <w:tcBorders>
              <w:top w:val="nil"/>
              <w:left w:val="nil"/>
              <w:bottom w:val="single" w:sz="4" w:space="0" w:color="002060"/>
              <w:right w:val="single" w:sz="4" w:space="0" w:color="002060"/>
            </w:tcBorders>
            <w:shd w:val="clear" w:color="auto" w:fill="auto"/>
            <w:noWrap/>
            <w:vAlign w:val="center"/>
            <w:hideMark/>
          </w:tcPr>
          <w:p w14:paraId="3EA85F4E" w14:textId="77777777" w:rsidR="00C501A8" w:rsidRPr="00C501A8" w:rsidRDefault="00C501A8" w:rsidP="00C501A8">
            <w:pPr>
              <w:spacing w:after="0" w:line="240" w:lineRule="auto"/>
              <w:jc w:val="center"/>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x</w:t>
            </w:r>
          </w:p>
        </w:tc>
        <w:tc>
          <w:tcPr>
            <w:tcW w:w="356" w:type="pct"/>
            <w:tcBorders>
              <w:top w:val="nil"/>
              <w:left w:val="nil"/>
              <w:bottom w:val="single" w:sz="4" w:space="0" w:color="002060"/>
              <w:right w:val="single" w:sz="4" w:space="0" w:color="002060"/>
            </w:tcBorders>
            <w:shd w:val="clear" w:color="auto" w:fill="auto"/>
            <w:noWrap/>
            <w:vAlign w:val="center"/>
            <w:hideMark/>
          </w:tcPr>
          <w:p w14:paraId="5C5D03CF" w14:textId="77777777" w:rsidR="00C501A8" w:rsidRPr="00C501A8" w:rsidRDefault="00C501A8" w:rsidP="00C501A8">
            <w:pPr>
              <w:spacing w:after="0" w:line="240" w:lineRule="auto"/>
              <w:jc w:val="center"/>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x</w:t>
            </w:r>
          </w:p>
        </w:tc>
      </w:tr>
      <w:tr w:rsidR="00C501A8" w:rsidRPr="00C501A8" w14:paraId="5C379430" w14:textId="77777777" w:rsidTr="00C667E5">
        <w:trPr>
          <w:trHeight w:val="246"/>
        </w:trPr>
        <w:tc>
          <w:tcPr>
            <w:tcW w:w="685" w:type="pct"/>
            <w:tcBorders>
              <w:top w:val="nil"/>
              <w:left w:val="single" w:sz="4" w:space="0" w:color="002060"/>
              <w:bottom w:val="single" w:sz="4" w:space="0" w:color="002060"/>
              <w:right w:val="single" w:sz="4" w:space="0" w:color="002060"/>
            </w:tcBorders>
            <w:shd w:val="clear" w:color="auto" w:fill="auto"/>
            <w:noWrap/>
            <w:vAlign w:val="center"/>
            <w:hideMark/>
          </w:tcPr>
          <w:p w14:paraId="6ACF69DF"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Heptoglobin and blood film test</w:t>
            </w:r>
          </w:p>
        </w:tc>
        <w:tc>
          <w:tcPr>
            <w:tcW w:w="256" w:type="pct"/>
            <w:tcBorders>
              <w:top w:val="nil"/>
              <w:left w:val="nil"/>
              <w:bottom w:val="single" w:sz="4" w:space="0" w:color="002060"/>
              <w:right w:val="single" w:sz="4" w:space="0" w:color="002060"/>
            </w:tcBorders>
            <w:shd w:val="clear" w:color="auto" w:fill="auto"/>
            <w:noWrap/>
            <w:vAlign w:val="center"/>
            <w:hideMark/>
          </w:tcPr>
          <w:p w14:paraId="321D7C22" w14:textId="77777777" w:rsidR="00C501A8" w:rsidRPr="00C501A8" w:rsidRDefault="00C501A8" w:rsidP="00C501A8">
            <w:pPr>
              <w:spacing w:after="0" w:line="240" w:lineRule="auto"/>
              <w:jc w:val="center"/>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x</w:t>
            </w:r>
          </w:p>
        </w:tc>
        <w:tc>
          <w:tcPr>
            <w:tcW w:w="98" w:type="pct"/>
            <w:tcBorders>
              <w:top w:val="nil"/>
              <w:left w:val="nil"/>
              <w:bottom w:val="single" w:sz="4" w:space="0" w:color="002060"/>
              <w:right w:val="single" w:sz="4" w:space="0" w:color="002060"/>
            </w:tcBorders>
            <w:shd w:val="clear" w:color="auto" w:fill="auto"/>
            <w:noWrap/>
            <w:vAlign w:val="center"/>
            <w:hideMark/>
          </w:tcPr>
          <w:p w14:paraId="30300263" w14:textId="77777777" w:rsidR="00C501A8" w:rsidRPr="00C501A8" w:rsidRDefault="00C501A8" w:rsidP="00C501A8">
            <w:pPr>
              <w:spacing w:after="0" w:line="240" w:lineRule="auto"/>
              <w:jc w:val="center"/>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x</w:t>
            </w:r>
          </w:p>
        </w:tc>
        <w:tc>
          <w:tcPr>
            <w:tcW w:w="98" w:type="pct"/>
            <w:tcBorders>
              <w:top w:val="nil"/>
              <w:left w:val="nil"/>
              <w:bottom w:val="single" w:sz="4" w:space="0" w:color="002060"/>
              <w:right w:val="single" w:sz="4" w:space="0" w:color="002060"/>
            </w:tcBorders>
            <w:shd w:val="clear" w:color="auto" w:fill="auto"/>
            <w:noWrap/>
            <w:vAlign w:val="center"/>
            <w:hideMark/>
          </w:tcPr>
          <w:p w14:paraId="3CD8683B" w14:textId="77777777" w:rsidR="00C501A8" w:rsidRPr="00C501A8" w:rsidRDefault="00C501A8" w:rsidP="00C501A8">
            <w:pPr>
              <w:spacing w:after="0" w:line="240" w:lineRule="auto"/>
              <w:jc w:val="center"/>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c>
          <w:tcPr>
            <w:tcW w:w="98" w:type="pct"/>
            <w:tcBorders>
              <w:top w:val="nil"/>
              <w:left w:val="nil"/>
              <w:bottom w:val="single" w:sz="4" w:space="0" w:color="002060"/>
              <w:right w:val="single" w:sz="4" w:space="0" w:color="002060"/>
            </w:tcBorders>
            <w:shd w:val="clear" w:color="auto" w:fill="auto"/>
            <w:noWrap/>
            <w:vAlign w:val="center"/>
            <w:hideMark/>
          </w:tcPr>
          <w:p w14:paraId="55237839" w14:textId="77777777" w:rsidR="00C501A8" w:rsidRPr="00C501A8" w:rsidRDefault="00C501A8" w:rsidP="00C501A8">
            <w:pPr>
              <w:spacing w:after="0" w:line="240" w:lineRule="auto"/>
              <w:jc w:val="center"/>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c>
          <w:tcPr>
            <w:tcW w:w="98" w:type="pct"/>
            <w:tcBorders>
              <w:top w:val="nil"/>
              <w:left w:val="nil"/>
              <w:bottom w:val="single" w:sz="4" w:space="0" w:color="002060"/>
              <w:right w:val="single" w:sz="4" w:space="0" w:color="002060"/>
            </w:tcBorders>
            <w:shd w:val="clear" w:color="auto" w:fill="auto"/>
            <w:noWrap/>
            <w:vAlign w:val="center"/>
            <w:hideMark/>
          </w:tcPr>
          <w:p w14:paraId="4CC805E9" w14:textId="77777777" w:rsidR="00C501A8" w:rsidRPr="00C501A8" w:rsidRDefault="00C501A8" w:rsidP="00C501A8">
            <w:pPr>
              <w:spacing w:after="0" w:line="240" w:lineRule="auto"/>
              <w:jc w:val="center"/>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c>
          <w:tcPr>
            <w:tcW w:w="98" w:type="pct"/>
            <w:tcBorders>
              <w:top w:val="nil"/>
              <w:left w:val="nil"/>
              <w:bottom w:val="single" w:sz="4" w:space="0" w:color="002060"/>
              <w:right w:val="single" w:sz="4" w:space="0" w:color="002060"/>
            </w:tcBorders>
            <w:shd w:val="clear" w:color="auto" w:fill="auto"/>
            <w:noWrap/>
            <w:vAlign w:val="center"/>
            <w:hideMark/>
          </w:tcPr>
          <w:p w14:paraId="3097A85E" w14:textId="77777777" w:rsidR="00C501A8" w:rsidRPr="00C501A8" w:rsidRDefault="00C501A8" w:rsidP="00C501A8">
            <w:pPr>
              <w:spacing w:after="0" w:line="240" w:lineRule="auto"/>
              <w:jc w:val="center"/>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x</w:t>
            </w:r>
          </w:p>
        </w:tc>
        <w:tc>
          <w:tcPr>
            <w:tcW w:w="98" w:type="pct"/>
            <w:tcBorders>
              <w:top w:val="nil"/>
              <w:left w:val="nil"/>
              <w:bottom w:val="single" w:sz="4" w:space="0" w:color="002060"/>
              <w:right w:val="single" w:sz="4" w:space="0" w:color="002060"/>
            </w:tcBorders>
            <w:shd w:val="clear" w:color="auto" w:fill="auto"/>
            <w:noWrap/>
            <w:vAlign w:val="center"/>
            <w:hideMark/>
          </w:tcPr>
          <w:p w14:paraId="4522E721" w14:textId="77777777" w:rsidR="00C501A8" w:rsidRPr="00C501A8" w:rsidRDefault="00C501A8" w:rsidP="00C501A8">
            <w:pPr>
              <w:spacing w:after="0" w:line="240" w:lineRule="auto"/>
              <w:jc w:val="center"/>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c>
          <w:tcPr>
            <w:tcW w:w="98" w:type="pct"/>
            <w:tcBorders>
              <w:top w:val="nil"/>
              <w:left w:val="nil"/>
              <w:bottom w:val="single" w:sz="4" w:space="0" w:color="002060"/>
              <w:right w:val="single" w:sz="4" w:space="0" w:color="002060"/>
            </w:tcBorders>
            <w:shd w:val="clear" w:color="auto" w:fill="auto"/>
            <w:noWrap/>
            <w:vAlign w:val="center"/>
            <w:hideMark/>
          </w:tcPr>
          <w:p w14:paraId="6709B3AE" w14:textId="77777777" w:rsidR="00C501A8" w:rsidRPr="00C501A8" w:rsidRDefault="00C501A8" w:rsidP="00C501A8">
            <w:pPr>
              <w:spacing w:after="0" w:line="240" w:lineRule="auto"/>
              <w:jc w:val="center"/>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c>
          <w:tcPr>
            <w:tcW w:w="98" w:type="pct"/>
            <w:tcBorders>
              <w:top w:val="nil"/>
              <w:left w:val="nil"/>
              <w:bottom w:val="single" w:sz="4" w:space="0" w:color="002060"/>
              <w:right w:val="single" w:sz="4" w:space="0" w:color="002060"/>
            </w:tcBorders>
            <w:shd w:val="clear" w:color="auto" w:fill="auto"/>
            <w:noWrap/>
            <w:vAlign w:val="center"/>
            <w:hideMark/>
          </w:tcPr>
          <w:p w14:paraId="7A3EFA1E" w14:textId="77777777" w:rsidR="00C501A8" w:rsidRPr="00C501A8" w:rsidRDefault="00C501A8" w:rsidP="00C501A8">
            <w:pPr>
              <w:spacing w:after="0" w:line="240" w:lineRule="auto"/>
              <w:jc w:val="center"/>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c>
          <w:tcPr>
            <w:tcW w:w="117" w:type="pct"/>
            <w:tcBorders>
              <w:top w:val="nil"/>
              <w:left w:val="nil"/>
              <w:bottom w:val="single" w:sz="4" w:space="0" w:color="002060"/>
              <w:right w:val="single" w:sz="4" w:space="0" w:color="002060"/>
            </w:tcBorders>
            <w:shd w:val="clear" w:color="auto" w:fill="auto"/>
            <w:noWrap/>
            <w:vAlign w:val="center"/>
            <w:hideMark/>
          </w:tcPr>
          <w:p w14:paraId="5D0E3DEB" w14:textId="77777777" w:rsidR="00C501A8" w:rsidRPr="00C501A8" w:rsidRDefault="00C501A8" w:rsidP="00C501A8">
            <w:pPr>
              <w:spacing w:after="0" w:line="240" w:lineRule="auto"/>
              <w:jc w:val="center"/>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x</w:t>
            </w:r>
          </w:p>
        </w:tc>
        <w:tc>
          <w:tcPr>
            <w:tcW w:w="117" w:type="pct"/>
            <w:tcBorders>
              <w:top w:val="nil"/>
              <w:left w:val="nil"/>
              <w:bottom w:val="single" w:sz="4" w:space="0" w:color="002060"/>
              <w:right w:val="single" w:sz="4" w:space="0" w:color="002060"/>
            </w:tcBorders>
            <w:shd w:val="clear" w:color="auto" w:fill="auto"/>
            <w:noWrap/>
            <w:vAlign w:val="center"/>
            <w:hideMark/>
          </w:tcPr>
          <w:p w14:paraId="066A454E" w14:textId="77777777" w:rsidR="00C501A8" w:rsidRPr="00C501A8" w:rsidRDefault="00C501A8" w:rsidP="00C501A8">
            <w:pPr>
              <w:spacing w:after="0" w:line="240" w:lineRule="auto"/>
              <w:jc w:val="center"/>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c>
          <w:tcPr>
            <w:tcW w:w="117" w:type="pct"/>
            <w:tcBorders>
              <w:top w:val="nil"/>
              <w:left w:val="nil"/>
              <w:bottom w:val="single" w:sz="4" w:space="0" w:color="002060"/>
              <w:right w:val="single" w:sz="4" w:space="0" w:color="002060"/>
            </w:tcBorders>
            <w:shd w:val="clear" w:color="auto" w:fill="auto"/>
            <w:noWrap/>
            <w:vAlign w:val="center"/>
            <w:hideMark/>
          </w:tcPr>
          <w:p w14:paraId="35F16826" w14:textId="77777777" w:rsidR="00C501A8" w:rsidRPr="00C501A8" w:rsidRDefault="00C501A8" w:rsidP="00C501A8">
            <w:pPr>
              <w:spacing w:after="0" w:line="240" w:lineRule="auto"/>
              <w:jc w:val="center"/>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c>
          <w:tcPr>
            <w:tcW w:w="117" w:type="pct"/>
            <w:tcBorders>
              <w:top w:val="nil"/>
              <w:left w:val="nil"/>
              <w:bottom w:val="single" w:sz="4" w:space="0" w:color="002060"/>
              <w:right w:val="single" w:sz="4" w:space="0" w:color="002060"/>
            </w:tcBorders>
            <w:shd w:val="clear" w:color="auto" w:fill="auto"/>
            <w:noWrap/>
            <w:vAlign w:val="center"/>
            <w:hideMark/>
          </w:tcPr>
          <w:p w14:paraId="09355718" w14:textId="77777777" w:rsidR="00C501A8" w:rsidRPr="00C501A8" w:rsidRDefault="00C501A8" w:rsidP="00C501A8">
            <w:pPr>
              <w:spacing w:after="0" w:line="240" w:lineRule="auto"/>
              <w:jc w:val="center"/>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c>
          <w:tcPr>
            <w:tcW w:w="117" w:type="pct"/>
            <w:tcBorders>
              <w:top w:val="nil"/>
              <w:left w:val="nil"/>
              <w:bottom w:val="single" w:sz="4" w:space="0" w:color="002060"/>
              <w:right w:val="single" w:sz="4" w:space="0" w:color="002060"/>
            </w:tcBorders>
            <w:shd w:val="clear" w:color="auto" w:fill="auto"/>
            <w:noWrap/>
            <w:vAlign w:val="center"/>
            <w:hideMark/>
          </w:tcPr>
          <w:p w14:paraId="5E5AECAA" w14:textId="77777777" w:rsidR="00C501A8" w:rsidRPr="00C501A8" w:rsidRDefault="00C501A8" w:rsidP="00C501A8">
            <w:pPr>
              <w:spacing w:after="0" w:line="240" w:lineRule="auto"/>
              <w:jc w:val="center"/>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c>
          <w:tcPr>
            <w:tcW w:w="117" w:type="pct"/>
            <w:tcBorders>
              <w:top w:val="nil"/>
              <w:left w:val="nil"/>
              <w:bottom w:val="single" w:sz="4" w:space="0" w:color="002060"/>
              <w:right w:val="single" w:sz="4" w:space="0" w:color="002060"/>
            </w:tcBorders>
            <w:shd w:val="clear" w:color="auto" w:fill="auto"/>
            <w:noWrap/>
            <w:vAlign w:val="center"/>
            <w:hideMark/>
          </w:tcPr>
          <w:p w14:paraId="61361165" w14:textId="77777777" w:rsidR="00C501A8" w:rsidRPr="00C501A8" w:rsidRDefault="00C501A8" w:rsidP="00C501A8">
            <w:pPr>
              <w:spacing w:after="0" w:line="240" w:lineRule="auto"/>
              <w:jc w:val="center"/>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c>
          <w:tcPr>
            <w:tcW w:w="117" w:type="pct"/>
            <w:tcBorders>
              <w:top w:val="nil"/>
              <w:left w:val="nil"/>
              <w:bottom w:val="single" w:sz="4" w:space="0" w:color="002060"/>
              <w:right w:val="single" w:sz="4" w:space="0" w:color="002060"/>
            </w:tcBorders>
            <w:shd w:val="clear" w:color="auto" w:fill="auto"/>
            <w:noWrap/>
            <w:vAlign w:val="center"/>
            <w:hideMark/>
          </w:tcPr>
          <w:p w14:paraId="72462F26" w14:textId="77777777" w:rsidR="00C501A8" w:rsidRPr="00C501A8" w:rsidRDefault="00C501A8" w:rsidP="00C501A8">
            <w:pPr>
              <w:spacing w:after="0" w:line="240" w:lineRule="auto"/>
              <w:jc w:val="center"/>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x</w:t>
            </w:r>
          </w:p>
        </w:tc>
        <w:tc>
          <w:tcPr>
            <w:tcW w:w="117" w:type="pct"/>
            <w:tcBorders>
              <w:top w:val="nil"/>
              <w:left w:val="nil"/>
              <w:bottom w:val="single" w:sz="4" w:space="0" w:color="002060"/>
              <w:right w:val="single" w:sz="4" w:space="0" w:color="002060"/>
            </w:tcBorders>
            <w:shd w:val="clear" w:color="auto" w:fill="auto"/>
            <w:noWrap/>
            <w:vAlign w:val="center"/>
            <w:hideMark/>
          </w:tcPr>
          <w:p w14:paraId="098BAE62" w14:textId="77777777" w:rsidR="00C501A8" w:rsidRPr="00C501A8" w:rsidRDefault="00C501A8" w:rsidP="00C501A8">
            <w:pPr>
              <w:spacing w:after="0" w:line="240" w:lineRule="auto"/>
              <w:jc w:val="center"/>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c>
          <w:tcPr>
            <w:tcW w:w="117" w:type="pct"/>
            <w:tcBorders>
              <w:top w:val="nil"/>
              <w:left w:val="nil"/>
              <w:bottom w:val="single" w:sz="4" w:space="0" w:color="002060"/>
              <w:right w:val="single" w:sz="4" w:space="0" w:color="002060"/>
            </w:tcBorders>
            <w:shd w:val="clear" w:color="auto" w:fill="auto"/>
            <w:noWrap/>
            <w:vAlign w:val="center"/>
            <w:hideMark/>
          </w:tcPr>
          <w:p w14:paraId="4EAD9687" w14:textId="77777777" w:rsidR="00C501A8" w:rsidRPr="00C501A8" w:rsidRDefault="00C501A8" w:rsidP="00C501A8">
            <w:pPr>
              <w:spacing w:after="0" w:line="240" w:lineRule="auto"/>
              <w:jc w:val="center"/>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c>
          <w:tcPr>
            <w:tcW w:w="117" w:type="pct"/>
            <w:tcBorders>
              <w:top w:val="nil"/>
              <w:left w:val="nil"/>
              <w:bottom w:val="single" w:sz="4" w:space="0" w:color="002060"/>
              <w:right w:val="single" w:sz="4" w:space="0" w:color="002060"/>
            </w:tcBorders>
            <w:shd w:val="clear" w:color="auto" w:fill="auto"/>
            <w:noWrap/>
            <w:vAlign w:val="center"/>
            <w:hideMark/>
          </w:tcPr>
          <w:p w14:paraId="7474AA55" w14:textId="77777777" w:rsidR="00C501A8" w:rsidRPr="00C501A8" w:rsidRDefault="00C501A8" w:rsidP="00C501A8">
            <w:pPr>
              <w:spacing w:after="0" w:line="240" w:lineRule="auto"/>
              <w:jc w:val="center"/>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c>
          <w:tcPr>
            <w:tcW w:w="117" w:type="pct"/>
            <w:tcBorders>
              <w:top w:val="nil"/>
              <w:left w:val="nil"/>
              <w:bottom w:val="single" w:sz="4" w:space="0" w:color="002060"/>
              <w:right w:val="single" w:sz="4" w:space="0" w:color="002060"/>
            </w:tcBorders>
            <w:shd w:val="clear" w:color="auto" w:fill="auto"/>
            <w:noWrap/>
            <w:vAlign w:val="center"/>
            <w:hideMark/>
          </w:tcPr>
          <w:p w14:paraId="3AB7714C" w14:textId="77777777" w:rsidR="00C501A8" w:rsidRPr="00C501A8" w:rsidRDefault="00C501A8" w:rsidP="00C501A8">
            <w:pPr>
              <w:spacing w:after="0" w:line="240" w:lineRule="auto"/>
              <w:jc w:val="center"/>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c>
          <w:tcPr>
            <w:tcW w:w="117" w:type="pct"/>
            <w:tcBorders>
              <w:top w:val="nil"/>
              <w:left w:val="nil"/>
              <w:bottom w:val="single" w:sz="4" w:space="0" w:color="002060"/>
              <w:right w:val="single" w:sz="4" w:space="0" w:color="002060"/>
            </w:tcBorders>
            <w:shd w:val="clear" w:color="auto" w:fill="auto"/>
            <w:noWrap/>
            <w:vAlign w:val="center"/>
            <w:hideMark/>
          </w:tcPr>
          <w:p w14:paraId="2A82322C" w14:textId="77777777" w:rsidR="00C501A8" w:rsidRPr="00C501A8" w:rsidRDefault="00C501A8" w:rsidP="00C501A8">
            <w:pPr>
              <w:spacing w:after="0" w:line="240" w:lineRule="auto"/>
              <w:jc w:val="center"/>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c>
          <w:tcPr>
            <w:tcW w:w="117" w:type="pct"/>
            <w:tcBorders>
              <w:top w:val="nil"/>
              <w:left w:val="nil"/>
              <w:bottom w:val="single" w:sz="4" w:space="0" w:color="002060"/>
              <w:right w:val="single" w:sz="4" w:space="0" w:color="002060"/>
            </w:tcBorders>
            <w:shd w:val="clear" w:color="auto" w:fill="auto"/>
            <w:noWrap/>
            <w:vAlign w:val="center"/>
            <w:hideMark/>
          </w:tcPr>
          <w:p w14:paraId="5FCB9959" w14:textId="77777777" w:rsidR="00C501A8" w:rsidRPr="00C501A8" w:rsidRDefault="00C501A8" w:rsidP="00C501A8">
            <w:pPr>
              <w:spacing w:after="0" w:line="240" w:lineRule="auto"/>
              <w:jc w:val="center"/>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x</w:t>
            </w:r>
          </w:p>
        </w:tc>
        <w:tc>
          <w:tcPr>
            <w:tcW w:w="117" w:type="pct"/>
            <w:tcBorders>
              <w:top w:val="nil"/>
              <w:left w:val="nil"/>
              <w:bottom w:val="single" w:sz="4" w:space="0" w:color="002060"/>
              <w:right w:val="single" w:sz="4" w:space="0" w:color="002060"/>
            </w:tcBorders>
            <w:shd w:val="clear" w:color="auto" w:fill="auto"/>
            <w:noWrap/>
            <w:vAlign w:val="center"/>
            <w:hideMark/>
          </w:tcPr>
          <w:p w14:paraId="20C6E398" w14:textId="77777777" w:rsidR="00C501A8" w:rsidRPr="00C501A8" w:rsidRDefault="00C501A8" w:rsidP="00C501A8">
            <w:pPr>
              <w:spacing w:after="0" w:line="240" w:lineRule="auto"/>
              <w:jc w:val="center"/>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c>
          <w:tcPr>
            <w:tcW w:w="117" w:type="pct"/>
            <w:tcBorders>
              <w:top w:val="nil"/>
              <w:left w:val="nil"/>
              <w:bottom w:val="single" w:sz="4" w:space="0" w:color="002060"/>
              <w:right w:val="single" w:sz="4" w:space="0" w:color="002060"/>
            </w:tcBorders>
            <w:shd w:val="clear" w:color="auto" w:fill="auto"/>
            <w:noWrap/>
            <w:vAlign w:val="center"/>
            <w:hideMark/>
          </w:tcPr>
          <w:p w14:paraId="09160627" w14:textId="77777777" w:rsidR="00C501A8" w:rsidRPr="00C501A8" w:rsidRDefault="00C501A8" w:rsidP="00C501A8">
            <w:pPr>
              <w:spacing w:after="0" w:line="240" w:lineRule="auto"/>
              <w:jc w:val="center"/>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c>
          <w:tcPr>
            <w:tcW w:w="117" w:type="pct"/>
            <w:tcBorders>
              <w:top w:val="nil"/>
              <w:left w:val="nil"/>
              <w:bottom w:val="single" w:sz="4" w:space="0" w:color="002060"/>
              <w:right w:val="single" w:sz="4" w:space="0" w:color="002060"/>
            </w:tcBorders>
            <w:shd w:val="clear" w:color="auto" w:fill="auto"/>
            <w:noWrap/>
            <w:vAlign w:val="center"/>
            <w:hideMark/>
          </w:tcPr>
          <w:p w14:paraId="2CF6C808" w14:textId="77777777" w:rsidR="00C501A8" w:rsidRPr="00C501A8" w:rsidRDefault="00C501A8" w:rsidP="00C501A8">
            <w:pPr>
              <w:spacing w:after="0" w:line="240" w:lineRule="auto"/>
              <w:jc w:val="center"/>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c>
          <w:tcPr>
            <w:tcW w:w="117" w:type="pct"/>
            <w:tcBorders>
              <w:top w:val="nil"/>
              <w:left w:val="nil"/>
              <w:bottom w:val="single" w:sz="4" w:space="0" w:color="002060"/>
              <w:right w:val="single" w:sz="4" w:space="0" w:color="002060"/>
            </w:tcBorders>
            <w:shd w:val="clear" w:color="auto" w:fill="auto"/>
            <w:noWrap/>
            <w:vAlign w:val="center"/>
            <w:hideMark/>
          </w:tcPr>
          <w:p w14:paraId="1264A7C9" w14:textId="77777777" w:rsidR="00C501A8" w:rsidRPr="00C501A8" w:rsidRDefault="00C501A8" w:rsidP="00C501A8">
            <w:pPr>
              <w:spacing w:after="0" w:line="240" w:lineRule="auto"/>
              <w:jc w:val="center"/>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c>
          <w:tcPr>
            <w:tcW w:w="117" w:type="pct"/>
            <w:tcBorders>
              <w:top w:val="nil"/>
              <w:left w:val="nil"/>
              <w:bottom w:val="single" w:sz="4" w:space="0" w:color="002060"/>
              <w:right w:val="single" w:sz="4" w:space="0" w:color="002060"/>
            </w:tcBorders>
            <w:shd w:val="clear" w:color="auto" w:fill="auto"/>
            <w:noWrap/>
            <w:vAlign w:val="center"/>
            <w:hideMark/>
          </w:tcPr>
          <w:p w14:paraId="3A858B6F" w14:textId="77777777" w:rsidR="00C501A8" w:rsidRPr="00C501A8" w:rsidRDefault="00C501A8" w:rsidP="00C501A8">
            <w:pPr>
              <w:spacing w:after="0" w:line="240" w:lineRule="auto"/>
              <w:jc w:val="center"/>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c>
          <w:tcPr>
            <w:tcW w:w="117" w:type="pct"/>
            <w:tcBorders>
              <w:top w:val="nil"/>
              <w:left w:val="nil"/>
              <w:bottom w:val="single" w:sz="4" w:space="0" w:color="002060"/>
              <w:right w:val="single" w:sz="4" w:space="0" w:color="002060"/>
            </w:tcBorders>
            <w:shd w:val="clear" w:color="auto" w:fill="auto"/>
            <w:noWrap/>
            <w:vAlign w:val="center"/>
            <w:hideMark/>
          </w:tcPr>
          <w:p w14:paraId="3042EAC1" w14:textId="77777777" w:rsidR="00C501A8" w:rsidRPr="00C501A8" w:rsidRDefault="00C501A8" w:rsidP="00C501A8">
            <w:pPr>
              <w:spacing w:after="0" w:line="240" w:lineRule="auto"/>
              <w:jc w:val="center"/>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x</w:t>
            </w:r>
          </w:p>
        </w:tc>
        <w:tc>
          <w:tcPr>
            <w:tcW w:w="117" w:type="pct"/>
            <w:tcBorders>
              <w:top w:val="nil"/>
              <w:left w:val="nil"/>
              <w:bottom w:val="single" w:sz="4" w:space="0" w:color="002060"/>
              <w:right w:val="single" w:sz="4" w:space="0" w:color="002060"/>
            </w:tcBorders>
            <w:shd w:val="clear" w:color="auto" w:fill="auto"/>
            <w:noWrap/>
            <w:vAlign w:val="center"/>
            <w:hideMark/>
          </w:tcPr>
          <w:p w14:paraId="1234C841" w14:textId="77777777" w:rsidR="00C501A8" w:rsidRPr="00C501A8" w:rsidRDefault="00C501A8" w:rsidP="00C501A8">
            <w:pPr>
              <w:spacing w:after="0" w:line="240" w:lineRule="auto"/>
              <w:jc w:val="center"/>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c>
          <w:tcPr>
            <w:tcW w:w="117" w:type="pct"/>
            <w:tcBorders>
              <w:top w:val="nil"/>
              <w:left w:val="nil"/>
              <w:bottom w:val="single" w:sz="4" w:space="0" w:color="002060"/>
              <w:right w:val="single" w:sz="4" w:space="0" w:color="002060"/>
            </w:tcBorders>
            <w:shd w:val="clear" w:color="auto" w:fill="auto"/>
            <w:noWrap/>
            <w:vAlign w:val="center"/>
            <w:hideMark/>
          </w:tcPr>
          <w:p w14:paraId="0DF32CCC" w14:textId="77777777" w:rsidR="00C501A8" w:rsidRPr="00C501A8" w:rsidRDefault="00C501A8" w:rsidP="00C501A8">
            <w:pPr>
              <w:spacing w:after="0" w:line="240" w:lineRule="auto"/>
              <w:jc w:val="center"/>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c>
          <w:tcPr>
            <w:tcW w:w="117" w:type="pct"/>
            <w:tcBorders>
              <w:top w:val="nil"/>
              <w:left w:val="nil"/>
              <w:bottom w:val="single" w:sz="4" w:space="0" w:color="002060"/>
              <w:right w:val="single" w:sz="4" w:space="0" w:color="002060"/>
            </w:tcBorders>
            <w:shd w:val="clear" w:color="auto" w:fill="auto"/>
            <w:noWrap/>
            <w:vAlign w:val="center"/>
            <w:hideMark/>
          </w:tcPr>
          <w:p w14:paraId="450A5704" w14:textId="77777777" w:rsidR="00C501A8" w:rsidRPr="00C501A8" w:rsidRDefault="00C501A8" w:rsidP="00C501A8">
            <w:pPr>
              <w:spacing w:after="0" w:line="240" w:lineRule="auto"/>
              <w:jc w:val="center"/>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c>
          <w:tcPr>
            <w:tcW w:w="117" w:type="pct"/>
            <w:tcBorders>
              <w:top w:val="nil"/>
              <w:left w:val="nil"/>
              <w:bottom w:val="single" w:sz="4" w:space="0" w:color="002060"/>
              <w:right w:val="single" w:sz="4" w:space="0" w:color="002060"/>
            </w:tcBorders>
            <w:shd w:val="clear" w:color="auto" w:fill="auto"/>
            <w:noWrap/>
            <w:vAlign w:val="center"/>
            <w:hideMark/>
          </w:tcPr>
          <w:p w14:paraId="38B9042D" w14:textId="77777777" w:rsidR="00C501A8" w:rsidRPr="00C501A8" w:rsidRDefault="00C501A8" w:rsidP="00C501A8">
            <w:pPr>
              <w:spacing w:after="0" w:line="240" w:lineRule="auto"/>
              <w:jc w:val="center"/>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c>
          <w:tcPr>
            <w:tcW w:w="117" w:type="pct"/>
            <w:tcBorders>
              <w:top w:val="nil"/>
              <w:left w:val="nil"/>
              <w:bottom w:val="single" w:sz="4" w:space="0" w:color="002060"/>
              <w:right w:val="single" w:sz="4" w:space="0" w:color="002060"/>
            </w:tcBorders>
            <w:shd w:val="clear" w:color="auto" w:fill="auto"/>
            <w:noWrap/>
            <w:vAlign w:val="center"/>
            <w:hideMark/>
          </w:tcPr>
          <w:p w14:paraId="2CE21661" w14:textId="77777777" w:rsidR="00C501A8" w:rsidRPr="00C501A8" w:rsidRDefault="00C501A8" w:rsidP="00C501A8">
            <w:pPr>
              <w:spacing w:after="0" w:line="240" w:lineRule="auto"/>
              <w:jc w:val="center"/>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c>
          <w:tcPr>
            <w:tcW w:w="117" w:type="pct"/>
            <w:tcBorders>
              <w:top w:val="nil"/>
              <w:left w:val="nil"/>
              <w:bottom w:val="single" w:sz="4" w:space="0" w:color="002060"/>
              <w:right w:val="single" w:sz="4" w:space="0" w:color="002060"/>
            </w:tcBorders>
            <w:shd w:val="clear" w:color="auto" w:fill="auto"/>
            <w:noWrap/>
            <w:vAlign w:val="center"/>
            <w:hideMark/>
          </w:tcPr>
          <w:p w14:paraId="78814D85" w14:textId="77777777" w:rsidR="00C501A8" w:rsidRPr="00C501A8" w:rsidRDefault="00C501A8" w:rsidP="00C501A8">
            <w:pPr>
              <w:spacing w:after="0" w:line="240" w:lineRule="auto"/>
              <w:jc w:val="center"/>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x</w:t>
            </w:r>
          </w:p>
        </w:tc>
        <w:tc>
          <w:tcPr>
            <w:tcW w:w="356" w:type="pct"/>
            <w:tcBorders>
              <w:top w:val="nil"/>
              <w:left w:val="nil"/>
              <w:bottom w:val="single" w:sz="4" w:space="0" w:color="002060"/>
              <w:right w:val="single" w:sz="4" w:space="0" w:color="002060"/>
            </w:tcBorders>
            <w:shd w:val="clear" w:color="auto" w:fill="auto"/>
            <w:noWrap/>
            <w:vAlign w:val="center"/>
            <w:hideMark/>
          </w:tcPr>
          <w:p w14:paraId="1387CFB2" w14:textId="77777777" w:rsidR="00C501A8" w:rsidRPr="00C501A8" w:rsidRDefault="00C501A8" w:rsidP="00C501A8">
            <w:pPr>
              <w:spacing w:after="0" w:line="240" w:lineRule="auto"/>
              <w:jc w:val="center"/>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r>
      <w:tr w:rsidR="00C501A8" w:rsidRPr="00C501A8" w14:paraId="06003594" w14:textId="77777777" w:rsidTr="00C667E5">
        <w:trPr>
          <w:trHeight w:val="246"/>
        </w:trPr>
        <w:tc>
          <w:tcPr>
            <w:tcW w:w="685" w:type="pct"/>
            <w:tcBorders>
              <w:top w:val="nil"/>
              <w:left w:val="single" w:sz="4" w:space="0" w:color="002060"/>
              <w:bottom w:val="single" w:sz="4" w:space="0" w:color="002060"/>
              <w:right w:val="single" w:sz="4" w:space="0" w:color="002060"/>
            </w:tcBorders>
            <w:shd w:val="clear" w:color="auto" w:fill="auto"/>
            <w:noWrap/>
            <w:vAlign w:val="center"/>
            <w:hideMark/>
          </w:tcPr>
          <w:p w14:paraId="5B3CDBF0"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Urine PCR</w:t>
            </w:r>
          </w:p>
        </w:tc>
        <w:tc>
          <w:tcPr>
            <w:tcW w:w="256" w:type="pct"/>
            <w:tcBorders>
              <w:top w:val="nil"/>
              <w:left w:val="nil"/>
              <w:bottom w:val="single" w:sz="4" w:space="0" w:color="002060"/>
              <w:right w:val="single" w:sz="4" w:space="0" w:color="002060"/>
            </w:tcBorders>
            <w:shd w:val="clear" w:color="auto" w:fill="auto"/>
            <w:noWrap/>
            <w:vAlign w:val="center"/>
            <w:hideMark/>
          </w:tcPr>
          <w:p w14:paraId="48CE729C" w14:textId="77777777" w:rsidR="00C501A8" w:rsidRPr="00C501A8" w:rsidRDefault="00C501A8" w:rsidP="00C501A8">
            <w:pPr>
              <w:spacing w:after="0" w:line="240" w:lineRule="auto"/>
              <w:jc w:val="center"/>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x</w:t>
            </w:r>
          </w:p>
        </w:tc>
        <w:tc>
          <w:tcPr>
            <w:tcW w:w="98" w:type="pct"/>
            <w:tcBorders>
              <w:top w:val="nil"/>
              <w:left w:val="nil"/>
              <w:bottom w:val="single" w:sz="4" w:space="0" w:color="002060"/>
              <w:right w:val="single" w:sz="4" w:space="0" w:color="002060"/>
            </w:tcBorders>
            <w:shd w:val="clear" w:color="auto" w:fill="auto"/>
            <w:noWrap/>
            <w:vAlign w:val="center"/>
            <w:hideMark/>
          </w:tcPr>
          <w:p w14:paraId="330F9E25" w14:textId="77777777" w:rsidR="00C501A8" w:rsidRPr="00C501A8" w:rsidRDefault="00C501A8" w:rsidP="00C501A8">
            <w:pPr>
              <w:spacing w:after="0" w:line="240" w:lineRule="auto"/>
              <w:jc w:val="center"/>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x</w:t>
            </w:r>
          </w:p>
        </w:tc>
        <w:tc>
          <w:tcPr>
            <w:tcW w:w="98" w:type="pct"/>
            <w:tcBorders>
              <w:top w:val="nil"/>
              <w:left w:val="nil"/>
              <w:bottom w:val="single" w:sz="4" w:space="0" w:color="002060"/>
              <w:right w:val="single" w:sz="4" w:space="0" w:color="002060"/>
            </w:tcBorders>
            <w:shd w:val="clear" w:color="auto" w:fill="auto"/>
            <w:noWrap/>
            <w:vAlign w:val="center"/>
            <w:hideMark/>
          </w:tcPr>
          <w:p w14:paraId="7932B240" w14:textId="77777777" w:rsidR="00C501A8" w:rsidRPr="00C501A8" w:rsidRDefault="00C501A8" w:rsidP="00C501A8">
            <w:pPr>
              <w:spacing w:after="0" w:line="240" w:lineRule="auto"/>
              <w:jc w:val="center"/>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c>
          <w:tcPr>
            <w:tcW w:w="98" w:type="pct"/>
            <w:tcBorders>
              <w:top w:val="nil"/>
              <w:left w:val="nil"/>
              <w:bottom w:val="single" w:sz="4" w:space="0" w:color="002060"/>
              <w:right w:val="single" w:sz="4" w:space="0" w:color="002060"/>
            </w:tcBorders>
            <w:shd w:val="clear" w:color="auto" w:fill="auto"/>
            <w:noWrap/>
            <w:vAlign w:val="center"/>
            <w:hideMark/>
          </w:tcPr>
          <w:p w14:paraId="28ED4606" w14:textId="77777777" w:rsidR="00C501A8" w:rsidRPr="00C501A8" w:rsidRDefault="00C501A8" w:rsidP="00C501A8">
            <w:pPr>
              <w:spacing w:after="0" w:line="240" w:lineRule="auto"/>
              <w:jc w:val="center"/>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c>
          <w:tcPr>
            <w:tcW w:w="98" w:type="pct"/>
            <w:tcBorders>
              <w:top w:val="nil"/>
              <w:left w:val="nil"/>
              <w:bottom w:val="single" w:sz="4" w:space="0" w:color="002060"/>
              <w:right w:val="single" w:sz="4" w:space="0" w:color="002060"/>
            </w:tcBorders>
            <w:shd w:val="clear" w:color="auto" w:fill="auto"/>
            <w:noWrap/>
            <w:vAlign w:val="center"/>
            <w:hideMark/>
          </w:tcPr>
          <w:p w14:paraId="31A428ED" w14:textId="77777777" w:rsidR="00C501A8" w:rsidRPr="00C501A8" w:rsidRDefault="00C501A8" w:rsidP="00C501A8">
            <w:pPr>
              <w:spacing w:after="0" w:line="240" w:lineRule="auto"/>
              <w:jc w:val="center"/>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c>
          <w:tcPr>
            <w:tcW w:w="98" w:type="pct"/>
            <w:tcBorders>
              <w:top w:val="nil"/>
              <w:left w:val="nil"/>
              <w:bottom w:val="single" w:sz="4" w:space="0" w:color="002060"/>
              <w:right w:val="single" w:sz="4" w:space="0" w:color="002060"/>
            </w:tcBorders>
            <w:shd w:val="clear" w:color="auto" w:fill="auto"/>
            <w:noWrap/>
            <w:vAlign w:val="center"/>
            <w:hideMark/>
          </w:tcPr>
          <w:p w14:paraId="01C2D049" w14:textId="77777777" w:rsidR="00C501A8" w:rsidRPr="00C501A8" w:rsidRDefault="00C501A8" w:rsidP="00C501A8">
            <w:pPr>
              <w:spacing w:after="0" w:line="240" w:lineRule="auto"/>
              <w:jc w:val="center"/>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x</w:t>
            </w:r>
          </w:p>
        </w:tc>
        <w:tc>
          <w:tcPr>
            <w:tcW w:w="98" w:type="pct"/>
            <w:tcBorders>
              <w:top w:val="nil"/>
              <w:left w:val="nil"/>
              <w:bottom w:val="single" w:sz="4" w:space="0" w:color="002060"/>
              <w:right w:val="single" w:sz="4" w:space="0" w:color="002060"/>
            </w:tcBorders>
            <w:shd w:val="clear" w:color="auto" w:fill="auto"/>
            <w:noWrap/>
            <w:vAlign w:val="center"/>
            <w:hideMark/>
          </w:tcPr>
          <w:p w14:paraId="29BD3F3C" w14:textId="77777777" w:rsidR="00C501A8" w:rsidRPr="00C501A8" w:rsidRDefault="00C501A8" w:rsidP="00C501A8">
            <w:pPr>
              <w:spacing w:after="0" w:line="240" w:lineRule="auto"/>
              <w:jc w:val="center"/>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c>
          <w:tcPr>
            <w:tcW w:w="98" w:type="pct"/>
            <w:tcBorders>
              <w:top w:val="nil"/>
              <w:left w:val="nil"/>
              <w:bottom w:val="single" w:sz="4" w:space="0" w:color="002060"/>
              <w:right w:val="single" w:sz="4" w:space="0" w:color="002060"/>
            </w:tcBorders>
            <w:shd w:val="clear" w:color="auto" w:fill="auto"/>
            <w:noWrap/>
            <w:vAlign w:val="center"/>
            <w:hideMark/>
          </w:tcPr>
          <w:p w14:paraId="5C2FBBE9" w14:textId="77777777" w:rsidR="00C501A8" w:rsidRPr="00C501A8" w:rsidRDefault="00C501A8" w:rsidP="00C501A8">
            <w:pPr>
              <w:spacing w:after="0" w:line="240" w:lineRule="auto"/>
              <w:jc w:val="center"/>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c>
          <w:tcPr>
            <w:tcW w:w="98" w:type="pct"/>
            <w:tcBorders>
              <w:top w:val="nil"/>
              <w:left w:val="nil"/>
              <w:bottom w:val="single" w:sz="4" w:space="0" w:color="002060"/>
              <w:right w:val="single" w:sz="4" w:space="0" w:color="002060"/>
            </w:tcBorders>
            <w:shd w:val="clear" w:color="auto" w:fill="auto"/>
            <w:noWrap/>
            <w:vAlign w:val="center"/>
            <w:hideMark/>
          </w:tcPr>
          <w:p w14:paraId="2E48C5B1" w14:textId="77777777" w:rsidR="00C501A8" w:rsidRPr="00C501A8" w:rsidRDefault="00C501A8" w:rsidP="00C501A8">
            <w:pPr>
              <w:spacing w:after="0" w:line="240" w:lineRule="auto"/>
              <w:jc w:val="center"/>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c>
          <w:tcPr>
            <w:tcW w:w="117" w:type="pct"/>
            <w:tcBorders>
              <w:top w:val="nil"/>
              <w:left w:val="nil"/>
              <w:bottom w:val="single" w:sz="4" w:space="0" w:color="002060"/>
              <w:right w:val="single" w:sz="4" w:space="0" w:color="002060"/>
            </w:tcBorders>
            <w:shd w:val="clear" w:color="auto" w:fill="auto"/>
            <w:noWrap/>
            <w:vAlign w:val="center"/>
            <w:hideMark/>
          </w:tcPr>
          <w:p w14:paraId="38D4EE4B" w14:textId="77777777" w:rsidR="00C501A8" w:rsidRPr="00C501A8" w:rsidRDefault="00C501A8" w:rsidP="00C501A8">
            <w:pPr>
              <w:spacing w:after="0" w:line="240" w:lineRule="auto"/>
              <w:jc w:val="center"/>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x</w:t>
            </w:r>
          </w:p>
        </w:tc>
        <w:tc>
          <w:tcPr>
            <w:tcW w:w="117" w:type="pct"/>
            <w:tcBorders>
              <w:top w:val="nil"/>
              <w:left w:val="nil"/>
              <w:bottom w:val="single" w:sz="4" w:space="0" w:color="002060"/>
              <w:right w:val="single" w:sz="4" w:space="0" w:color="002060"/>
            </w:tcBorders>
            <w:shd w:val="clear" w:color="auto" w:fill="auto"/>
            <w:noWrap/>
            <w:vAlign w:val="center"/>
            <w:hideMark/>
          </w:tcPr>
          <w:p w14:paraId="5BC688AA" w14:textId="77777777" w:rsidR="00C501A8" w:rsidRPr="00C501A8" w:rsidRDefault="00C501A8" w:rsidP="00C501A8">
            <w:pPr>
              <w:spacing w:after="0" w:line="240" w:lineRule="auto"/>
              <w:jc w:val="center"/>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c>
          <w:tcPr>
            <w:tcW w:w="117" w:type="pct"/>
            <w:tcBorders>
              <w:top w:val="nil"/>
              <w:left w:val="nil"/>
              <w:bottom w:val="single" w:sz="4" w:space="0" w:color="002060"/>
              <w:right w:val="single" w:sz="4" w:space="0" w:color="002060"/>
            </w:tcBorders>
            <w:shd w:val="clear" w:color="auto" w:fill="auto"/>
            <w:noWrap/>
            <w:vAlign w:val="center"/>
            <w:hideMark/>
          </w:tcPr>
          <w:p w14:paraId="6A75BE4B" w14:textId="77777777" w:rsidR="00C501A8" w:rsidRPr="00C501A8" w:rsidRDefault="00C501A8" w:rsidP="00C501A8">
            <w:pPr>
              <w:spacing w:after="0" w:line="240" w:lineRule="auto"/>
              <w:jc w:val="center"/>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c>
          <w:tcPr>
            <w:tcW w:w="117" w:type="pct"/>
            <w:tcBorders>
              <w:top w:val="nil"/>
              <w:left w:val="nil"/>
              <w:bottom w:val="single" w:sz="4" w:space="0" w:color="002060"/>
              <w:right w:val="single" w:sz="4" w:space="0" w:color="002060"/>
            </w:tcBorders>
            <w:shd w:val="clear" w:color="auto" w:fill="auto"/>
            <w:noWrap/>
            <w:vAlign w:val="center"/>
            <w:hideMark/>
          </w:tcPr>
          <w:p w14:paraId="42122999" w14:textId="77777777" w:rsidR="00C501A8" w:rsidRPr="00C501A8" w:rsidRDefault="00C501A8" w:rsidP="00C501A8">
            <w:pPr>
              <w:spacing w:after="0" w:line="240" w:lineRule="auto"/>
              <w:jc w:val="center"/>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c>
          <w:tcPr>
            <w:tcW w:w="117" w:type="pct"/>
            <w:tcBorders>
              <w:top w:val="nil"/>
              <w:left w:val="nil"/>
              <w:bottom w:val="single" w:sz="4" w:space="0" w:color="002060"/>
              <w:right w:val="single" w:sz="4" w:space="0" w:color="002060"/>
            </w:tcBorders>
            <w:shd w:val="clear" w:color="auto" w:fill="auto"/>
            <w:noWrap/>
            <w:vAlign w:val="center"/>
            <w:hideMark/>
          </w:tcPr>
          <w:p w14:paraId="4DD2B111" w14:textId="77777777" w:rsidR="00C501A8" w:rsidRPr="00C501A8" w:rsidRDefault="00C501A8" w:rsidP="00C501A8">
            <w:pPr>
              <w:spacing w:after="0" w:line="240" w:lineRule="auto"/>
              <w:jc w:val="center"/>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c>
          <w:tcPr>
            <w:tcW w:w="117" w:type="pct"/>
            <w:tcBorders>
              <w:top w:val="nil"/>
              <w:left w:val="nil"/>
              <w:bottom w:val="single" w:sz="4" w:space="0" w:color="002060"/>
              <w:right w:val="single" w:sz="4" w:space="0" w:color="002060"/>
            </w:tcBorders>
            <w:shd w:val="clear" w:color="auto" w:fill="auto"/>
            <w:noWrap/>
            <w:vAlign w:val="center"/>
            <w:hideMark/>
          </w:tcPr>
          <w:p w14:paraId="26DFB4E4" w14:textId="77777777" w:rsidR="00C501A8" w:rsidRPr="00C501A8" w:rsidRDefault="00C501A8" w:rsidP="00C501A8">
            <w:pPr>
              <w:spacing w:after="0" w:line="240" w:lineRule="auto"/>
              <w:jc w:val="center"/>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c>
          <w:tcPr>
            <w:tcW w:w="117" w:type="pct"/>
            <w:tcBorders>
              <w:top w:val="nil"/>
              <w:left w:val="nil"/>
              <w:bottom w:val="single" w:sz="4" w:space="0" w:color="002060"/>
              <w:right w:val="single" w:sz="4" w:space="0" w:color="002060"/>
            </w:tcBorders>
            <w:shd w:val="clear" w:color="auto" w:fill="auto"/>
            <w:noWrap/>
            <w:vAlign w:val="center"/>
            <w:hideMark/>
          </w:tcPr>
          <w:p w14:paraId="6F2B4EE4" w14:textId="77777777" w:rsidR="00C501A8" w:rsidRPr="00C501A8" w:rsidRDefault="00C501A8" w:rsidP="00C501A8">
            <w:pPr>
              <w:spacing w:after="0" w:line="240" w:lineRule="auto"/>
              <w:jc w:val="center"/>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x</w:t>
            </w:r>
          </w:p>
        </w:tc>
        <w:tc>
          <w:tcPr>
            <w:tcW w:w="117" w:type="pct"/>
            <w:tcBorders>
              <w:top w:val="nil"/>
              <w:left w:val="nil"/>
              <w:bottom w:val="single" w:sz="4" w:space="0" w:color="002060"/>
              <w:right w:val="single" w:sz="4" w:space="0" w:color="002060"/>
            </w:tcBorders>
            <w:shd w:val="clear" w:color="auto" w:fill="auto"/>
            <w:noWrap/>
            <w:vAlign w:val="center"/>
            <w:hideMark/>
          </w:tcPr>
          <w:p w14:paraId="6B7E6647" w14:textId="77777777" w:rsidR="00C501A8" w:rsidRPr="00C501A8" w:rsidRDefault="00C501A8" w:rsidP="00C501A8">
            <w:pPr>
              <w:spacing w:after="0" w:line="240" w:lineRule="auto"/>
              <w:jc w:val="center"/>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c>
          <w:tcPr>
            <w:tcW w:w="117" w:type="pct"/>
            <w:tcBorders>
              <w:top w:val="nil"/>
              <w:left w:val="nil"/>
              <w:bottom w:val="single" w:sz="4" w:space="0" w:color="002060"/>
              <w:right w:val="single" w:sz="4" w:space="0" w:color="002060"/>
            </w:tcBorders>
            <w:shd w:val="clear" w:color="auto" w:fill="auto"/>
            <w:noWrap/>
            <w:vAlign w:val="center"/>
            <w:hideMark/>
          </w:tcPr>
          <w:p w14:paraId="6B26AFE5" w14:textId="77777777" w:rsidR="00C501A8" w:rsidRPr="00C501A8" w:rsidRDefault="00C501A8" w:rsidP="00C501A8">
            <w:pPr>
              <w:spacing w:after="0" w:line="240" w:lineRule="auto"/>
              <w:jc w:val="center"/>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c>
          <w:tcPr>
            <w:tcW w:w="117" w:type="pct"/>
            <w:tcBorders>
              <w:top w:val="nil"/>
              <w:left w:val="nil"/>
              <w:bottom w:val="single" w:sz="4" w:space="0" w:color="002060"/>
              <w:right w:val="single" w:sz="4" w:space="0" w:color="002060"/>
            </w:tcBorders>
            <w:shd w:val="clear" w:color="auto" w:fill="auto"/>
            <w:noWrap/>
            <w:vAlign w:val="center"/>
            <w:hideMark/>
          </w:tcPr>
          <w:p w14:paraId="4636D901" w14:textId="77777777" w:rsidR="00C501A8" w:rsidRPr="00C501A8" w:rsidRDefault="00C501A8" w:rsidP="00C501A8">
            <w:pPr>
              <w:spacing w:after="0" w:line="240" w:lineRule="auto"/>
              <w:jc w:val="center"/>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c>
          <w:tcPr>
            <w:tcW w:w="117" w:type="pct"/>
            <w:tcBorders>
              <w:top w:val="nil"/>
              <w:left w:val="nil"/>
              <w:bottom w:val="single" w:sz="4" w:space="0" w:color="002060"/>
              <w:right w:val="single" w:sz="4" w:space="0" w:color="002060"/>
            </w:tcBorders>
            <w:shd w:val="clear" w:color="auto" w:fill="auto"/>
            <w:noWrap/>
            <w:vAlign w:val="center"/>
            <w:hideMark/>
          </w:tcPr>
          <w:p w14:paraId="412FDC19" w14:textId="77777777" w:rsidR="00C501A8" w:rsidRPr="00C501A8" w:rsidRDefault="00C501A8" w:rsidP="00C501A8">
            <w:pPr>
              <w:spacing w:after="0" w:line="240" w:lineRule="auto"/>
              <w:jc w:val="center"/>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c>
          <w:tcPr>
            <w:tcW w:w="117" w:type="pct"/>
            <w:tcBorders>
              <w:top w:val="nil"/>
              <w:left w:val="nil"/>
              <w:bottom w:val="single" w:sz="4" w:space="0" w:color="002060"/>
              <w:right w:val="single" w:sz="4" w:space="0" w:color="002060"/>
            </w:tcBorders>
            <w:shd w:val="clear" w:color="auto" w:fill="auto"/>
            <w:noWrap/>
            <w:vAlign w:val="center"/>
            <w:hideMark/>
          </w:tcPr>
          <w:p w14:paraId="641B71AA" w14:textId="77777777" w:rsidR="00C501A8" w:rsidRPr="00C501A8" w:rsidRDefault="00C501A8" w:rsidP="00C501A8">
            <w:pPr>
              <w:spacing w:after="0" w:line="240" w:lineRule="auto"/>
              <w:jc w:val="center"/>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c>
          <w:tcPr>
            <w:tcW w:w="117" w:type="pct"/>
            <w:tcBorders>
              <w:top w:val="nil"/>
              <w:left w:val="nil"/>
              <w:bottom w:val="single" w:sz="4" w:space="0" w:color="002060"/>
              <w:right w:val="single" w:sz="4" w:space="0" w:color="002060"/>
            </w:tcBorders>
            <w:shd w:val="clear" w:color="auto" w:fill="auto"/>
            <w:noWrap/>
            <w:vAlign w:val="center"/>
            <w:hideMark/>
          </w:tcPr>
          <w:p w14:paraId="0BE464A5" w14:textId="77777777" w:rsidR="00C501A8" w:rsidRPr="00C501A8" w:rsidRDefault="00C501A8" w:rsidP="00C501A8">
            <w:pPr>
              <w:spacing w:after="0" w:line="240" w:lineRule="auto"/>
              <w:jc w:val="center"/>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x</w:t>
            </w:r>
          </w:p>
        </w:tc>
        <w:tc>
          <w:tcPr>
            <w:tcW w:w="117" w:type="pct"/>
            <w:tcBorders>
              <w:top w:val="nil"/>
              <w:left w:val="nil"/>
              <w:bottom w:val="single" w:sz="4" w:space="0" w:color="002060"/>
              <w:right w:val="single" w:sz="4" w:space="0" w:color="002060"/>
            </w:tcBorders>
            <w:shd w:val="clear" w:color="auto" w:fill="auto"/>
            <w:noWrap/>
            <w:vAlign w:val="center"/>
            <w:hideMark/>
          </w:tcPr>
          <w:p w14:paraId="53F5D845" w14:textId="77777777" w:rsidR="00C501A8" w:rsidRPr="00C501A8" w:rsidRDefault="00C501A8" w:rsidP="00C501A8">
            <w:pPr>
              <w:spacing w:after="0" w:line="240" w:lineRule="auto"/>
              <w:jc w:val="center"/>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c>
          <w:tcPr>
            <w:tcW w:w="117" w:type="pct"/>
            <w:tcBorders>
              <w:top w:val="nil"/>
              <w:left w:val="nil"/>
              <w:bottom w:val="single" w:sz="4" w:space="0" w:color="002060"/>
              <w:right w:val="single" w:sz="4" w:space="0" w:color="002060"/>
            </w:tcBorders>
            <w:shd w:val="clear" w:color="auto" w:fill="auto"/>
            <w:noWrap/>
            <w:vAlign w:val="center"/>
            <w:hideMark/>
          </w:tcPr>
          <w:p w14:paraId="1976B01A" w14:textId="77777777" w:rsidR="00C501A8" w:rsidRPr="00C501A8" w:rsidRDefault="00C501A8" w:rsidP="00C501A8">
            <w:pPr>
              <w:spacing w:after="0" w:line="240" w:lineRule="auto"/>
              <w:jc w:val="center"/>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c>
          <w:tcPr>
            <w:tcW w:w="117" w:type="pct"/>
            <w:tcBorders>
              <w:top w:val="nil"/>
              <w:left w:val="nil"/>
              <w:bottom w:val="single" w:sz="4" w:space="0" w:color="002060"/>
              <w:right w:val="single" w:sz="4" w:space="0" w:color="002060"/>
            </w:tcBorders>
            <w:shd w:val="clear" w:color="auto" w:fill="auto"/>
            <w:noWrap/>
            <w:vAlign w:val="center"/>
            <w:hideMark/>
          </w:tcPr>
          <w:p w14:paraId="794E9189" w14:textId="77777777" w:rsidR="00C501A8" w:rsidRPr="00C501A8" w:rsidRDefault="00C501A8" w:rsidP="00C501A8">
            <w:pPr>
              <w:spacing w:after="0" w:line="240" w:lineRule="auto"/>
              <w:jc w:val="center"/>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c>
          <w:tcPr>
            <w:tcW w:w="117" w:type="pct"/>
            <w:tcBorders>
              <w:top w:val="nil"/>
              <w:left w:val="nil"/>
              <w:bottom w:val="single" w:sz="4" w:space="0" w:color="002060"/>
              <w:right w:val="single" w:sz="4" w:space="0" w:color="002060"/>
            </w:tcBorders>
            <w:shd w:val="clear" w:color="auto" w:fill="auto"/>
            <w:noWrap/>
            <w:vAlign w:val="center"/>
            <w:hideMark/>
          </w:tcPr>
          <w:p w14:paraId="56322888" w14:textId="77777777" w:rsidR="00C501A8" w:rsidRPr="00C501A8" w:rsidRDefault="00C501A8" w:rsidP="00C501A8">
            <w:pPr>
              <w:spacing w:after="0" w:line="240" w:lineRule="auto"/>
              <w:jc w:val="center"/>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c>
          <w:tcPr>
            <w:tcW w:w="117" w:type="pct"/>
            <w:tcBorders>
              <w:top w:val="nil"/>
              <w:left w:val="nil"/>
              <w:bottom w:val="single" w:sz="4" w:space="0" w:color="002060"/>
              <w:right w:val="single" w:sz="4" w:space="0" w:color="002060"/>
            </w:tcBorders>
            <w:shd w:val="clear" w:color="auto" w:fill="auto"/>
            <w:noWrap/>
            <w:vAlign w:val="center"/>
            <w:hideMark/>
          </w:tcPr>
          <w:p w14:paraId="5D49DBAC" w14:textId="77777777" w:rsidR="00C501A8" w:rsidRPr="00C501A8" w:rsidRDefault="00C501A8" w:rsidP="00C501A8">
            <w:pPr>
              <w:spacing w:after="0" w:line="240" w:lineRule="auto"/>
              <w:jc w:val="center"/>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c>
          <w:tcPr>
            <w:tcW w:w="117" w:type="pct"/>
            <w:tcBorders>
              <w:top w:val="nil"/>
              <w:left w:val="nil"/>
              <w:bottom w:val="single" w:sz="4" w:space="0" w:color="002060"/>
              <w:right w:val="single" w:sz="4" w:space="0" w:color="002060"/>
            </w:tcBorders>
            <w:shd w:val="clear" w:color="auto" w:fill="auto"/>
            <w:noWrap/>
            <w:vAlign w:val="center"/>
            <w:hideMark/>
          </w:tcPr>
          <w:p w14:paraId="757D2F65" w14:textId="77777777" w:rsidR="00C501A8" w:rsidRPr="00C501A8" w:rsidRDefault="00C501A8" w:rsidP="00C501A8">
            <w:pPr>
              <w:spacing w:after="0" w:line="240" w:lineRule="auto"/>
              <w:jc w:val="center"/>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x</w:t>
            </w:r>
          </w:p>
        </w:tc>
        <w:tc>
          <w:tcPr>
            <w:tcW w:w="117" w:type="pct"/>
            <w:tcBorders>
              <w:top w:val="nil"/>
              <w:left w:val="nil"/>
              <w:bottom w:val="single" w:sz="4" w:space="0" w:color="002060"/>
              <w:right w:val="single" w:sz="4" w:space="0" w:color="002060"/>
            </w:tcBorders>
            <w:shd w:val="clear" w:color="auto" w:fill="auto"/>
            <w:noWrap/>
            <w:vAlign w:val="center"/>
            <w:hideMark/>
          </w:tcPr>
          <w:p w14:paraId="5E9034B1" w14:textId="77777777" w:rsidR="00C501A8" w:rsidRPr="00C501A8" w:rsidRDefault="00C501A8" w:rsidP="00C501A8">
            <w:pPr>
              <w:spacing w:after="0" w:line="240" w:lineRule="auto"/>
              <w:jc w:val="center"/>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c>
          <w:tcPr>
            <w:tcW w:w="117" w:type="pct"/>
            <w:tcBorders>
              <w:top w:val="nil"/>
              <w:left w:val="nil"/>
              <w:bottom w:val="single" w:sz="4" w:space="0" w:color="002060"/>
              <w:right w:val="single" w:sz="4" w:space="0" w:color="002060"/>
            </w:tcBorders>
            <w:shd w:val="clear" w:color="auto" w:fill="auto"/>
            <w:noWrap/>
            <w:vAlign w:val="center"/>
            <w:hideMark/>
          </w:tcPr>
          <w:p w14:paraId="5D426602" w14:textId="77777777" w:rsidR="00C501A8" w:rsidRPr="00C501A8" w:rsidRDefault="00C501A8" w:rsidP="00C501A8">
            <w:pPr>
              <w:spacing w:after="0" w:line="240" w:lineRule="auto"/>
              <w:jc w:val="center"/>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c>
          <w:tcPr>
            <w:tcW w:w="117" w:type="pct"/>
            <w:tcBorders>
              <w:top w:val="nil"/>
              <w:left w:val="nil"/>
              <w:bottom w:val="single" w:sz="4" w:space="0" w:color="002060"/>
              <w:right w:val="single" w:sz="4" w:space="0" w:color="002060"/>
            </w:tcBorders>
            <w:shd w:val="clear" w:color="auto" w:fill="auto"/>
            <w:noWrap/>
            <w:vAlign w:val="center"/>
            <w:hideMark/>
          </w:tcPr>
          <w:p w14:paraId="5750304B" w14:textId="77777777" w:rsidR="00C501A8" w:rsidRPr="00C501A8" w:rsidRDefault="00C501A8" w:rsidP="00C501A8">
            <w:pPr>
              <w:spacing w:after="0" w:line="240" w:lineRule="auto"/>
              <w:jc w:val="center"/>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c>
          <w:tcPr>
            <w:tcW w:w="117" w:type="pct"/>
            <w:tcBorders>
              <w:top w:val="nil"/>
              <w:left w:val="nil"/>
              <w:bottom w:val="single" w:sz="4" w:space="0" w:color="002060"/>
              <w:right w:val="single" w:sz="4" w:space="0" w:color="002060"/>
            </w:tcBorders>
            <w:shd w:val="clear" w:color="auto" w:fill="auto"/>
            <w:noWrap/>
            <w:vAlign w:val="center"/>
            <w:hideMark/>
          </w:tcPr>
          <w:p w14:paraId="3A5997B8" w14:textId="77777777" w:rsidR="00C501A8" w:rsidRPr="00C501A8" w:rsidRDefault="00C501A8" w:rsidP="00C501A8">
            <w:pPr>
              <w:spacing w:after="0" w:line="240" w:lineRule="auto"/>
              <w:jc w:val="center"/>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c>
          <w:tcPr>
            <w:tcW w:w="117" w:type="pct"/>
            <w:tcBorders>
              <w:top w:val="nil"/>
              <w:left w:val="nil"/>
              <w:bottom w:val="single" w:sz="4" w:space="0" w:color="002060"/>
              <w:right w:val="single" w:sz="4" w:space="0" w:color="002060"/>
            </w:tcBorders>
            <w:shd w:val="clear" w:color="auto" w:fill="auto"/>
            <w:noWrap/>
            <w:vAlign w:val="center"/>
            <w:hideMark/>
          </w:tcPr>
          <w:p w14:paraId="1A1E4BF5" w14:textId="77777777" w:rsidR="00C501A8" w:rsidRPr="00C501A8" w:rsidRDefault="00C501A8" w:rsidP="00C501A8">
            <w:pPr>
              <w:spacing w:after="0" w:line="240" w:lineRule="auto"/>
              <w:jc w:val="center"/>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c>
          <w:tcPr>
            <w:tcW w:w="117" w:type="pct"/>
            <w:tcBorders>
              <w:top w:val="nil"/>
              <w:left w:val="nil"/>
              <w:bottom w:val="single" w:sz="4" w:space="0" w:color="002060"/>
              <w:right w:val="single" w:sz="4" w:space="0" w:color="002060"/>
            </w:tcBorders>
            <w:shd w:val="clear" w:color="auto" w:fill="auto"/>
            <w:noWrap/>
            <w:vAlign w:val="center"/>
            <w:hideMark/>
          </w:tcPr>
          <w:p w14:paraId="1754AEE1" w14:textId="77777777" w:rsidR="00C501A8" w:rsidRPr="00C501A8" w:rsidRDefault="00C501A8" w:rsidP="00C501A8">
            <w:pPr>
              <w:spacing w:after="0" w:line="240" w:lineRule="auto"/>
              <w:jc w:val="center"/>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x</w:t>
            </w:r>
          </w:p>
        </w:tc>
        <w:tc>
          <w:tcPr>
            <w:tcW w:w="356" w:type="pct"/>
            <w:tcBorders>
              <w:top w:val="nil"/>
              <w:left w:val="nil"/>
              <w:bottom w:val="single" w:sz="4" w:space="0" w:color="002060"/>
              <w:right w:val="single" w:sz="4" w:space="0" w:color="002060"/>
            </w:tcBorders>
            <w:shd w:val="clear" w:color="auto" w:fill="auto"/>
            <w:noWrap/>
            <w:vAlign w:val="center"/>
            <w:hideMark/>
          </w:tcPr>
          <w:p w14:paraId="26C59C0C" w14:textId="77777777" w:rsidR="00C501A8" w:rsidRPr="00C501A8" w:rsidRDefault="00C501A8" w:rsidP="00C501A8">
            <w:pPr>
              <w:spacing w:after="0" w:line="240" w:lineRule="auto"/>
              <w:jc w:val="center"/>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r>
      <w:tr w:rsidR="00C501A8" w:rsidRPr="00C501A8" w14:paraId="1A4F6012" w14:textId="77777777" w:rsidTr="00C667E5">
        <w:trPr>
          <w:trHeight w:val="246"/>
        </w:trPr>
        <w:tc>
          <w:tcPr>
            <w:tcW w:w="685" w:type="pct"/>
            <w:tcBorders>
              <w:top w:val="nil"/>
              <w:left w:val="single" w:sz="4" w:space="0" w:color="002060"/>
              <w:bottom w:val="single" w:sz="4" w:space="0" w:color="002060"/>
              <w:right w:val="single" w:sz="4" w:space="0" w:color="002060"/>
            </w:tcBorders>
            <w:shd w:val="clear" w:color="auto" w:fill="auto"/>
            <w:noWrap/>
            <w:vAlign w:val="center"/>
            <w:hideMark/>
          </w:tcPr>
          <w:p w14:paraId="5114319A"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Biomarkers and complement</w:t>
            </w:r>
          </w:p>
        </w:tc>
        <w:tc>
          <w:tcPr>
            <w:tcW w:w="256" w:type="pct"/>
            <w:tcBorders>
              <w:top w:val="nil"/>
              <w:left w:val="nil"/>
              <w:bottom w:val="single" w:sz="4" w:space="0" w:color="002060"/>
              <w:right w:val="single" w:sz="4" w:space="0" w:color="002060"/>
            </w:tcBorders>
            <w:shd w:val="clear" w:color="auto" w:fill="auto"/>
            <w:noWrap/>
            <w:vAlign w:val="center"/>
            <w:hideMark/>
          </w:tcPr>
          <w:p w14:paraId="0EBFBBB0" w14:textId="77777777" w:rsidR="00C501A8" w:rsidRPr="00C501A8" w:rsidRDefault="00C501A8" w:rsidP="00C501A8">
            <w:pPr>
              <w:spacing w:after="0" w:line="240" w:lineRule="auto"/>
              <w:jc w:val="center"/>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c>
          <w:tcPr>
            <w:tcW w:w="98" w:type="pct"/>
            <w:tcBorders>
              <w:top w:val="nil"/>
              <w:left w:val="nil"/>
              <w:bottom w:val="single" w:sz="4" w:space="0" w:color="002060"/>
              <w:right w:val="single" w:sz="4" w:space="0" w:color="002060"/>
            </w:tcBorders>
            <w:shd w:val="clear" w:color="auto" w:fill="auto"/>
            <w:noWrap/>
            <w:vAlign w:val="center"/>
            <w:hideMark/>
          </w:tcPr>
          <w:p w14:paraId="6C900123" w14:textId="77777777" w:rsidR="00C501A8" w:rsidRPr="00C501A8" w:rsidRDefault="00C501A8" w:rsidP="00C501A8">
            <w:pPr>
              <w:spacing w:after="0" w:line="240" w:lineRule="auto"/>
              <w:jc w:val="center"/>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x</w:t>
            </w:r>
          </w:p>
        </w:tc>
        <w:tc>
          <w:tcPr>
            <w:tcW w:w="98" w:type="pct"/>
            <w:tcBorders>
              <w:top w:val="nil"/>
              <w:left w:val="nil"/>
              <w:bottom w:val="single" w:sz="4" w:space="0" w:color="002060"/>
              <w:right w:val="single" w:sz="4" w:space="0" w:color="002060"/>
            </w:tcBorders>
            <w:shd w:val="clear" w:color="auto" w:fill="auto"/>
            <w:noWrap/>
            <w:vAlign w:val="center"/>
            <w:hideMark/>
          </w:tcPr>
          <w:p w14:paraId="6B889060" w14:textId="77777777" w:rsidR="00C501A8" w:rsidRPr="00C501A8" w:rsidRDefault="00C501A8" w:rsidP="00C501A8">
            <w:pPr>
              <w:spacing w:after="0" w:line="240" w:lineRule="auto"/>
              <w:jc w:val="center"/>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x</w:t>
            </w:r>
          </w:p>
        </w:tc>
        <w:tc>
          <w:tcPr>
            <w:tcW w:w="98" w:type="pct"/>
            <w:tcBorders>
              <w:top w:val="nil"/>
              <w:left w:val="nil"/>
              <w:bottom w:val="single" w:sz="4" w:space="0" w:color="002060"/>
              <w:right w:val="single" w:sz="4" w:space="0" w:color="002060"/>
            </w:tcBorders>
            <w:shd w:val="clear" w:color="auto" w:fill="auto"/>
            <w:noWrap/>
            <w:vAlign w:val="center"/>
            <w:hideMark/>
          </w:tcPr>
          <w:p w14:paraId="7117AC08" w14:textId="77777777" w:rsidR="00C501A8" w:rsidRPr="00C501A8" w:rsidRDefault="00C501A8" w:rsidP="00C501A8">
            <w:pPr>
              <w:spacing w:after="0" w:line="240" w:lineRule="auto"/>
              <w:jc w:val="center"/>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x</w:t>
            </w:r>
          </w:p>
        </w:tc>
        <w:tc>
          <w:tcPr>
            <w:tcW w:w="98" w:type="pct"/>
            <w:tcBorders>
              <w:top w:val="nil"/>
              <w:left w:val="nil"/>
              <w:bottom w:val="single" w:sz="4" w:space="0" w:color="002060"/>
              <w:right w:val="single" w:sz="4" w:space="0" w:color="002060"/>
            </w:tcBorders>
            <w:shd w:val="clear" w:color="auto" w:fill="auto"/>
            <w:noWrap/>
            <w:vAlign w:val="center"/>
            <w:hideMark/>
          </w:tcPr>
          <w:p w14:paraId="342FA42C" w14:textId="77777777" w:rsidR="00C501A8" w:rsidRPr="00C501A8" w:rsidRDefault="00C501A8" w:rsidP="00C501A8">
            <w:pPr>
              <w:spacing w:after="0" w:line="240" w:lineRule="auto"/>
              <w:jc w:val="center"/>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x</w:t>
            </w:r>
          </w:p>
        </w:tc>
        <w:tc>
          <w:tcPr>
            <w:tcW w:w="98" w:type="pct"/>
            <w:tcBorders>
              <w:top w:val="nil"/>
              <w:left w:val="nil"/>
              <w:bottom w:val="single" w:sz="4" w:space="0" w:color="002060"/>
              <w:right w:val="single" w:sz="4" w:space="0" w:color="002060"/>
            </w:tcBorders>
            <w:shd w:val="clear" w:color="auto" w:fill="auto"/>
            <w:noWrap/>
            <w:vAlign w:val="center"/>
            <w:hideMark/>
          </w:tcPr>
          <w:p w14:paraId="22B9E9CD" w14:textId="77777777" w:rsidR="00C501A8" w:rsidRPr="00C501A8" w:rsidRDefault="00C501A8" w:rsidP="00C501A8">
            <w:pPr>
              <w:spacing w:after="0" w:line="240" w:lineRule="auto"/>
              <w:jc w:val="center"/>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x</w:t>
            </w:r>
          </w:p>
        </w:tc>
        <w:tc>
          <w:tcPr>
            <w:tcW w:w="98" w:type="pct"/>
            <w:tcBorders>
              <w:top w:val="nil"/>
              <w:left w:val="nil"/>
              <w:bottom w:val="single" w:sz="4" w:space="0" w:color="002060"/>
              <w:right w:val="single" w:sz="4" w:space="0" w:color="002060"/>
            </w:tcBorders>
            <w:shd w:val="clear" w:color="auto" w:fill="auto"/>
            <w:noWrap/>
            <w:vAlign w:val="center"/>
            <w:hideMark/>
          </w:tcPr>
          <w:p w14:paraId="514B31B1" w14:textId="77777777" w:rsidR="00C501A8" w:rsidRPr="00C501A8" w:rsidRDefault="00C501A8" w:rsidP="00C501A8">
            <w:pPr>
              <w:spacing w:after="0" w:line="240" w:lineRule="auto"/>
              <w:jc w:val="center"/>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c>
          <w:tcPr>
            <w:tcW w:w="98" w:type="pct"/>
            <w:tcBorders>
              <w:top w:val="nil"/>
              <w:left w:val="nil"/>
              <w:bottom w:val="single" w:sz="4" w:space="0" w:color="002060"/>
              <w:right w:val="single" w:sz="4" w:space="0" w:color="002060"/>
            </w:tcBorders>
            <w:shd w:val="clear" w:color="auto" w:fill="auto"/>
            <w:noWrap/>
            <w:vAlign w:val="center"/>
            <w:hideMark/>
          </w:tcPr>
          <w:p w14:paraId="4CBE336F" w14:textId="77777777" w:rsidR="00C501A8" w:rsidRPr="00C501A8" w:rsidRDefault="00C501A8" w:rsidP="00C501A8">
            <w:pPr>
              <w:spacing w:after="0" w:line="240" w:lineRule="auto"/>
              <w:jc w:val="center"/>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x</w:t>
            </w:r>
          </w:p>
        </w:tc>
        <w:tc>
          <w:tcPr>
            <w:tcW w:w="98" w:type="pct"/>
            <w:tcBorders>
              <w:top w:val="nil"/>
              <w:left w:val="nil"/>
              <w:bottom w:val="single" w:sz="4" w:space="0" w:color="002060"/>
              <w:right w:val="single" w:sz="4" w:space="0" w:color="002060"/>
            </w:tcBorders>
            <w:shd w:val="clear" w:color="auto" w:fill="auto"/>
            <w:noWrap/>
            <w:vAlign w:val="center"/>
            <w:hideMark/>
          </w:tcPr>
          <w:p w14:paraId="37C804E3" w14:textId="77777777" w:rsidR="00C501A8" w:rsidRPr="00C501A8" w:rsidRDefault="00C501A8" w:rsidP="00C501A8">
            <w:pPr>
              <w:spacing w:after="0" w:line="240" w:lineRule="auto"/>
              <w:jc w:val="center"/>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c>
          <w:tcPr>
            <w:tcW w:w="117" w:type="pct"/>
            <w:tcBorders>
              <w:top w:val="nil"/>
              <w:left w:val="nil"/>
              <w:bottom w:val="single" w:sz="4" w:space="0" w:color="002060"/>
              <w:right w:val="single" w:sz="4" w:space="0" w:color="002060"/>
            </w:tcBorders>
            <w:shd w:val="clear" w:color="auto" w:fill="auto"/>
            <w:noWrap/>
            <w:vAlign w:val="center"/>
            <w:hideMark/>
          </w:tcPr>
          <w:p w14:paraId="0F7050F5" w14:textId="77777777" w:rsidR="00C501A8" w:rsidRPr="00C501A8" w:rsidRDefault="00C501A8" w:rsidP="00C501A8">
            <w:pPr>
              <w:spacing w:after="0" w:line="240" w:lineRule="auto"/>
              <w:jc w:val="center"/>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x</w:t>
            </w:r>
          </w:p>
        </w:tc>
        <w:tc>
          <w:tcPr>
            <w:tcW w:w="117" w:type="pct"/>
            <w:tcBorders>
              <w:top w:val="nil"/>
              <w:left w:val="nil"/>
              <w:bottom w:val="single" w:sz="4" w:space="0" w:color="002060"/>
              <w:right w:val="single" w:sz="4" w:space="0" w:color="002060"/>
            </w:tcBorders>
            <w:shd w:val="clear" w:color="auto" w:fill="auto"/>
            <w:noWrap/>
            <w:vAlign w:val="center"/>
            <w:hideMark/>
          </w:tcPr>
          <w:p w14:paraId="62DE8E55" w14:textId="77777777" w:rsidR="00C501A8" w:rsidRPr="00C501A8" w:rsidRDefault="00C501A8" w:rsidP="00C501A8">
            <w:pPr>
              <w:spacing w:after="0" w:line="240" w:lineRule="auto"/>
              <w:jc w:val="center"/>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c>
          <w:tcPr>
            <w:tcW w:w="117" w:type="pct"/>
            <w:tcBorders>
              <w:top w:val="nil"/>
              <w:left w:val="nil"/>
              <w:bottom w:val="single" w:sz="4" w:space="0" w:color="002060"/>
              <w:right w:val="single" w:sz="4" w:space="0" w:color="002060"/>
            </w:tcBorders>
            <w:shd w:val="clear" w:color="auto" w:fill="auto"/>
            <w:noWrap/>
            <w:vAlign w:val="center"/>
            <w:hideMark/>
          </w:tcPr>
          <w:p w14:paraId="0F075016" w14:textId="77777777" w:rsidR="00C501A8" w:rsidRPr="00C501A8" w:rsidRDefault="00C501A8" w:rsidP="00C501A8">
            <w:pPr>
              <w:spacing w:after="0" w:line="240" w:lineRule="auto"/>
              <w:jc w:val="center"/>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x</w:t>
            </w:r>
          </w:p>
        </w:tc>
        <w:tc>
          <w:tcPr>
            <w:tcW w:w="117" w:type="pct"/>
            <w:tcBorders>
              <w:top w:val="nil"/>
              <w:left w:val="nil"/>
              <w:bottom w:val="single" w:sz="4" w:space="0" w:color="002060"/>
              <w:right w:val="single" w:sz="4" w:space="0" w:color="002060"/>
            </w:tcBorders>
            <w:shd w:val="clear" w:color="auto" w:fill="auto"/>
            <w:noWrap/>
            <w:vAlign w:val="center"/>
            <w:hideMark/>
          </w:tcPr>
          <w:p w14:paraId="2698237A" w14:textId="77777777" w:rsidR="00C501A8" w:rsidRPr="00C501A8" w:rsidRDefault="00C501A8" w:rsidP="00C501A8">
            <w:pPr>
              <w:spacing w:after="0" w:line="240" w:lineRule="auto"/>
              <w:jc w:val="center"/>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c>
          <w:tcPr>
            <w:tcW w:w="117" w:type="pct"/>
            <w:tcBorders>
              <w:top w:val="nil"/>
              <w:left w:val="nil"/>
              <w:bottom w:val="single" w:sz="4" w:space="0" w:color="002060"/>
              <w:right w:val="single" w:sz="4" w:space="0" w:color="002060"/>
            </w:tcBorders>
            <w:shd w:val="clear" w:color="auto" w:fill="auto"/>
            <w:noWrap/>
            <w:vAlign w:val="center"/>
            <w:hideMark/>
          </w:tcPr>
          <w:p w14:paraId="3595BDBD" w14:textId="77777777" w:rsidR="00C501A8" w:rsidRPr="00C501A8" w:rsidRDefault="00C501A8" w:rsidP="00C501A8">
            <w:pPr>
              <w:spacing w:after="0" w:line="240" w:lineRule="auto"/>
              <w:jc w:val="center"/>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x</w:t>
            </w:r>
          </w:p>
        </w:tc>
        <w:tc>
          <w:tcPr>
            <w:tcW w:w="117" w:type="pct"/>
            <w:tcBorders>
              <w:top w:val="nil"/>
              <w:left w:val="nil"/>
              <w:bottom w:val="single" w:sz="4" w:space="0" w:color="002060"/>
              <w:right w:val="single" w:sz="4" w:space="0" w:color="002060"/>
            </w:tcBorders>
            <w:shd w:val="clear" w:color="auto" w:fill="auto"/>
            <w:noWrap/>
            <w:vAlign w:val="center"/>
            <w:hideMark/>
          </w:tcPr>
          <w:p w14:paraId="4C9CBAE6" w14:textId="77777777" w:rsidR="00C501A8" w:rsidRPr="00C501A8" w:rsidRDefault="00C501A8" w:rsidP="00C501A8">
            <w:pPr>
              <w:spacing w:after="0" w:line="240" w:lineRule="auto"/>
              <w:jc w:val="center"/>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c>
          <w:tcPr>
            <w:tcW w:w="117" w:type="pct"/>
            <w:tcBorders>
              <w:top w:val="nil"/>
              <w:left w:val="nil"/>
              <w:bottom w:val="single" w:sz="4" w:space="0" w:color="002060"/>
              <w:right w:val="single" w:sz="4" w:space="0" w:color="002060"/>
            </w:tcBorders>
            <w:shd w:val="clear" w:color="auto" w:fill="auto"/>
            <w:noWrap/>
            <w:vAlign w:val="center"/>
            <w:hideMark/>
          </w:tcPr>
          <w:p w14:paraId="33BAEF15" w14:textId="77777777" w:rsidR="00C501A8" w:rsidRPr="00C501A8" w:rsidRDefault="00C501A8" w:rsidP="00C501A8">
            <w:pPr>
              <w:spacing w:after="0" w:line="240" w:lineRule="auto"/>
              <w:jc w:val="center"/>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x</w:t>
            </w:r>
          </w:p>
        </w:tc>
        <w:tc>
          <w:tcPr>
            <w:tcW w:w="117" w:type="pct"/>
            <w:tcBorders>
              <w:top w:val="nil"/>
              <w:left w:val="nil"/>
              <w:bottom w:val="single" w:sz="4" w:space="0" w:color="002060"/>
              <w:right w:val="single" w:sz="4" w:space="0" w:color="002060"/>
            </w:tcBorders>
            <w:shd w:val="clear" w:color="auto" w:fill="auto"/>
            <w:noWrap/>
            <w:vAlign w:val="center"/>
            <w:hideMark/>
          </w:tcPr>
          <w:p w14:paraId="2572D731" w14:textId="77777777" w:rsidR="00C501A8" w:rsidRPr="00C501A8" w:rsidRDefault="00C501A8" w:rsidP="00C501A8">
            <w:pPr>
              <w:spacing w:after="0" w:line="240" w:lineRule="auto"/>
              <w:jc w:val="center"/>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x</w:t>
            </w:r>
          </w:p>
        </w:tc>
        <w:tc>
          <w:tcPr>
            <w:tcW w:w="117" w:type="pct"/>
            <w:tcBorders>
              <w:top w:val="nil"/>
              <w:left w:val="nil"/>
              <w:bottom w:val="single" w:sz="4" w:space="0" w:color="002060"/>
              <w:right w:val="single" w:sz="4" w:space="0" w:color="002060"/>
            </w:tcBorders>
            <w:shd w:val="clear" w:color="auto" w:fill="auto"/>
            <w:noWrap/>
            <w:vAlign w:val="center"/>
            <w:hideMark/>
          </w:tcPr>
          <w:p w14:paraId="41B62F1E" w14:textId="77777777" w:rsidR="00C501A8" w:rsidRPr="00C501A8" w:rsidRDefault="00C501A8" w:rsidP="00C501A8">
            <w:pPr>
              <w:spacing w:after="0" w:line="240" w:lineRule="auto"/>
              <w:jc w:val="center"/>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x</w:t>
            </w:r>
          </w:p>
        </w:tc>
        <w:tc>
          <w:tcPr>
            <w:tcW w:w="117" w:type="pct"/>
            <w:tcBorders>
              <w:top w:val="nil"/>
              <w:left w:val="nil"/>
              <w:bottom w:val="single" w:sz="4" w:space="0" w:color="002060"/>
              <w:right w:val="single" w:sz="4" w:space="0" w:color="002060"/>
            </w:tcBorders>
            <w:shd w:val="clear" w:color="auto" w:fill="auto"/>
            <w:noWrap/>
            <w:vAlign w:val="center"/>
            <w:hideMark/>
          </w:tcPr>
          <w:p w14:paraId="053A7435" w14:textId="77777777" w:rsidR="00C501A8" w:rsidRPr="00C501A8" w:rsidRDefault="00C501A8" w:rsidP="00C501A8">
            <w:pPr>
              <w:spacing w:after="0" w:line="240" w:lineRule="auto"/>
              <w:jc w:val="center"/>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x</w:t>
            </w:r>
          </w:p>
        </w:tc>
        <w:tc>
          <w:tcPr>
            <w:tcW w:w="117" w:type="pct"/>
            <w:tcBorders>
              <w:top w:val="nil"/>
              <w:left w:val="nil"/>
              <w:bottom w:val="single" w:sz="4" w:space="0" w:color="002060"/>
              <w:right w:val="single" w:sz="4" w:space="0" w:color="002060"/>
            </w:tcBorders>
            <w:shd w:val="clear" w:color="auto" w:fill="auto"/>
            <w:noWrap/>
            <w:vAlign w:val="center"/>
            <w:hideMark/>
          </w:tcPr>
          <w:p w14:paraId="2E88D4B8" w14:textId="77777777" w:rsidR="00C501A8" w:rsidRPr="00C501A8" w:rsidRDefault="00C501A8" w:rsidP="00C501A8">
            <w:pPr>
              <w:spacing w:after="0" w:line="240" w:lineRule="auto"/>
              <w:jc w:val="center"/>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x</w:t>
            </w:r>
          </w:p>
        </w:tc>
        <w:tc>
          <w:tcPr>
            <w:tcW w:w="117" w:type="pct"/>
            <w:tcBorders>
              <w:top w:val="nil"/>
              <w:left w:val="nil"/>
              <w:bottom w:val="single" w:sz="4" w:space="0" w:color="002060"/>
              <w:right w:val="single" w:sz="4" w:space="0" w:color="002060"/>
            </w:tcBorders>
            <w:shd w:val="clear" w:color="auto" w:fill="auto"/>
            <w:noWrap/>
            <w:vAlign w:val="center"/>
            <w:hideMark/>
          </w:tcPr>
          <w:p w14:paraId="52556AEA" w14:textId="77777777" w:rsidR="00C501A8" w:rsidRPr="00C501A8" w:rsidRDefault="00C501A8" w:rsidP="00C501A8">
            <w:pPr>
              <w:spacing w:after="0" w:line="240" w:lineRule="auto"/>
              <w:jc w:val="center"/>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x</w:t>
            </w:r>
          </w:p>
        </w:tc>
        <w:tc>
          <w:tcPr>
            <w:tcW w:w="117" w:type="pct"/>
            <w:tcBorders>
              <w:top w:val="nil"/>
              <w:left w:val="nil"/>
              <w:bottom w:val="single" w:sz="4" w:space="0" w:color="002060"/>
              <w:right w:val="single" w:sz="4" w:space="0" w:color="002060"/>
            </w:tcBorders>
            <w:shd w:val="clear" w:color="auto" w:fill="auto"/>
            <w:noWrap/>
            <w:vAlign w:val="center"/>
            <w:hideMark/>
          </w:tcPr>
          <w:p w14:paraId="31F36535" w14:textId="77777777" w:rsidR="00C501A8" w:rsidRPr="00C501A8" w:rsidRDefault="00C501A8" w:rsidP="00C501A8">
            <w:pPr>
              <w:spacing w:after="0" w:line="240" w:lineRule="auto"/>
              <w:jc w:val="center"/>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x</w:t>
            </w:r>
          </w:p>
        </w:tc>
        <w:tc>
          <w:tcPr>
            <w:tcW w:w="117" w:type="pct"/>
            <w:tcBorders>
              <w:top w:val="nil"/>
              <w:left w:val="nil"/>
              <w:bottom w:val="single" w:sz="4" w:space="0" w:color="002060"/>
              <w:right w:val="single" w:sz="4" w:space="0" w:color="002060"/>
            </w:tcBorders>
            <w:shd w:val="clear" w:color="auto" w:fill="auto"/>
            <w:noWrap/>
            <w:vAlign w:val="center"/>
            <w:hideMark/>
          </w:tcPr>
          <w:p w14:paraId="617E5FB2" w14:textId="77777777" w:rsidR="00C501A8" w:rsidRPr="00C501A8" w:rsidRDefault="00C501A8" w:rsidP="00C501A8">
            <w:pPr>
              <w:spacing w:after="0" w:line="240" w:lineRule="auto"/>
              <w:jc w:val="center"/>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c>
          <w:tcPr>
            <w:tcW w:w="117" w:type="pct"/>
            <w:tcBorders>
              <w:top w:val="nil"/>
              <w:left w:val="nil"/>
              <w:bottom w:val="single" w:sz="4" w:space="0" w:color="002060"/>
              <w:right w:val="single" w:sz="4" w:space="0" w:color="002060"/>
            </w:tcBorders>
            <w:shd w:val="clear" w:color="auto" w:fill="auto"/>
            <w:noWrap/>
            <w:vAlign w:val="center"/>
            <w:hideMark/>
          </w:tcPr>
          <w:p w14:paraId="482A0768" w14:textId="77777777" w:rsidR="00C501A8" w:rsidRPr="00C501A8" w:rsidRDefault="00C501A8" w:rsidP="00C501A8">
            <w:pPr>
              <w:spacing w:after="0" w:line="240" w:lineRule="auto"/>
              <w:jc w:val="center"/>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c>
          <w:tcPr>
            <w:tcW w:w="117" w:type="pct"/>
            <w:tcBorders>
              <w:top w:val="nil"/>
              <w:left w:val="nil"/>
              <w:bottom w:val="single" w:sz="4" w:space="0" w:color="002060"/>
              <w:right w:val="single" w:sz="4" w:space="0" w:color="002060"/>
            </w:tcBorders>
            <w:shd w:val="clear" w:color="auto" w:fill="auto"/>
            <w:noWrap/>
            <w:vAlign w:val="center"/>
            <w:hideMark/>
          </w:tcPr>
          <w:p w14:paraId="0F6AEF29" w14:textId="77777777" w:rsidR="00C501A8" w:rsidRPr="00C501A8" w:rsidRDefault="00C501A8" w:rsidP="00C501A8">
            <w:pPr>
              <w:spacing w:after="0" w:line="240" w:lineRule="auto"/>
              <w:jc w:val="center"/>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x</w:t>
            </w:r>
          </w:p>
        </w:tc>
        <w:tc>
          <w:tcPr>
            <w:tcW w:w="117" w:type="pct"/>
            <w:tcBorders>
              <w:top w:val="nil"/>
              <w:left w:val="nil"/>
              <w:bottom w:val="single" w:sz="4" w:space="0" w:color="002060"/>
              <w:right w:val="single" w:sz="4" w:space="0" w:color="002060"/>
            </w:tcBorders>
            <w:shd w:val="clear" w:color="auto" w:fill="auto"/>
            <w:noWrap/>
            <w:vAlign w:val="center"/>
            <w:hideMark/>
          </w:tcPr>
          <w:p w14:paraId="1465AB39" w14:textId="77777777" w:rsidR="00C501A8" w:rsidRPr="00C501A8" w:rsidRDefault="00C501A8" w:rsidP="00C501A8">
            <w:pPr>
              <w:spacing w:after="0" w:line="240" w:lineRule="auto"/>
              <w:jc w:val="center"/>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c>
          <w:tcPr>
            <w:tcW w:w="117" w:type="pct"/>
            <w:tcBorders>
              <w:top w:val="nil"/>
              <w:left w:val="nil"/>
              <w:bottom w:val="single" w:sz="4" w:space="0" w:color="002060"/>
              <w:right w:val="single" w:sz="4" w:space="0" w:color="002060"/>
            </w:tcBorders>
            <w:shd w:val="clear" w:color="auto" w:fill="auto"/>
            <w:noWrap/>
            <w:vAlign w:val="center"/>
            <w:hideMark/>
          </w:tcPr>
          <w:p w14:paraId="1B666D72" w14:textId="77777777" w:rsidR="00C501A8" w:rsidRPr="00C501A8" w:rsidRDefault="00C501A8" w:rsidP="00C501A8">
            <w:pPr>
              <w:spacing w:after="0" w:line="240" w:lineRule="auto"/>
              <w:jc w:val="center"/>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c>
          <w:tcPr>
            <w:tcW w:w="117" w:type="pct"/>
            <w:tcBorders>
              <w:top w:val="nil"/>
              <w:left w:val="nil"/>
              <w:bottom w:val="single" w:sz="4" w:space="0" w:color="002060"/>
              <w:right w:val="single" w:sz="4" w:space="0" w:color="002060"/>
            </w:tcBorders>
            <w:shd w:val="clear" w:color="auto" w:fill="auto"/>
            <w:noWrap/>
            <w:vAlign w:val="center"/>
            <w:hideMark/>
          </w:tcPr>
          <w:p w14:paraId="438169AF" w14:textId="77777777" w:rsidR="00C501A8" w:rsidRPr="00C501A8" w:rsidRDefault="00C501A8" w:rsidP="00C501A8">
            <w:pPr>
              <w:spacing w:after="0" w:line="240" w:lineRule="auto"/>
              <w:jc w:val="center"/>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x</w:t>
            </w:r>
          </w:p>
        </w:tc>
        <w:tc>
          <w:tcPr>
            <w:tcW w:w="117" w:type="pct"/>
            <w:tcBorders>
              <w:top w:val="nil"/>
              <w:left w:val="nil"/>
              <w:bottom w:val="single" w:sz="4" w:space="0" w:color="002060"/>
              <w:right w:val="single" w:sz="4" w:space="0" w:color="002060"/>
            </w:tcBorders>
            <w:shd w:val="clear" w:color="auto" w:fill="auto"/>
            <w:noWrap/>
            <w:vAlign w:val="center"/>
            <w:hideMark/>
          </w:tcPr>
          <w:p w14:paraId="56C02C0D" w14:textId="77777777" w:rsidR="00C501A8" w:rsidRPr="00C501A8" w:rsidRDefault="00C501A8" w:rsidP="00C501A8">
            <w:pPr>
              <w:spacing w:after="0" w:line="240" w:lineRule="auto"/>
              <w:jc w:val="center"/>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c>
          <w:tcPr>
            <w:tcW w:w="117" w:type="pct"/>
            <w:tcBorders>
              <w:top w:val="nil"/>
              <w:left w:val="nil"/>
              <w:bottom w:val="single" w:sz="4" w:space="0" w:color="002060"/>
              <w:right w:val="single" w:sz="4" w:space="0" w:color="002060"/>
            </w:tcBorders>
            <w:shd w:val="clear" w:color="auto" w:fill="auto"/>
            <w:noWrap/>
            <w:vAlign w:val="center"/>
            <w:hideMark/>
          </w:tcPr>
          <w:p w14:paraId="2566C185" w14:textId="77777777" w:rsidR="00C501A8" w:rsidRPr="00C501A8" w:rsidRDefault="00C501A8" w:rsidP="00C501A8">
            <w:pPr>
              <w:spacing w:after="0" w:line="240" w:lineRule="auto"/>
              <w:jc w:val="center"/>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c>
          <w:tcPr>
            <w:tcW w:w="117" w:type="pct"/>
            <w:tcBorders>
              <w:top w:val="nil"/>
              <w:left w:val="nil"/>
              <w:bottom w:val="single" w:sz="4" w:space="0" w:color="002060"/>
              <w:right w:val="single" w:sz="4" w:space="0" w:color="002060"/>
            </w:tcBorders>
            <w:shd w:val="clear" w:color="auto" w:fill="auto"/>
            <w:noWrap/>
            <w:vAlign w:val="center"/>
            <w:hideMark/>
          </w:tcPr>
          <w:p w14:paraId="721ADA23" w14:textId="77777777" w:rsidR="00C501A8" w:rsidRPr="00C501A8" w:rsidRDefault="00C501A8" w:rsidP="00C501A8">
            <w:pPr>
              <w:spacing w:after="0" w:line="240" w:lineRule="auto"/>
              <w:jc w:val="center"/>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x</w:t>
            </w:r>
          </w:p>
        </w:tc>
        <w:tc>
          <w:tcPr>
            <w:tcW w:w="117" w:type="pct"/>
            <w:tcBorders>
              <w:top w:val="nil"/>
              <w:left w:val="nil"/>
              <w:bottom w:val="single" w:sz="4" w:space="0" w:color="002060"/>
              <w:right w:val="single" w:sz="4" w:space="0" w:color="002060"/>
            </w:tcBorders>
            <w:shd w:val="clear" w:color="auto" w:fill="auto"/>
            <w:noWrap/>
            <w:vAlign w:val="center"/>
            <w:hideMark/>
          </w:tcPr>
          <w:p w14:paraId="0B2F7438" w14:textId="77777777" w:rsidR="00C501A8" w:rsidRPr="00C501A8" w:rsidRDefault="00C501A8" w:rsidP="00C501A8">
            <w:pPr>
              <w:spacing w:after="0" w:line="240" w:lineRule="auto"/>
              <w:jc w:val="center"/>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c>
          <w:tcPr>
            <w:tcW w:w="117" w:type="pct"/>
            <w:tcBorders>
              <w:top w:val="nil"/>
              <w:left w:val="nil"/>
              <w:bottom w:val="single" w:sz="4" w:space="0" w:color="002060"/>
              <w:right w:val="single" w:sz="4" w:space="0" w:color="002060"/>
            </w:tcBorders>
            <w:shd w:val="clear" w:color="auto" w:fill="auto"/>
            <w:noWrap/>
            <w:vAlign w:val="center"/>
            <w:hideMark/>
          </w:tcPr>
          <w:p w14:paraId="368A336E" w14:textId="77777777" w:rsidR="00C501A8" w:rsidRPr="00C501A8" w:rsidRDefault="00C501A8" w:rsidP="00C501A8">
            <w:pPr>
              <w:spacing w:after="0" w:line="240" w:lineRule="auto"/>
              <w:jc w:val="center"/>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c>
          <w:tcPr>
            <w:tcW w:w="117" w:type="pct"/>
            <w:tcBorders>
              <w:top w:val="nil"/>
              <w:left w:val="nil"/>
              <w:bottom w:val="single" w:sz="4" w:space="0" w:color="002060"/>
              <w:right w:val="single" w:sz="4" w:space="0" w:color="002060"/>
            </w:tcBorders>
            <w:shd w:val="clear" w:color="auto" w:fill="auto"/>
            <w:noWrap/>
            <w:vAlign w:val="center"/>
            <w:hideMark/>
          </w:tcPr>
          <w:p w14:paraId="6EE3C771" w14:textId="77777777" w:rsidR="00C501A8" w:rsidRPr="00C501A8" w:rsidRDefault="00C501A8" w:rsidP="00C501A8">
            <w:pPr>
              <w:spacing w:after="0" w:line="240" w:lineRule="auto"/>
              <w:jc w:val="center"/>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x</w:t>
            </w:r>
          </w:p>
        </w:tc>
        <w:tc>
          <w:tcPr>
            <w:tcW w:w="356" w:type="pct"/>
            <w:tcBorders>
              <w:top w:val="nil"/>
              <w:left w:val="nil"/>
              <w:bottom w:val="single" w:sz="4" w:space="0" w:color="002060"/>
              <w:right w:val="single" w:sz="4" w:space="0" w:color="002060"/>
            </w:tcBorders>
            <w:shd w:val="clear" w:color="auto" w:fill="auto"/>
            <w:noWrap/>
            <w:vAlign w:val="center"/>
            <w:hideMark/>
          </w:tcPr>
          <w:p w14:paraId="33673B01" w14:textId="77777777" w:rsidR="00C501A8" w:rsidRPr="00C501A8" w:rsidRDefault="00C501A8" w:rsidP="00C501A8">
            <w:pPr>
              <w:spacing w:after="0" w:line="240" w:lineRule="auto"/>
              <w:jc w:val="center"/>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r>
      <w:tr w:rsidR="00C501A8" w:rsidRPr="00C501A8" w14:paraId="1BAEFE7A" w14:textId="77777777" w:rsidTr="00C667E5">
        <w:trPr>
          <w:trHeight w:val="246"/>
        </w:trPr>
        <w:tc>
          <w:tcPr>
            <w:tcW w:w="685" w:type="pct"/>
            <w:tcBorders>
              <w:top w:val="nil"/>
              <w:left w:val="single" w:sz="4" w:space="0" w:color="002060"/>
              <w:bottom w:val="single" w:sz="4" w:space="0" w:color="002060"/>
              <w:right w:val="single" w:sz="4" w:space="0" w:color="002060"/>
            </w:tcBorders>
            <w:shd w:val="clear" w:color="auto" w:fill="auto"/>
            <w:noWrap/>
            <w:vAlign w:val="center"/>
            <w:hideMark/>
          </w:tcPr>
          <w:p w14:paraId="722549AF"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Urine analysis training</w:t>
            </w:r>
          </w:p>
        </w:tc>
        <w:tc>
          <w:tcPr>
            <w:tcW w:w="256" w:type="pct"/>
            <w:tcBorders>
              <w:top w:val="nil"/>
              <w:left w:val="nil"/>
              <w:bottom w:val="single" w:sz="4" w:space="0" w:color="002060"/>
              <w:right w:val="single" w:sz="4" w:space="0" w:color="002060"/>
            </w:tcBorders>
            <w:shd w:val="clear" w:color="auto" w:fill="auto"/>
            <w:noWrap/>
            <w:vAlign w:val="center"/>
            <w:hideMark/>
          </w:tcPr>
          <w:p w14:paraId="1B88B2CA" w14:textId="77777777" w:rsidR="00C501A8" w:rsidRPr="00C501A8" w:rsidRDefault="00C501A8" w:rsidP="00C501A8">
            <w:pPr>
              <w:spacing w:after="0" w:line="240" w:lineRule="auto"/>
              <w:jc w:val="center"/>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x</w:t>
            </w:r>
          </w:p>
        </w:tc>
        <w:tc>
          <w:tcPr>
            <w:tcW w:w="98" w:type="pct"/>
            <w:tcBorders>
              <w:top w:val="nil"/>
              <w:left w:val="nil"/>
              <w:bottom w:val="single" w:sz="4" w:space="0" w:color="002060"/>
              <w:right w:val="single" w:sz="4" w:space="0" w:color="002060"/>
            </w:tcBorders>
            <w:shd w:val="clear" w:color="auto" w:fill="auto"/>
            <w:noWrap/>
            <w:vAlign w:val="center"/>
            <w:hideMark/>
          </w:tcPr>
          <w:p w14:paraId="663FBEBB" w14:textId="77777777" w:rsidR="00C501A8" w:rsidRPr="00C501A8" w:rsidRDefault="00C501A8" w:rsidP="00C501A8">
            <w:pPr>
              <w:spacing w:after="0" w:line="240" w:lineRule="auto"/>
              <w:jc w:val="center"/>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c>
          <w:tcPr>
            <w:tcW w:w="98" w:type="pct"/>
            <w:tcBorders>
              <w:top w:val="nil"/>
              <w:left w:val="nil"/>
              <w:bottom w:val="single" w:sz="4" w:space="0" w:color="002060"/>
              <w:right w:val="single" w:sz="4" w:space="0" w:color="002060"/>
            </w:tcBorders>
            <w:shd w:val="clear" w:color="auto" w:fill="auto"/>
            <w:noWrap/>
            <w:vAlign w:val="center"/>
            <w:hideMark/>
          </w:tcPr>
          <w:p w14:paraId="3684F37C" w14:textId="77777777" w:rsidR="00C501A8" w:rsidRPr="00C501A8" w:rsidRDefault="00C501A8" w:rsidP="00C501A8">
            <w:pPr>
              <w:spacing w:after="0" w:line="240" w:lineRule="auto"/>
              <w:jc w:val="center"/>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c>
          <w:tcPr>
            <w:tcW w:w="98" w:type="pct"/>
            <w:tcBorders>
              <w:top w:val="nil"/>
              <w:left w:val="nil"/>
              <w:bottom w:val="single" w:sz="4" w:space="0" w:color="002060"/>
              <w:right w:val="single" w:sz="4" w:space="0" w:color="002060"/>
            </w:tcBorders>
            <w:shd w:val="clear" w:color="auto" w:fill="auto"/>
            <w:noWrap/>
            <w:vAlign w:val="center"/>
            <w:hideMark/>
          </w:tcPr>
          <w:p w14:paraId="257DB6F0" w14:textId="77777777" w:rsidR="00C501A8" w:rsidRPr="00C501A8" w:rsidRDefault="00C501A8" w:rsidP="00C501A8">
            <w:pPr>
              <w:spacing w:after="0" w:line="240" w:lineRule="auto"/>
              <w:jc w:val="center"/>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c>
          <w:tcPr>
            <w:tcW w:w="98" w:type="pct"/>
            <w:tcBorders>
              <w:top w:val="nil"/>
              <w:left w:val="nil"/>
              <w:bottom w:val="single" w:sz="4" w:space="0" w:color="002060"/>
              <w:right w:val="single" w:sz="4" w:space="0" w:color="002060"/>
            </w:tcBorders>
            <w:shd w:val="clear" w:color="auto" w:fill="auto"/>
            <w:noWrap/>
            <w:vAlign w:val="center"/>
            <w:hideMark/>
          </w:tcPr>
          <w:p w14:paraId="62DFD553" w14:textId="77777777" w:rsidR="00C501A8" w:rsidRPr="00C501A8" w:rsidRDefault="00C501A8" w:rsidP="00C501A8">
            <w:pPr>
              <w:spacing w:after="0" w:line="240" w:lineRule="auto"/>
              <w:jc w:val="center"/>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c>
          <w:tcPr>
            <w:tcW w:w="98" w:type="pct"/>
            <w:tcBorders>
              <w:top w:val="nil"/>
              <w:left w:val="nil"/>
              <w:bottom w:val="single" w:sz="4" w:space="0" w:color="002060"/>
              <w:right w:val="single" w:sz="4" w:space="0" w:color="002060"/>
            </w:tcBorders>
            <w:shd w:val="clear" w:color="auto" w:fill="auto"/>
            <w:noWrap/>
            <w:vAlign w:val="center"/>
            <w:hideMark/>
          </w:tcPr>
          <w:p w14:paraId="4007BD93" w14:textId="77777777" w:rsidR="00C501A8" w:rsidRPr="00C501A8" w:rsidRDefault="00C501A8" w:rsidP="00C501A8">
            <w:pPr>
              <w:spacing w:after="0" w:line="240" w:lineRule="auto"/>
              <w:jc w:val="center"/>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c>
          <w:tcPr>
            <w:tcW w:w="98" w:type="pct"/>
            <w:tcBorders>
              <w:top w:val="nil"/>
              <w:left w:val="nil"/>
              <w:bottom w:val="single" w:sz="4" w:space="0" w:color="002060"/>
              <w:right w:val="single" w:sz="4" w:space="0" w:color="002060"/>
            </w:tcBorders>
            <w:shd w:val="clear" w:color="auto" w:fill="auto"/>
            <w:noWrap/>
            <w:vAlign w:val="center"/>
            <w:hideMark/>
          </w:tcPr>
          <w:p w14:paraId="040083E0" w14:textId="77777777" w:rsidR="00C501A8" w:rsidRPr="00C501A8" w:rsidRDefault="00C501A8" w:rsidP="00C501A8">
            <w:pPr>
              <w:spacing w:after="0" w:line="240" w:lineRule="auto"/>
              <w:jc w:val="center"/>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c>
          <w:tcPr>
            <w:tcW w:w="98" w:type="pct"/>
            <w:tcBorders>
              <w:top w:val="nil"/>
              <w:left w:val="nil"/>
              <w:bottom w:val="single" w:sz="4" w:space="0" w:color="002060"/>
              <w:right w:val="single" w:sz="4" w:space="0" w:color="002060"/>
            </w:tcBorders>
            <w:shd w:val="clear" w:color="auto" w:fill="auto"/>
            <w:noWrap/>
            <w:vAlign w:val="center"/>
            <w:hideMark/>
          </w:tcPr>
          <w:p w14:paraId="22CFE931" w14:textId="77777777" w:rsidR="00C501A8" w:rsidRPr="00C501A8" w:rsidRDefault="00C501A8" w:rsidP="00C501A8">
            <w:pPr>
              <w:spacing w:after="0" w:line="240" w:lineRule="auto"/>
              <w:jc w:val="center"/>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c>
          <w:tcPr>
            <w:tcW w:w="98" w:type="pct"/>
            <w:tcBorders>
              <w:top w:val="nil"/>
              <w:left w:val="nil"/>
              <w:bottom w:val="single" w:sz="4" w:space="0" w:color="002060"/>
              <w:right w:val="single" w:sz="4" w:space="0" w:color="002060"/>
            </w:tcBorders>
            <w:shd w:val="clear" w:color="auto" w:fill="auto"/>
            <w:noWrap/>
            <w:vAlign w:val="center"/>
            <w:hideMark/>
          </w:tcPr>
          <w:p w14:paraId="1D31B4D9" w14:textId="77777777" w:rsidR="00C501A8" w:rsidRPr="00C501A8" w:rsidRDefault="00C501A8" w:rsidP="00C501A8">
            <w:pPr>
              <w:spacing w:after="0" w:line="240" w:lineRule="auto"/>
              <w:jc w:val="center"/>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c>
          <w:tcPr>
            <w:tcW w:w="117" w:type="pct"/>
            <w:tcBorders>
              <w:top w:val="nil"/>
              <w:left w:val="nil"/>
              <w:bottom w:val="single" w:sz="4" w:space="0" w:color="002060"/>
              <w:right w:val="single" w:sz="4" w:space="0" w:color="002060"/>
            </w:tcBorders>
            <w:shd w:val="clear" w:color="auto" w:fill="auto"/>
            <w:noWrap/>
            <w:vAlign w:val="center"/>
            <w:hideMark/>
          </w:tcPr>
          <w:p w14:paraId="16F3BD94" w14:textId="77777777" w:rsidR="00C501A8" w:rsidRPr="00C501A8" w:rsidRDefault="00C501A8" w:rsidP="00C501A8">
            <w:pPr>
              <w:spacing w:after="0" w:line="240" w:lineRule="auto"/>
              <w:jc w:val="center"/>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c>
          <w:tcPr>
            <w:tcW w:w="117" w:type="pct"/>
            <w:tcBorders>
              <w:top w:val="nil"/>
              <w:left w:val="nil"/>
              <w:bottom w:val="single" w:sz="4" w:space="0" w:color="002060"/>
              <w:right w:val="single" w:sz="4" w:space="0" w:color="002060"/>
            </w:tcBorders>
            <w:shd w:val="clear" w:color="auto" w:fill="auto"/>
            <w:noWrap/>
            <w:vAlign w:val="center"/>
            <w:hideMark/>
          </w:tcPr>
          <w:p w14:paraId="1FBC9AF4" w14:textId="77777777" w:rsidR="00C501A8" w:rsidRPr="00C501A8" w:rsidRDefault="00C501A8" w:rsidP="00C501A8">
            <w:pPr>
              <w:spacing w:after="0" w:line="240" w:lineRule="auto"/>
              <w:jc w:val="center"/>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c>
          <w:tcPr>
            <w:tcW w:w="117" w:type="pct"/>
            <w:tcBorders>
              <w:top w:val="nil"/>
              <w:left w:val="nil"/>
              <w:bottom w:val="single" w:sz="4" w:space="0" w:color="002060"/>
              <w:right w:val="single" w:sz="4" w:space="0" w:color="002060"/>
            </w:tcBorders>
            <w:shd w:val="clear" w:color="auto" w:fill="auto"/>
            <w:noWrap/>
            <w:vAlign w:val="center"/>
            <w:hideMark/>
          </w:tcPr>
          <w:p w14:paraId="2191415C" w14:textId="77777777" w:rsidR="00C501A8" w:rsidRPr="00C501A8" w:rsidRDefault="00C501A8" w:rsidP="00C501A8">
            <w:pPr>
              <w:spacing w:after="0" w:line="240" w:lineRule="auto"/>
              <w:jc w:val="center"/>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c>
          <w:tcPr>
            <w:tcW w:w="117" w:type="pct"/>
            <w:tcBorders>
              <w:top w:val="nil"/>
              <w:left w:val="nil"/>
              <w:bottom w:val="single" w:sz="4" w:space="0" w:color="002060"/>
              <w:right w:val="single" w:sz="4" w:space="0" w:color="002060"/>
            </w:tcBorders>
            <w:shd w:val="clear" w:color="auto" w:fill="auto"/>
            <w:noWrap/>
            <w:vAlign w:val="center"/>
            <w:hideMark/>
          </w:tcPr>
          <w:p w14:paraId="5C851B2C" w14:textId="77777777" w:rsidR="00C501A8" w:rsidRPr="00C501A8" w:rsidRDefault="00C501A8" w:rsidP="00C501A8">
            <w:pPr>
              <w:spacing w:after="0" w:line="240" w:lineRule="auto"/>
              <w:jc w:val="center"/>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c>
          <w:tcPr>
            <w:tcW w:w="117" w:type="pct"/>
            <w:tcBorders>
              <w:top w:val="nil"/>
              <w:left w:val="nil"/>
              <w:bottom w:val="single" w:sz="4" w:space="0" w:color="002060"/>
              <w:right w:val="single" w:sz="4" w:space="0" w:color="002060"/>
            </w:tcBorders>
            <w:shd w:val="clear" w:color="auto" w:fill="auto"/>
            <w:noWrap/>
            <w:vAlign w:val="center"/>
            <w:hideMark/>
          </w:tcPr>
          <w:p w14:paraId="79703C06" w14:textId="77777777" w:rsidR="00C501A8" w:rsidRPr="00C501A8" w:rsidRDefault="00C501A8" w:rsidP="00C501A8">
            <w:pPr>
              <w:spacing w:after="0" w:line="240" w:lineRule="auto"/>
              <w:jc w:val="center"/>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c>
          <w:tcPr>
            <w:tcW w:w="117" w:type="pct"/>
            <w:tcBorders>
              <w:top w:val="nil"/>
              <w:left w:val="nil"/>
              <w:bottom w:val="single" w:sz="4" w:space="0" w:color="002060"/>
              <w:right w:val="single" w:sz="4" w:space="0" w:color="002060"/>
            </w:tcBorders>
            <w:shd w:val="clear" w:color="auto" w:fill="auto"/>
            <w:noWrap/>
            <w:vAlign w:val="center"/>
            <w:hideMark/>
          </w:tcPr>
          <w:p w14:paraId="61BBB899" w14:textId="77777777" w:rsidR="00C501A8" w:rsidRPr="00C501A8" w:rsidRDefault="00C501A8" w:rsidP="00C501A8">
            <w:pPr>
              <w:spacing w:after="0" w:line="240" w:lineRule="auto"/>
              <w:jc w:val="center"/>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c>
          <w:tcPr>
            <w:tcW w:w="117" w:type="pct"/>
            <w:tcBorders>
              <w:top w:val="nil"/>
              <w:left w:val="nil"/>
              <w:bottom w:val="single" w:sz="4" w:space="0" w:color="002060"/>
              <w:right w:val="single" w:sz="4" w:space="0" w:color="002060"/>
            </w:tcBorders>
            <w:shd w:val="clear" w:color="auto" w:fill="auto"/>
            <w:noWrap/>
            <w:vAlign w:val="center"/>
            <w:hideMark/>
          </w:tcPr>
          <w:p w14:paraId="79A5C0B0" w14:textId="77777777" w:rsidR="00C501A8" w:rsidRPr="00C501A8" w:rsidRDefault="00C501A8" w:rsidP="00C501A8">
            <w:pPr>
              <w:spacing w:after="0" w:line="240" w:lineRule="auto"/>
              <w:jc w:val="center"/>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c>
          <w:tcPr>
            <w:tcW w:w="117" w:type="pct"/>
            <w:tcBorders>
              <w:top w:val="nil"/>
              <w:left w:val="nil"/>
              <w:bottom w:val="single" w:sz="4" w:space="0" w:color="002060"/>
              <w:right w:val="single" w:sz="4" w:space="0" w:color="002060"/>
            </w:tcBorders>
            <w:shd w:val="clear" w:color="auto" w:fill="auto"/>
            <w:noWrap/>
            <w:vAlign w:val="center"/>
            <w:hideMark/>
          </w:tcPr>
          <w:p w14:paraId="66DE0A7C" w14:textId="77777777" w:rsidR="00C501A8" w:rsidRPr="00C501A8" w:rsidRDefault="00C501A8" w:rsidP="00C501A8">
            <w:pPr>
              <w:spacing w:after="0" w:line="240" w:lineRule="auto"/>
              <w:jc w:val="center"/>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c>
          <w:tcPr>
            <w:tcW w:w="117" w:type="pct"/>
            <w:tcBorders>
              <w:top w:val="nil"/>
              <w:left w:val="nil"/>
              <w:bottom w:val="single" w:sz="4" w:space="0" w:color="002060"/>
              <w:right w:val="single" w:sz="4" w:space="0" w:color="002060"/>
            </w:tcBorders>
            <w:shd w:val="clear" w:color="auto" w:fill="auto"/>
            <w:noWrap/>
            <w:vAlign w:val="center"/>
            <w:hideMark/>
          </w:tcPr>
          <w:p w14:paraId="6F451C46" w14:textId="77777777" w:rsidR="00C501A8" w:rsidRPr="00C501A8" w:rsidRDefault="00C501A8" w:rsidP="00C501A8">
            <w:pPr>
              <w:spacing w:after="0" w:line="240" w:lineRule="auto"/>
              <w:jc w:val="center"/>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c>
          <w:tcPr>
            <w:tcW w:w="117" w:type="pct"/>
            <w:tcBorders>
              <w:top w:val="nil"/>
              <w:left w:val="nil"/>
              <w:bottom w:val="single" w:sz="4" w:space="0" w:color="002060"/>
              <w:right w:val="single" w:sz="4" w:space="0" w:color="002060"/>
            </w:tcBorders>
            <w:shd w:val="clear" w:color="auto" w:fill="auto"/>
            <w:noWrap/>
            <w:vAlign w:val="center"/>
            <w:hideMark/>
          </w:tcPr>
          <w:p w14:paraId="495A927B" w14:textId="77777777" w:rsidR="00C501A8" w:rsidRPr="00C501A8" w:rsidRDefault="00C501A8" w:rsidP="00C501A8">
            <w:pPr>
              <w:spacing w:after="0" w:line="240" w:lineRule="auto"/>
              <w:jc w:val="center"/>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c>
          <w:tcPr>
            <w:tcW w:w="117" w:type="pct"/>
            <w:tcBorders>
              <w:top w:val="nil"/>
              <w:left w:val="nil"/>
              <w:bottom w:val="single" w:sz="4" w:space="0" w:color="002060"/>
              <w:right w:val="single" w:sz="4" w:space="0" w:color="002060"/>
            </w:tcBorders>
            <w:shd w:val="clear" w:color="auto" w:fill="auto"/>
            <w:noWrap/>
            <w:vAlign w:val="center"/>
            <w:hideMark/>
          </w:tcPr>
          <w:p w14:paraId="32B245A3" w14:textId="77777777" w:rsidR="00C501A8" w:rsidRPr="00C501A8" w:rsidRDefault="00C501A8" w:rsidP="00C501A8">
            <w:pPr>
              <w:spacing w:after="0" w:line="240" w:lineRule="auto"/>
              <w:jc w:val="center"/>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c>
          <w:tcPr>
            <w:tcW w:w="117" w:type="pct"/>
            <w:tcBorders>
              <w:top w:val="nil"/>
              <w:left w:val="nil"/>
              <w:bottom w:val="single" w:sz="4" w:space="0" w:color="002060"/>
              <w:right w:val="single" w:sz="4" w:space="0" w:color="002060"/>
            </w:tcBorders>
            <w:shd w:val="clear" w:color="auto" w:fill="auto"/>
            <w:noWrap/>
            <w:vAlign w:val="center"/>
            <w:hideMark/>
          </w:tcPr>
          <w:p w14:paraId="7C264698" w14:textId="77777777" w:rsidR="00C501A8" w:rsidRPr="00C501A8" w:rsidRDefault="00C501A8" w:rsidP="00C501A8">
            <w:pPr>
              <w:spacing w:after="0" w:line="240" w:lineRule="auto"/>
              <w:jc w:val="center"/>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c>
          <w:tcPr>
            <w:tcW w:w="117" w:type="pct"/>
            <w:tcBorders>
              <w:top w:val="nil"/>
              <w:left w:val="nil"/>
              <w:bottom w:val="single" w:sz="4" w:space="0" w:color="002060"/>
              <w:right w:val="single" w:sz="4" w:space="0" w:color="002060"/>
            </w:tcBorders>
            <w:shd w:val="clear" w:color="auto" w:fill="auto"/>
            <w:noWrap/>
            <w:vAlign w:val="center"/>
            <w:hideMark/>
          </w:tcPr>
          <w:p w14:paraId="636F20E4" w14:textId="77777777" w:rsidR="00C501A8" w:rsidRPr="00C501A8" w:rsidRDefault="00C501A8" w:rsidP="00C501A8">
            <w:pPr>
              <w:spacing w:after="0" w:line="240" w:lineRule="auto"/>
              <w:jc w:val="center"/>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c>
          <w:tcPr>
            <w:tcW w:w="117" w:type="pct"/>
            <w:tcBorders>
              <w:top w:val="nil"/>
              <w:left w:val="nil"/>
              <w:bottom w:val="single" w:sz="4" w:space="0" w:color="002060"/>
              <w:right w:val="single" w:sz="4" w:space="0" w:color="002060"/>
            </w:tcBorders>
            <w:shd w:val="clear" w:color="auto" w:fill="auto"/>
            <w:noWrap/>
            <w:vAlign w:val="center"/>
            <w:hideMark/>
          </w:tcPr>
          <w:p w14:paraId="394DA56B" w14:textId="77777777" w:rsidR="00C501A8" w:rsidRPr="00C501A8" w:rsidRDefault="00C501A8" w:rsidP="00C501A8">
            <w:pPr>
              <w:spacing w:after="0" w:line="240" w:lineRule="auto"/>
              <w:jc w:val="center"/>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c>
          <w:tcPr>
            <w:tcW w:w="117" w:type="pct"/>
            <w:tcBorders>
              <w:top w:val="nil"/>
              <w:left w:val="nil"/>
              <w:bottom w:val="single" w:sz="4" w:space="0" w:color="002060"/>
              <w:right w:val="single" w:sz="4" w:space="0" w:color="002060"/>
            </w:tcBorders>
            <w:shd w:val="clear" w:color="auto" w:fill="auto"/>
            <w:noWrap/>
            <w:vAlign w:val="center"/>
            <w:hideMark/>
          </w:tcPr>
          <w:p w14:paraId="72CFC47F" w14:textId="77777777" w:rsidR="00C501A8" w:rsidRPr="00C501A8" w:rsidRDefault="00C501A8" w:rsidP="00C501A8">
            <w:pPr>
              <w:spacing w:after="0" w:line="240" w:lineRule="auto"/>
              <w:jc w:val="center"/>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c>
          <w:tcPr>
            <w:tcW w:w="117" w:type="pct"/>
            <w:tcBorders>
              <w:top w:val="nil"/>
              <w:left w:val="nil"/>
              <w:bottom w:val="single" w:sz="4" w:space="0" w:color="002060"/>
              <w:right w:val="single" w:sz="4" w:space="0" w:color="002060"/>
            </w:tcBorders>
            <w:shd w:val="clear" w:color="auto" w:fill="auto"/>
            <w:noWrap/>
            <w:vAlign w:val="center"/>
            <w:hideMark/>
          </w:tcPr>
          <w:p w14:paraId="27B2390B" w14:textId="77777777" w:rsidR="00C501A8" w:rsidRPr="00C501A8" w:rsidRDefault="00C501A8" w:rsidP="00C501A8">
            <w:pPr>
              <w:spacing w:after="0" w:line="240" w:lineRule="auto"/>
              <w:jc w:val="center"/>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c>
          <w:tcPr>
            <w:tcW w:w="117" w:type="pct"/>
            <w:tcBorders>
              <w:top w:val="nil"/>
              <w:left w:val="nil"/>
              <w:bottom w:val="single" w:sz="4" w:space="0" w:color="002060"/>
              <w:right w:val="single" w:sz="4" w:space="0" w:color="002060"/>
            </w:tcBorders>
            <w:shd w:val="clear" w:color="auto" w:fill="auto"/>
            <w:noWrap/>
            <w:vAlign w:val="center"/>
            <w:hideMark/>
          </w:tcPr>
          <w:p w14:paraId="7B432D0A" w14:textId="77777777" w:rsidR="00C501A8" w:rsidRPr="00C501A8" w:rsidRDefault="00C501A8" w:rsidP="00C501A8">
            <w:pPr>
              <w:spacing w:after="0" w:line="240" w:lineRule="auto"/>
              <w:jc w:val="center"/>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c>
          <w:tcPr>
            <w:tcW w:w="117" w:type="pct"/>
            <w:tcBorders>
              <w:top w:val="nil"/>
              <w:left w:val="nil"/>
              <w:bottom w:val="single" w:sz="4" w:space="0" w:color="002060"/>
              <w:right w:val="single" w:sz="4" w:space="0" w:color="002060"/>
            </w:tcBorders>
            <w:shd w:val="clear" w:color="auto" w:fill="auto"/>
            <w:noWrap/>
            <w:vAlign w:val="center"/>
            <w:hideMark/>
          </w:tcPr>
          <w:p w14:paraId="5B23D4DD" w14:textId="77777777" w:rsidR="00C501A8" w:rsidRPr="00C501A8" w:rsidRDefault="00C501A8" w:rsidP="00C501A8">
            <w:pPr>
              <w:spacing w:after="0" w:line="240" w:lineRule="auto"/>
              <w:jc w:val="center"/>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c>
          <w:tcPr>
            <w:tcW w:w="117" w:type="pct"/>
            <w:tcBorders>
              <w:top w:val="nil"/>
              <w:left w:val="nil"/>
              <w:bottom w:val="single" w:sz="4" w:space="0" w:color="002060"/>
              <w:right w:val="single" w:sz="4" w:space="0" w:color="002060"/>
            </w:tcBorders>
            <w:shd w:val="clear" w:color="auto" w:fill="auto"/>
            <w:noWrap/>
            <w:vAlign w:val="center"/>
            <w:hideMark/>
          </w:tcPr>
          <w:p w14:paraId="08AA026C" w14:textId="77777777" w:rsidR="00C501A8" w:rsidRPr="00C501A8" w:rsidRDefault="00C501A8" w:rsidP="00C501A8">
            <w:pPr>
              <w:spacing w:after="0" w:line="240" w:lineRule="auto"/>
              <w:jc w:val="center"/>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c>
          <w:tcPr>
            <w:tcW w:w="117" w:type="pct"/>
            <w:tcBorders>
              <w:top w:val="nil"/>
              <w:left w:val="nil"/>
              <w:bottom w:val="single" w:sz="4" w:space="0" w:color="002060"/>
              <w:right w:val="single" w:sz="4" w:space="0" w:color="002060"/>
            </w:tcBorders>
            <w:shd w:val="clear" w:color="auto" w:fill="auto"/>
            <w:noWrap/>
            <w:vAlign w:val="center"/>
            <w:hideMark/>
          </w:tcPr>
          <w:p w14:paraId="7D2B9E6E" w14:textId="77777777" w:rsidR="00C501A8" w:rsidRPr="00C501A8" w:rsidRDefault="00C501A8" w:rsidP="00C501A8">
            <w:pPr>
              <w:spacing w:after="0" w:line="240" w:lineRule="auto"/>
              <w:jc w:val="center"/>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c>
          <w:tcPr>
            <w:tcW w:w="117" w:type="pct"/>
            <w:tcBorders>
              <w:top w:val="nil"/>
              <w:left w:val="nil"/>
              <w:bottom w:val="single" w:sz="4" w:space="0" w:color="002060"/>
              <w:right w:val="single" w:sz="4" w:space="0" w:color="002060"/>
            </w:tcBorders>
            <w:shd w:val="clear" w:color="auto" w:fill="auto"/>
            <w:noWrap/>
            <w:vAlign w:val="center"/>
            <w:hideMark/>
          </w:tcPr>
          <w:p w14:paraId="0D69E0D1" w14:textId="77777777" w:rsidR="00C501A8" w:rsidRPr="00C501A8" w:rsidRDefault="00C501A8" w:rsidP="00C501A8">
            <w:pPr>
              <w:spacing w:after="0" w:line="240" w:lineRule="auto"/>
              <w:jc w:val="center"/>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c>
          <w:tcPr>
            <w:tcW w:w="117" w:type="pct"/>
            <w:tcBorders>
              <w:top w:val="nil"/>
              <w:left w:val="nil"/>
              <w:bottom w:val="single" w:sz="4" w:space="0" w:color="002060"/>
              <w:right w:val="single" w:sz="4" w:space="0" w:color="002060"/>
            </w:tcBorders>
            <w:shd w:val="clear" w:color="auto" w:fill="auto"/>
            <w:noWrap/>
            <w:vAlign w:val="center"/>
            <w:hideMark/>
          </w:tcPr>
          <w:p w14:paraId="31E27955" w14:textId="77777777" w:rsidR="00C501A8" w:rsidRPr="00C501A8" w:rsidRDefault="00C501A8" w:rsidP="00C501A8">
            <w:pPr>
              <w:spacing w:after="0" w:line="240" w:lineRule="auto"/>
              <w:jc w:val="center"/>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c>
          <w:tcPr>
            <w:tcW w:w="117" w:type="pct"/>
            <w:tcBorders>
              <w:top w:val="nil"/>
              <w:left w:val="nil"/>
              <w:bottom w:val="single" w:sz="4" w:space="0" w:color="002060"/>
              <w:right w:val="single" w:sz="4" w:space="0" w:color="002060"/>
            </w:tcBorders>
            <w:shd w:val="clear" w:color="auto" w:fill="auto"/>
            <w:noWrap/>
            <w:vAlign w:val="center"/>
            <w:hideMark/>
          </w:tcPr>
          <w:p w14:paraId="58558FB0" w14:textId="77777777" w:rsidR="00C501A8" w:rsidRPr="00C501A8" w:rsidRDefault="00C501A8" w:rsidP="00C501A8">
            <w:pPr>
              <w:spacing w:after="0" w:line="240" w:lineRule="auto"/>
              <w:jc w:val="center"/>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c>
          <w:tcPr>
            <w:tcW w:w="117" w:type="pct"/>
            <w:tcBorders>
              <w:top w:val="nil"/>
              <w:left w:val="nil"/>
              <w:bottom w:val="single" w:sz="4" w:space="0" w:color="002060"/>
              <w:right w:val="single" w:sz="4" w:space="0" w:color="002060"/>
            </w:tcBorders>
            <w:shd w:val="clear" w:color="auto" w:fill="auto"/>
            <w:noWrap/>
            <w:vAlign w:val="center"/>
            <w:hideMark/>
          </w:tcPr>
          <w:p w14:paraId="65763CA9" w14:textId="77777777" w:rsidR="00C501A8" w:rsidRPr="00C501A8" w:rsidRDefault="00C501A8" w:rsidP="00C501A8">
            <w:pPr>
              <w:spacing w:after="0" w:line="240" w:lineRule="auto"/>
              <w:jc w:val="center"/>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c>
          <w:tcPr>
            <w:tcW w:w="117" w:type="pct"/>
            <w:tcBorders>
              <w:top w:val="nil"/>
              <w:left w:val="nil"/>
              <w:bottom w:val="single" w:sz="4" w:space="0" w:color="002060"/>
              <w:right w:val="single" w:sz="4" w:space="0" w:color="002060"/>
            </w:tcBorders>
            <w:shd w:val="clear" w:color="auto" w:fill="auto"/>
            <w:noWrap/>
            <w:vAlign w:val="center"/>
            <w:hideMark/>
          </w:tcPr>
          <w:p w14:paraId="0402048D" w14:textId="77777777" w:rsidR="00C501A8" w:rsidRPr="00C501A8" w:rsidRDefault="00C501A8" w:rsidP="00C501A8">
            <w:pPr>
              <w:spacing w:after="0" w:line="240" w:lineRule="auto"/>
              <w:jc w:val="center"/>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c>
          <w:tcPr>
            <w:tcW w:w="356" w:type="pct"/>
            <w:tcBorders>
              <w:top w:val="nil"/>
              <w:left w:val="nil"/>
              <w:bottom w:val="single" w:sz="4" w:space="0" w:color="002060"/>
              <w:right w:val="single" w:sz="4" w:space="0" w:color="002060"/>
            </w:tcBorders>
            <w:shd w:val="clear" w:color="auto" w:fill="auto"/>
            <w:noWrap/>
            <w:vAlign w:val="center"/>
            <w:hideMark/>
          </w:tcPr>
          <w:p w14:paraId="5C7550F0" w14:textId="77777777" w:rsidR="00C501A8" w:rsidRPr="00C501A8" w:rsidRDefault="00C501A8" w:rsidP="00C501A8">
            <w:pPr>
              <w:spacing w:after="0" w:line="240" w:lineRule="auto"/>
              <w:jc w:val="center"/>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r>
      <w:tr w:rsidR="00C501A8" w:rsidRPr="00C501A8" w14:paraId="0FEE7682" w14:textId="77777777" w:rsidTr="00C667E5">
        <w:trPr>
          <w:trHeight w:val="246"/>
        </w:trPr>
        <w:tc>
          <w:tcPr>
            <w:tcW w:w="685" w:type="pct"/>
            <w:tcBorders>
              <w:top w:val="nil"/>
              <w:left w:val="single" w:sz="4" w:space="0" w:color="002060"/>
              <w:bottom w:val="single" w:sz="4" w:space="0" w:color="002060"/>
              <w:right w:val="single" w:sz="4" w:space="0" w:color="002060"/>
            </w:tcBorders>
            <w:shd w:val="clear" w:color="auto" w:fill="auto"/>
            <w:noWrap/>
            <w:vAlign w:val="center"/>
            <w:hideMark/>
          </w:tcPr>
          <w:p w14:paraId="23654864"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Urinalysis</w:t>
            </w:r>
          </w:p>
        </w:tc>
        <w:tc>
          <w:tcPr>
            <w:tcW w:w="256" w:type="pct"/>
            <w:tcBorders>
              <w:top w:val="nil"/>
              <w:left w:val="nil"/>
              <w:bottom w:val="single" w:sz="4" w:space="0" w:color="002060"/>
              <w:right w:val="single" w:sz="4" w:space="0" w:color="002060"/>
            </w:tcBorders>
            <w:shd w:val="clear" w:color="auto" w:fill="auto"/>
            <w:noWrap/>
            <w:vAlign w:val="center"/>
            <w:hideMark/>
          </w:tcPr>
          <w:p w14:paraId="7F96F566" w14:textId="77777777" w:rsidR="00C501A8" w:rsidRPr="00C501A8" w:rsidRDefault="00C501A8" w:rsidP="00C501A8">
            <w:pPr>
              <w:spacing w:after="0" w:line="240" w:lineRule="auto"/>
              <w:jc w:val="center"/>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x</w:t>
            </w:r>
          </w:p>
        </w:tc>
        <w:tc>
          <w:tcPr>
            <w:tcW w:w="4059" w:type="pct"/>
            <w:gridSpan w:val="34"/>
            <w:tcBorders>
              <w:top w:val="single" w:sz="4" w:space="0" w:color="002060"/>
              <w:left w:val="nil"/>
              <w:bottom w:val="single" w:sz="4" w:space="0" w:color="002060"/>
              <w:right w:val="single" w:sz="4" w:space="0" w:color="002060"/>
            </w:tcBorders>
            <w:shd w:val="clear" w:color="auto" w:fill="auto"/>
            <w:noWrap/>
            <w:vAlign w:val="center"/>
            <w:hideMark/>
          </w:tcPr>
          <w:p w14:paraId="5D51386C" w14:textId="77777777" w:rsidR="00C501A8" w:rsidRPr="00C501A8" w:rsidRDefault="00C501A8" w:rsidP="00C501A8">
            <w:pPr>
              <w:spacing w:after="0" w:line="240" w:lineRule="auto"/>
              <w:jc w:val="center"/>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Assessments 3 times per week</w:t>
            </w:r>
          </w:p>
        </w:tc>
      </w:tr>
      <w:tr w:rsidR="00C501A8" w:rsidRPr="00C501A8" w14:paraId="78831E98" w14:textId="77777777" w:rsidTr="00C667E5">
        <w:trPr>
          <w:trHeight w:val="246"/>
        </w:trPr>
        <w:tc>
          <w:tcPr>
            <w:tcW w:w="685" w:type="pct"/>
            <w:tcBorders>
              <w:top w:val="nil"/>
              <w:left w:val="single" w:sz="4" w:space="0" w:color="002060"/>
              <w:bottom w:val="single" w:sz="4" w:space="0" w:color="002060"/>
              <w:right w:val="single" w:sz="4" w:space="0" w:color="002060"/>
            </w:tcBorders>
            <w:shd w:val="clear" w:color="auto" w:fill="auto"/>
            <w:noWrap/>
            <w:vAlign w:val="center"/>
            <w:hideMark/>
          </w:tcPr>
          <w:p w14:paraId="4A450296"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Adverse events</w:t>
            </w:r>
          </w:p>
        </w:tc>
        <w:tc>
          <w:tcPr>
            <w:tcW w:w="256" w:type="pct"/>
            <w:tcBorders>
              <w:top w:val="nil"/>
              <w:left w:val="nil"/>
              <w:bottom w:val="single" w:sz="4" w:space="0" w:color="002060"/>
              <w:right w:val="single" w:sz="4" w:space="0" w:color="002060"/>
            </w:tcBorders>
            <w:shd w:val="clear" w:color="auto" w:fill="auto"/>
            <w:noWrap/>
            <w:vAlign w:val="center"/>
            <w:hideMark/>
          </w:tcPr>
          <w:p w14:paraId="54811885" w14:textId="77777777" w:rsidR="00C501A8" w:rsidRPr="00C501A8" w:rsidRDefault="00C501A8" w:rsidP="00C501A8">
            <w:pPr>
              <w:spacing w:after="0" w:line="240" w:lineRule="auto"/>
              <w:jc w:val="center"/>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c>
          <w:tcPr>
            <w:tcW w:w="98" w:type="pct"/>
            <w:tcBorders>
              <w:top w:val="nil"/>
              <w:left w:val="nil"/>
              <w:bottom w:val="single" w:sz="4" w:space="0" w:color="002060"/>
              <w:right w:val="single" w:sz="4" w:space="0" w:color="002060"/>
            </w:tcBorders>
            <w:shd w:val="clear" w:color="auto" w:fill="auto"/>
            <w:noWrap/>
            <w:vAlign w:val="center"/>
            <w:hideMark/>
          </w:tcPr>
          <w:p w14:paraId="779692F6" w14:textId="77777777" w:rsidR="00C501A8" w:rsidRPr="00C501A8" w:rsidRDefault="00C501A8" w:rsidP="00C501A8">
            <w:pPr>
              <w:spacing w:after="0" w:line="240" w:lineRule="auto"/>
              <w:jc w:val="center"/>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c>
          <w:tcPr>
            <w:tcW w:w="98" w:type="pct"/>
            <w:tcBorders>
              <w:top w:val="nil"/>
              <w:left w:val="nil"/>
              <w:bottom w:val="single" w:sz="4" w:space="0" w:color="002060"/>
              <w:right w:val="single" w:sz="4" w:space="0" w:color="002060"/>
            </w:tcBorders>
            <w:shd w:val="clear" w:color="auto" w:fill="auto"/>
            <w:noWrap/>
            <w:vAlign w:val="center"/>
            <w:hideMark/>
          </w:tcPr>
          <w:p w14:paraId="6690CFBE" w14:textId="77777777" w:rsidR="00C501A8" w:rsidRPr="00C501A8" w:rsidRDefault="00C501A8" w:rsidP="00C501A8">
            <w:pPr>
              <w:spacing w:after="0" w:line="240" w:lineRule="auto"/>
              <w:jc w:val="center"/>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x</w:t>
            </w:r>
          </w:p>
        </w:tc>
        <w:tc>
          <w:tcPr>
            <w:tcW w:w="98" w:type="pct"/>
            <w:tcBorders>
              <w:top w:val="nil"/>
              <w:left w:val="nil"/>
              <w:bottom w:val="single" w:sz="4" w:space="0" w:color="002060"/>
              <w:right w:val="single" w:sz="4" w:space="0" w:color="002060"/>
            </w:tcBorders>
            <w:shd w:val="clear" w:color="auto" w:fill="auto"/>
            <w:noWrap/>
            <w:vAlign w:val="center"/>
            <w:hideMark/>
          </w:tcPr>
          <w:p w14:paraId="5C7E86E9" w14:textId="77777777" w:rsidR="00C501A8" w:rsidRPr="00C501A8" w:rsidRDefault="00C501A8" w:rsidP="00C501A8">
            <w:pPr>
              <w:spacing w:after="0" w:line="240" w:lineRule="auto"/>
              <w:jc w:val="center"/>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x</w:t>
            </w:r>
          </w:p>
        </w:tc>
        <w:tc>
          <w:tcPr>
            <w:tcW w:w="98" w:type="pct"/>
            <w:tcBorders>
              <w:top w:val="nil"/>
              <w:left w:val="nil"/>
              <w:bottom w:val="single" w:sz="4" w:space="0" w:color="002060"/>
              <w:right w:val="single" w:sz="4" w:space="0" w:color="002060"/>
            </w:tcBorders>
            <w:shd w:val="clear" w:color="auto" w:fill="auto"/>
            <w:noWrap/>
            <w:vAlign w:val="center"/>
            <w:hideMark/>
          </w:tcPr>
          <w:p w14:paraId="7D0A7F25" w14:textId="77777777" w:rsidR="00C501A8" w:rsidRPr="00C501A8" w:rsidRDefault="00C501A8" w:rsidP="00C501A8">
            <w:pPr>
              <w:spacing w:after="0" w:line="240" w:lineRule="auto"/>
              <w:jc w:val="center"/>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x</w:t>
            </w:r>
          </w:p>
        </w:tc>
        <w:tc>
          <w:tcPr>
            <w:tcW w:w="98" w:type="pct"/>
            <w:tcBorders>
              <w:top w:val="nil"/>
              <w:left w:val="nil"/>
              <w:bottom w:val="single" w:sz="4" w:space="0" w:color="002060"/>
              <w:right w:val="single" w:sz="4" w:space="0" w:color="002060"/>
            </w:tcBorders>
            <w:shd w:val="clear" w:color="auto" w:fill="auto"/>
            <w:noWrap/>
            <w:vAlign w:val="center"/>
            <w:hideMark/>
          </w:tcPr>
          <w:p w14:paraId="16BC9ADE" w14:textId="77777777" w:rsidR="00C501A8" w:rsidRPr="00C501A8" w:rsidRDefault="00C501A8" w:rsidP="00C501A8">
            <w:pPr>
              <w:spacing w:after="0" w:line="240" w:lineRule="auto"/>
              <w:jc w:val="center"/>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x</w:t>
            </w:r>
          </w:p>
        </w:tc>
        <w:tc>
          <w:tcPr>
            <w:tcW w:w="98" w:type="pct"/>
            <w:tcBorders>
              <w:top w:val="nil"/>
              <w:left w:val="nil"/>
              <w:bottom w:val="single" w:sz="4" w:space="0" w:color="002060"/>
              <w:right w:val="single" w:sz="4" w:space="0" w:color="002060"/>
            </w:tcBorders>
            <w:shd w:val="clear" w:color="auto" w:fill="auto"/>
            <w:noWrap/>
            <w:vAlign w:val="center"/>
            <w:hideMark/>
          </w:tcPr>
          <w:p w14:paraId="5C8DE3D4" w14:textId="77777777" w:rsidR="00C501A8" w:rsidRPr="00C501A8" w:rsidRDefault="00C501A8" w:rsidP="00C501A8">
            <w:pPr>
              <w:spacing w:after="0" w:line="240" w:lineRule="auto"/>
              <w:jc w:val="center"/>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x</w:t>
            </w:r>
          </w:p>
        </w:tc>
        <w:tc>
          <w:tcPr>
            <w:tcW w:w="98" w:type="pct"/>
            <w:tcBorders>
              <w:top w:val="nil"/>
              <w:left w:val="nil"/>
              <w:bottom w:val="single" w:sz="4" w:space="0" w:color="002060"/>
              <w:right w:val="single" w:sz="4" w:space="0" w:color="002060"/>
            </w:tcBorders>
            <w:shd w:val="clear" w:color="auto" w:fill="auto"/>
            <w:noWrap/>
            <w:vAlign w:val="center"/>
            <w:hideMark/>
          </w:tcPr>
          <w:p w14:paraId="4A6A2A29" w14:textId="77777777" w:rsidR="00C501A8" w:rsidRPr="00C501A8" w:rsidRDefault="00C501A8" w:rsidP="00C501A8">
            <w:pPr>
              <w:spacing w:after="0" w:line="240" w:lineRule="auto"/>
              <w:jc w:val="center"/>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x</w:t>
            </w:r>
          </w:p>
        </w:tc>
        <w:tc>
          <w:tcPr>
            <w:tcW w:w="98" w:type="pct"/>
            <w:tcBorders>
              <w:top w:val="nil"/>
              <w:left w:val="nil"/>
              <w:bottom w:val="single" w:sz="4" w:space="0" w:color="002060"/>
              <w:right w:val="single" w:sz="4" w:space="0" w:color="002060"/>
            </w:tcBorders>
            <w:shd w:val="clear" w:color="auto" w:fill="auto"/>
            <w:noWrap/>
            <w:vAlign w:val="center"/>
            <w:hideMark/>
          </w:tcPr>
          <w:p w14:paraId="65E0412E" w14:textId="77777777" w:rsidR="00C501A8" w:rsidRPr="00C501A8" w:rsidRDefault="00C501A8" w:rsidP="00C501A8">
            <w:pPr>
              <w:spacing w:after="0" w:line="240" w:lineRule="auto"/>
              <w:jc w:val="center"/>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x</w:t>
            </w:r>
          </w:p>
        </w:tc>
        <w:tc>
          <w:tcPr>
            <w:tcW w:w="117" w:type="pct"/>
            <w:tcBorders>
              <w:top w:val="nil"/>
              <w:left w:val="nil"/>
              <w:bottom w:val="single" w:sz="4" w:space="0" w:color="002060"/>
              <w:right w:val="single" w:sz="4" w:space="0" w:color="002060"/>
            </w:tcBorders>
            <w:shd w:val="clear" w:color="auto" w:fill="auto"/>
            <w:noWrap/>
            <w:vAlign w:val="center"/>
            <w:hideMark/>
          </w:tcPr>
          <w:p w14:paraId="67317D31" w14:textId="77777777" w:rsidR="00C501A8" w:rsidRPr="00C501A8" w:rsidRDefault="00C501A8" w:rsidP="00C501A8">
            <w:pPr>
              <w:spacing w:after="0" w:line="240" w:lineRule="auto"/>
              <w:jc w:val="center"/>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x</w:t>
            </w:r>
          </w:p>
        </w:tc>
        <w:tc>
          <w:tcPr>
            <w:tcW w:w="117" w:type="pct"/>
            <w:tcBorders>
              <w:top w:val="nil"/>
              <w:left w:val="nil"/>
              <w:bottom w:val="single" w:sz="4" w:space="0" w:color="002060"/>
              <w:right w:val="single" w:sz="4" w:space="0" w:color="002060"/>
            </w:tcBorders>
            <w:shd w:val="clear" w:color="auto" w:fill="auto"/>
            <w:noWrap/>
            <w:vAlign w:val="center"/>
            <w:hideMark/>
          </w:tcPr>
          <w:p w14:paraId="709CA7D3" w14:textId="77777777" w:rsidR="00C501A8" w:rsidRPr="00C501A8" w:rsidRDefault="00C501A8" w:rsidP="00C501A8">
            <w:pPr>
              <w:spacing w:after="0" w:line="240" w:lineRule="auto"/>
              <w:jc w:val="center"/>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x</w:t>
            </w:r>
          </w:p>
        </w:tc>
        <w:tc>
          <w:tcPr>
            <w:tcW w:w="117" w:type="pct"/>
            <w:tcBorders>
              <w:top w:val="nil"/>
              <w:left w:val="nil"/>
              <w:bottom w:val="single" w:sz="4" w:space="0" w:color="002060"/>
              <w:right w:val="single" w:sz="4" w:space="0" w:color="002060"/>
            </w:tcBorders>
            <w:shd w:val="clear" w:color="auto" w:fill="auto"/>
            <w:noWrap/>
            <w:vAlign w:val="center"/>
            <w:hideMark/>
          </w:tcPr>
          <w:p w14:paraId="44DF407D" w14:textId="77777777" w:rsidR="00C501A8" w:rsidRPr="00C501A8" w:rsidRDefault="00C501A8" w:rsidP="00C501A8">
            <w:pPr>
              <w:spacing w:after="0" w:line="240" w:lineRule="auto"/>
              <w:jc w:val="center"/>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x</w:t>
            </w:r>
          </w:p>
        </w:tc>
        <w:tc>
          <w:tcPr>
            <w:tcW w:w="117" w:type="pct"/>
            <w:tcBorders>
              <w:top w:val="nil"/>
              <w:left w:val="nil"/>
              <w:bottom w:val="single" w:sz="4" w:space="0" w:color="002060"/>
              <w:right w:val="single" w:sz="4" w:space="0" w:color="002060"/>
            </w:tcBorders>
            <w:shd w:val="clear" w:color="auto" w:fill="auto"/>
            <w:noWrap/>
            <w:vAlign w:val="center"/>
            <w:hideMark/>
          </w:tcPr>
          <w:p w14:paraId="43B9D88C" w14:textId="77777777" w:rsidR="00C501A8" w:rsidRPr="00C501A8" w:rsidRDefault="00C501A8" w:rsidP="00C501A8">
            <w:pPr>
              <w:spacing w:after="0" w:line="240" w:lineRule="auto"/>
              <w:jc w:val="center"/>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x</w:t>
            </w:r>
          </w:p>
        </w:tc>
        <w:tc>
          <w:tcPr>
            <w:tcW w:w="117" w:type="pct"/>
            <w:tcBorders>
              <w:top w:val="nil"/>
              <w:left w:val="nil"/>
              <w:bottom w:val="single" w:sz="4" w:space="0" w:color="002060"/>
              <w:right w:val="single" w:sz="4" w:space="0" w:color="002060"/>
            </w:tcBorders>
            <w:shd w:val="clear" w:color="auto" w:fill="auto"/>
            <w:noWrap/>
            <w:vAlign w:val="center"/>
            <w:hideMark/>
          </w:tcPr>
          <w:p w14:paraId="4BB5443B" w14:textId="77777777" w:rsidR="00C501A8" w:rsidRPr="00C501A8" w:rsidRDefault="00C501A8" w:rsidP="00C501A8">
            <w:pPr>
              <w:spacing w:after="0" w:line="240" w:lineRule="auto"/>
              <w:jc w:val="center"/>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x</w:t>
            </w:r>
          </w:p>
        </w:tc>
        <w:tc>
          <w:tcPr>
            <w:tcW w:w="117" w:type="pct"/>
            <w:tcBorders>
              <w:top w:val="nil"/>
              <w:left w:val="nil"/>
              <w:bottom w:val="single" w:sz="4" w:space="0" w:color="002060"/>
              <w:right w:val="single" w:sz="4" w:space="0" w:color="002060"/>
            </w:tcBorders>
            <w:shd w:val="clear" w:color="auto" w:fill="auto"/>
            <w:noWrap/>
            <w:vAlign w:val="center"/>
            <w:hideMark/>
          </w:tcPr>
          <w:p w14:paraId="04076F51" w14:textId="77777777" w:rsidR="00C501A8" w:rsidRPr="00C501A8" w:rsidRDefault="00C501A8" w:rsidP="00C501A8">
            <w:pPr>
              <w:spacing w:after="0" w:line="240" w:lineRule="auto"/>
              <w:jc w:val="center"/>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x</w:t>
            </w:r>
          </w:p>
        </w:tc>
        <w:tc>
          <w:tcPr>
            <w:tcW w:w="117" w:type="pct"/>
            <w:tcBorders>
              <w:top w:val="nil"/>
              <w:left w:val="nil"/>
              <w:bottom w:val="single" w:sz="4" w:space="0" w:color="002060"/>
              <w:right w:val="single" w:sz="4" w:space="0" w:color="002060"/>
            </w:tcBorders>
            <w:shd w:val="clear" w:color="auto" w:fill="auto"/>
            <w:noWrap/>
            <w:vAlign w:val="center"/>
            <w:hideMark/>
          </w:tcPr>
          <w:p w14:paraId="2C462EC6" w14:textId="77777777" w:rsidR="00C501A8" w:rsidRPr="00C501A8" w:rsidRDefault="00C501A8" w:rsidP="00C501A8">
            <w:pPr>
              <w:spacing w:after="0" w:line="240" w:lineRule="auto"/>
              <w:jc w:val="center"/>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x</w:t>
            </w:r>
          </w:p>
        </w:tc>
        <w:tc>
          <w:tcPr>
            <w:tcW w:w="117" w:type="pct"/>
            <w:tcBorders>
              <w:top w:val="nil"/>
              <w:left w:val="nil"/>
              <w:bottom w:val="single" w:sz="4" w:space="0" w:color="002060"/>
              <w:right w:val="single" w:sz="4" w:space="0" w:color="002060"/>
            </w:tcBorders>
            <w:shd w:val="clear" w:color="auto" w:fill="auto"/>
            <w:noWrap/>
            <w:vAlign w:val="center"/>
            <w:hideMark/>
          </w:tcPr>
          <w:p w14:paraId="1B7D2C30" w14:textId="77777777" w:rsidR="00C501A8" w:rsidRPr="00C501A8" w:rsidRDefault="00C501A8" w:rsidP="00C501A8">
            <w:pPr>
              <w:spacing w:after="0" w:line="240" w:lineRule="auto"/>
              <w:jc w:val="center"/>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x</w:t>
            </w:r>
          </w:p>
        </w:tc>
        <w:tc>
          <w:tcPr>
            <w:tcW w:w="117" w:type="pct"/>
            <w:tcBorders>
              <w:top w:val="nil"/>
              <w:left w:val="nil"/>
              <w:bottom w:val="single" w:sz="4" w:space="0" w:color="002060"/>
              <w:right w:val="single" w:sz="4" w:space="0" w:color="002060"/>
            </w:tcBorders>
            <w:shd w:val="clear" w:color="auto" w:fill="auto"/>
            <w:noWrap/>
            <w:vAlign w:val="center"/>
            <w:hideMark/>
          </w:tcPr>
          <w:p w14:paraId="2C14E124" w14:textId="77777777" w:rsidR="00C501A8" w:rsidRPr="00C501A8" w:rsidRDefault="00C501A8" w:rsidP="00C501A8">
            <w:pPr>
              <w:spacing w:after="0" w:line="240" w:lineRule="auto"/>
              <w:jc w:val="center"/>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x</w:t>
            </w:r>
          </w:p>
        </w:tc>
        <w:tc>
          <w:tcPr>
            <w:tcW w:w="117" w:type="pct"/>
            <w:tcBorders>
              <w:top w:val="nil"/>
              <w:left w:val="nil"/>
              <w:bottom w:val="single" w:sz="4" w:space="0" w:color="002060"/>
              <w:right w:val="single" w:sz="4" w:space="0" w:color="002060"/>
            </w:tcBorders>
            <w:shd w:val="clear" w:color="auto" w:fill="auto"/>
            <w:noWrap/>
            <w:vAlign w:val="center"/>
            <w:hideMark/>
          </w:tcPr>
          <w:p w14:paraId="380DE24B" w14:textId="77777777" w:rsidR="00C501A8" w:rsidRPr="00C501A8" w:rsidRDefault="00C501A8" w:rsidP="00C501A8">
            <w:pPr>
              <w:spacing w:after="0" w:line="240" w:lineRule="auto"/>
              <w:jc w:val="center"/>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x</w:t>
            </w:r>
          </w:p>
        </w:tc>
        <w:tc>
          <w:tcPr>
            <w:tcW w:w="117" w:type="pct"/>
            <w:tcBorders>
              <w:top w:val="nil"/>
              <w:left w:val="nil"/>
              <w:bottom w:val="single" w:sz="4" w:space="0" w:color="002060"/>
              <w:right w:val="single" w:sz="4" w:space="0" w:color="002060"/>
            </w:tcBorders>
            <w:shd w:val="clear" w:color="auto" w:fill="auto"/>
            <w:noWrap/>
            <w:vAlign w:val="center"/>
            <w:hideMark/>
          </w:tcPr>
          <w:p w14:paraId="07AF2447" w14:textId="77777777" w:rsidR="00C501A8" w:rsidRPr="00C501A8" w:rsidRDefault="00C501A8" w:rsidP="00C501A8">
            <w:pPr>
              <w:spacing w:after="0" w:line="240" w:lineRule="auto"/>
              <w:jc w:val="center"/>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x</w:t>
            </w:r>
          </w:p>
        </w:tc>
        <w:tc>
          <w:tcPr>
            <w:tcW w:w="117" w:type="pct"/>
            <w:tcBorders>
              <w:top w:val="nil"/>
              <w:left w:val="nil"/>
              <w:bottom w:val="single" w:sz="4" w:space="0" w:color="002060"/>
              <w:right w:val="single" w:sz="4" w:space="0" w:color="002060"/>
            </w:tcBorders>
            <w:shd w:val="clear" w:color="auto" w:fill="auto"/>
            <w:noWrap/>
            <w:vAlign w:val="center"/>
            <w:hideMark/>
          </w:tcPr>
          <w:p w14:paraId="650F60C7" w14:textId="77777777" w:rsidR="00C501A8" w:rsidRPr="00C501A8" w:rsidRDefault="00C501A8" w:rsidP="00C501A8">
            <w:pPr>
              <w:spacing w:after="0" w:line="240" w:lineRule="auto"/>
              <w:jc w:val="center"/>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x</w:t>
            </w:r>
          </w:p>
        </w:tc>
        <w:tc>
          <w:tcPr>
            <w:tcW w:w="117" w:type="pct"/>
            <w:tcBorders>
              <w:top w:val="nil"/>
              <w:left w:val="nil"/>
              <w:bottom w:val="single" w:sz="4" w:space="0" w:color="002060"/>
              <w:right w:val="single" w:sz="4" w:space="0" w:color="002060"/>
            </w:tcBorders>
            <w:shd w:val="clear" w:color="auto" w:fill="auto"/>
            <w:noWrap/>
            <w:vAlign w:val="center"/>
            <w:hideMark/>
          </w:tcPr>
          <w:p w14:paraId="1A0099D9" w14:textId="77777777" w:rsidR="00C501A8" w:rsidRPr="00C501A8" w:rsidRDefault="00C501A8" w:rsidP="00C501A8">
            <w:pPr>
              <w:spacing w:after="0" w:line="240" w:lineRule="auto"/>
              <w:jc w:val="center"/>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x</w:t>
            </w:r>
          </w:p>
        </w:tc>
        <w:tc>
          <w:tcPr>
            <w:tcW w:w="117" w:type="pct"/>
            <w:tcBorders>
              <w:top w:val="nil"/>
              <w:left w:val="nil"/>
              <w:bottom w:val="single" w:sz="4" w:space="0" w:color="002060"/>
              <w:right w:val="single" w:sz="4" w:space="0" w:color="002060"/>
            </w:tcBorders>
            <w:shd w:val="clear" w:color="auto" w:fill="auto"/>
            <w:noWrap/>
            <w:vAlign w:val="center"/>
            <w:hideMark/>
          </w:tcPr>
          <w:p w14:paraId="241ACE5C" w14:textId="77777777" w:rsidR="00C501A8" w:rsidRPr="00C501A8" w:rsidRDefault="00C501A8" w:rsidP="00C501A8">
            <w:pPr>
              <w:spacing w:after="0" w:line="240" w:lineRule="auto"/>
              <w:jc w:val="center"/>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x</w:t>
            </w:r>
          </w:p>
        </w:tc>
        <w:tc>
          <w:tcPr>
            <w:tcW w:w="117" w:type="pct"/>
            <w:tcBorders>
              <w:top w:val="nil"/>
              <w:left w:val="nil"/>
              <w:bottom w:val="single" w:sz="4" w:space="0" w:color="002060"/>
              <w:right w:val="single" w:sz="4" w:space="0" w:color="002060"/>
            </w:tcBorders>
            <w:shd w:val="clear" w:color="auto" w:fill="auto"/>
            <w:noWrap/>
            <w:vAlign w:val="center"/>
            <w:hideMark/>
          </w:tcPr>
          <w:p w14:paraId="336B5F90" w14:textId="77777777" w:rsidR="00C501A8" w:rsidRPr="00C501A8" w:rsidRDefault="00C501A8" w:rsidP="00C501A8">
            <w:pPr>
              <w:spacing w:after="0" w:line="240" w:lineRule="auto"/>
              <w:jc w:val="center"/>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x</w:t>
            </w:r>
          </w:p>
        </w:tc>
        <w:tc>
          <w:tcPr>
            <w:tcW w:w="117" w:type="pct"/>
            <w:tcBorders>
              <w:top w:val="nil"/>
              <w:left w:val="nil"/>
              <w:bottom w:val="single" w:sz="4" w:space="0" w:color="002060"/>
              <w:right w:val="single" w:sz="4" w:space="0" w:color="002060"/>
            </w:tcBorders>
            <w:shd w:val="clear" w:color="auto" w:fill="auto"/>
            <w:noWrap/>
            <w:vAlign w:val="center"/>
            <w:hideMark/>
          </w:tcPr>
          <w:p w14:paraId="393DDD5F" w14:textId="77777777" w:rsidR="00C501A8" w:rsidRPr="00C501A8" w:rsidRDefault="00C501A8" w:rsidP="00C501A8">
            <w:pPr>
              <w:spacing w:after="0" w:line="240" w:lineRule="auto"/>
              <w:jc w:val="center"/>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x</w:t>
            </w:r>
          </w:p>
        </w:tc>
        <w:tc>
          <w:tcPr>
            <w:tcW w:w="117" w:type="pct"/>
            <w:tcBorders>
              <w:top w:val="nil"/>
              <w:left w:val="nil"/>
              <w:bottom w:val="single" w:sz="4" w:space="0" w:color="002060"/>
              <w:right w:val="single" w:sz="4" w:space="0" w:color="002060"/>
            </w:tcBorders>
            <w:shd w:val="clear" w:color="auto" w:fill="auto"/>
            <w:noWrap/>
            <w:vAlign w:val="center"/>
            <w:hideMark/>
          </w:tcPr>
          <w:p w14:paraId="156258FC" w14:textId="77777777" w:rsidR="00C501A8" w:rsidRPr="00C501A8" w:rsidRDefault="00C501A8" w:rsidP="00C501A8">
            <w:pPr>
              <w:spacing w:after="0" w:line="240" w:lineRule="auto"/>
              <w:jc w:val="center"/>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x</w:t>
            </w:r>
          </w:p>
        </w:tc>
        <w:tc>
          <w:tcPr>
            <w:tcW w:w="117" w:type="pct"/>
            <w:tcBorders>
              <w:top w:val="nil"/>
              <w:left w:val="nil"/>
              <w:bottom w:val="single" w:sz="4" w:space="0" w:color="002060"/>
              <w:right w:val="single" w:sz="4" w:space="0" w:color="002060"/>
            </w:tcBorders>
            <w:shd w:val="clear" w:color="auto" w:fill="auto"/>
            <w:noWrap/>
            <w:vAlign w:val="center"/>
            <w:hideMark/>
          </w:tcPr>
          <w:p w14:paraId="78FC7C5B" w14:textId="77777777" w:rsidR="00C501A8" w:rsidRPr="00C501A8" w:rsidRDefault="00C501A8" w:rsidP="00C501A8">
            <w:pPr>
              <w:spacing w:after="0" w:line="240" w:lineRule="auto"/>
              <w:jc w:val="center"/>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x</w:t>
            </w:r>
          </w:p>
        </w:tc>
        <w:tc>
          <w:tcPr>
            <w:tcW w:w="117" w:type="pct"/>
            <w:tcBorders>
              <w:top w:val="nil"/>
              <w:left w:val="nil"/>
              <w:bottom w:val="single" w:sz="4" w:space="0" w:color="002060"/>
              <w:right w:val="single" w:sz="4" w:space="0" w:color="002060"/>
            </w:tcBorders>
            <w:shd w:val="clear" w:color="auto" w:fill="auto"/>
            <w:noWrap/>
            <w:vAlign w:val="center"/>
            <w:hideMark/>
          </w:tcPr>
          <w:p w14:paraId="093BB3D6" w14:textId="77777777" w:rsidR="00C501A8" w:rsidRPr="00C501A8" w:rsidRDefault="00C501A8" w:rsidP="00C501A8">
            <w:pPr>
              <w:spacing w:after="0" w:line="240" w:lineRule="auto"/>
              <w:jc w:val="center"/>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x</w:t>
            </w:r>
          </w:p>
        </w:tc>
        <w:tc>
          <w:tcPr>
            <w:tcW w:w="117" w:type="pct"/>
            <w:tcBorders>
              <w:top w:val="nil"/>
              <w:left w:val="nil"/>
              <w:bottom w:val="single" w:sz="4" w:space="0" w:color="002060"/>
              <w:right w:val="single" w:sz="4" w:space="0" w:color="002060"/>
            </w:tcBorders>
            <w:shd w:val="clear" w:color="auto" w:fill="auto"/>
            <w:noWrap/>
            <w:vAlign w:val="center"/>
            <w:hideMark/>
          </w:tcPr>
          <w:p w14:paraId="526EC71F" w14:textId="77777777" w:rsidR="00C501A8" w:rsidRPr="00C501A8" w:rsidRDefault="00C501A8" w:rsidP="00C501A8">
            <w:pPr>
              <w:spacing w:after="0" w:line="240" w:lineRule="auto"/>
              <w:jc w:val="center"/>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x</w:t>
            </w:r>
          </w:p>
        </w:tc>
        <w:tc>
          <w:tcPr>
            <w:tcW w:w="117" w:type="pct"/>
            <w:tcBorders>
              <w:top w:val="nil"/>
              <w:left w:val="nil"/>
              <w:bottom w:val="single" w:sz="4" w:space="0" w:color="002060"/>
              <w:right w:val="single" w:sz="4" w:space="0" w:color="002060"/>
            </w:tcBorders>
            <w:shd w:val="clear" w:color="auto" w:fill="auto"/>
            <w:noWrap/>
            <w:vAlign w:val="center"/>
            <w:hideMark/>
          </w:tcPr>
          <w:p w14:paraId="7ED9DACE" w14:textId="77777777" w:rsidR="00C501A8" w:rsidRPr="00C501A8" w:rsidRDefault="00C501A8" w:rsidP="00C501A8">
            <w:pPr>
              <w:spacing w:after="0" w:line="240" w:lineRule="auto"/>
              <w:jc w:val="center"/>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x</w:t>
            </w:r>
          </w:p>
        </w:tc>
        <w:tc>
          <w:tcPr>
            <w:tcW w:w="117" w:type="pct"/>
            <w:tcBorders>
              <w:top w:val="nil"/>
              <w:left w:val="nil"/>
              <w:bottom w:val="single" w:sz="4" w:space="0" w:color="002060"/>
              <w:right w:val="single" w:sz="4" w:space="0" w:color="002060"/>
            </w:tcBorders>
            <w:shd w:val="clear" w:color="auto" w:fill="auto"/>
            <w:noWrap/>
            <w:vAlign w:val="center"/>
            <w:hideMark/>
          </w:tcPr>
          <w:p w14:paraId="06AC1C48" w14:textId="77777777" w:rsidR="00C501A8" w:rsidRPr="00C501A8" w:rsidRDefault="00C501A8" w:rsidP="00C501A8">
            <w:pPr>
              <w:spacing w:after="0" w:line="240" w:lineRule="auto"/>
              <w:jc w:val="center"/>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x</w:t>
            </w:r>
          </w:p>
        </w:tc>
        <w:tc>
          <w:tcPr>
            <w:tcW w:w="117" w:type="pct"/>
            <w:tcBorders>
              <w:top w:val="nil"/>
              <w:left w:val="nil"/>
              <w:bottom w:val="single" w:sz="4" w:space="0" w:color="002060"/>
              <w:right w:val="single" w:sz="4" w:space="0" w:color="002060"/>
            </w:tcBorders>
            <w:shd w:val="clear" w:color="auto" w:fill="auto"/>
            <w:noWrap/>
            <w:vAlign w:val="center"/>
            <w:hideMark/>
          </w:tcPr>
          <w:p w14:paraId="13C5AAFC" w14:textId="77777777" w:rsidR="00C501A8" w:rsidRPr="00C501A8" w:rsidRDefault="00C501A8" w:rsidP="00C501A8">
            <w:pPr>
              <w:spacing w:after="0" w:line="240" w:lineRule="auto"/>
              <w:jc w:val="center"/>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x</w:t>
            </w:r>
          </w:p>
        </w:tc>
        <w:tc>
          <w:tcPr>
            <w:tcW w:w="117" w:type="pct"/>
            <w:tcBorders>
              <w:top w:val="nil"/>
              <w:left w:val="nil"/>
              <w:bottom w:val="single" w:sz="4" w:space="0" w:color="002060"/>
              <w:right w:val="single" w:sz="4" w:space="0" w:color="002060"/>
            </w:tcBorders>
            <w:shd w:val="clear" w:color="auto" w:fill="auto"/>
            <w:noWrap/>
            <w:vAlign w:val="center"/>
            <w:hideMark/>
          </w:tcPr>
          <w:p w14:paraId="213D3B33" w14:textId="77777777" w:rsidR="00C501A8" w:rsidRPr="00C501A8" w:rsidRDefault="00C501A8" w:rsidP="00C501A8">
            <w:pPr>
              <w:spacing w:after="0" w:line="240" w:lineRule="auto"/>
              <w:jc w:val="center"/>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x</w:t>
            </w:r>
          </w:p>
        </w:tc>
        <w:tc>
          <w:tcPr>
            <w:tcW w:w="117" w:type="pct"/>
            <w:tcBorders>
              <w:top w:val="nil"/>
              <w:left w:val="nil"/>
              <w:bottom w:val="single" w:sz="4" w:space="0" w:color="002060"/>
              <w:right w:val="single" w:sz="4" w:space="0" w:color="002060"/>
            </w:tcBorders>
            <w:shd w:val="clear" w:color="auto" w:fill="auto"/>
            <w:noWrap/>
            <w:vAlign w:val="center"/>
            <w:hideMark/>
          </w:tcPr>
          <w:p w14:paraId="4514C91A" w14:textId="77777777" w:rsidR="00C501A8" w:rsidRPr="00C501A8" w:rsidRDefault="00C501A8" w:rsidP="00C501A8">
            <w:pPr>
              <w:spacing w:after="0" w:line="240" w:lineRule="auto"/>
              <w:jc w:val="center"/>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x</w:t>
            </w:r>
          </w:p>
        </w:tc>
        <w:tc>
          <w:tcPr>
            <w:tcW w:w="356" w:type="pct"/>
            <w:tcBorders>
              <w:top w:val="nil"/>
              <w:left w:val="nil"/>
              <w:bottom w:val="single" w:sz="4" w:space="0" w:color="002060"/>
              <w:right w:val="single" w:sz="4" w:space="0" w:color="002060"/>
            </w:tcBorders>
            <w:shd w:val="clear" w:color="auto" w:fill="auto"/>
            <w:noWrap/>
            <w:vAlign w:val="center"/>
            <w:hideMark/>
          </w:tcPr>
          <w:p w14:paraId="4973BF6A" w14:textId="77777777" w:rsidR="00C501A8" w:rsidRPr="00C501A8" w:rsidRDefault="00C501A8" w:rsidP="00C501A8">
            <w:pPr>
              <w:spacing w:after="0" w:line="240" w:lineRule="auto"/>
              <w:jc w:val="center"/>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x</w:t>
            </w:r>
          </w:p>
        </w:tc>
      </w:tr>
      <w:tr w:rsidR="00C501A8" w:rsidRPr="00C501A8" w14:paraId="75CE0CBA" w14:textId="77777777" w:rsidTr="00C667E5">
        <w:trPr>
          <w:trHeight w:val="246"/>
        </w:trPr>
        <w:tc>
          <w:tcPr>
            <w:tcW w:w="685" w:type="pct"/>
            <w:tcBorders>
              <w:top w:val="nil"/>
              <w:left w:val="single" w:sz="4" w:space="0" w:color="002060"/>
              <w:bottom w:val="single" w:sz="4" w:space="0" w:color="002060"/>
              <w:right w:val="single" w:sz="4" w:space="0" w:color="002060"/>
            </w:tcBorders>
            <w:shd w:val="clear" w:color="auto" w:fill="auto"/>
            <w:noWrap/>
            <w:vAlign w:val="center"/>
            <w:hideMark/>
          </w:tcPr>
          <w:p w14:paraId="5939AC4C"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EQ5D and SF36</w:t>
            </w:r>
          </w:p>
        </w:tc>
        <w:tc>
          <w:tcPr>
            <w:tcW w:w="256" w:type="pct"/>
            <w:tcBorders>
              <w:top w:val="nil"/>
              <w:left w:val="nil"/>
              <w:bottom w:val="single" w:sz="4" w:space="0" w:color="002060"/>
              <w:right w:val="single" w:sz="4" w:space="0" w:color="002060"/>
            </w:tcBorders>
            <w:shd w:val="clear" w:color="auto" w:fill="auto"/>
            <w:noWrap/>
            <w:vAlign w:val="center"/>
            <w:hideMark/>
          </w:tcPr>
          <w:p w14:paraId="1493BBD9" w14:textId="77777777" w:rsidR="00C501A8" w:rsidRPr="00C501A8" w:rsidRDefault="00C501A8" w:rsidP="00C501A8">
            <w:pPr>
              <w:spacing w:after="0" w:line="240" w:lineRule="auto"/>
              <w:jc w:val="center"/>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c>
          <w:tcPr>
            <w:tcW w:w="98" w:type="pct"/>
            <w:tcBorders>
              <w:top w:val="nil"/>
              <w:left w:val="nil"/>
              <w:bottom w:val="single" w:sz="4" w:space="0" w:color="002060"/>
              <w:right w:val="single" w:sz="4" w:space="0" w:color="002060"/>
            </w:tcBorders>
            <w:shd w:val="clear" w:color="auto" w:fill="auto"/>
            <w:noWrap/>
            <w:vAlign w:val="center"/>
            <w:hideMark/>
          </w:tcPr>
          <w:p w14:paraId="029A3E51" w14:textId="77777777" w:rsidR="00C501A8" w:rsidRPr="00C501A8" w:rsidRDefault="00C501A8" w:rsidP="00C501A8">
            <w:pPr>
              <w:spacing w:after="0" w:line="240" w:lineRule="auto"/>
              <w:jc w:val="center"/>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x</w:t>
            </w:r>
          </w:p>
        </w:tc>
        <w:tc>
          <w:tcPr>
            <w:tcW w:w="98" w:type="pct"/>
            <w:tcBorders>
              <w:top w:val="nil"/>
              <w:left w:val="nil"/>
              <w:bottom w:val="single" w:sz="4" w:space="0" w:color="002060"/>
              <w:right w:val="single" w:sz="4" w:space="0" w:color="002060"/>
            </w:tcBorders>
            <w:shd w:val="clear" w:color="auto" w:fill="auto"/>
            <w:noWrap/>
            <w:vAlign w:val="center"/>
            <w:hideMark/>
          </w:tcPr>
          <w:p w14:paraId="72554BAA" w14:textId="77777777" w:rsidR="00C501A8" w:rsidRPr="00C501A8" w:rsidRDefault="00C501A8" w:rsidP="00C501A8">
            <w:pPr>
              <w:spacing w:after="0" w:line="240" w:lineRule="auto"/>
              <w:jc w:val="center"/>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c>
          <w:tcPr>
            <w:tcW w:w="98" w:type="pct"/>
            <w:tcBorders>
              <w:top w:val="nil"/>
              <w:left w:val="nil"/>
              <w:bottom w:val="single" w:sz="4" w:space="0" w:color="002060"/>
              <w:right w:val="single" w:sz="4" w:space="0" w:color="002060"/>
            </w:tcBorders>
            <w:shd w:val="clear" w:color="auto" w:fill="auto"/>
            <w:noWrap/>
            <w:vAlign w:val="center"/>
            <w:hideMark/>
          </w:tcPr>
          <w:p w14:paraId="4D44B956" w14:textId="77777777" w:rsidR="00C501A8" w:rsidRPr="00C501A8" w:rsidRDefault="00C501A8" w:rsidP="00C501A8">
            <w:pPr>
              <w:spacing w:after="0" w:line="240" w:lineRule="auto"/>
              <w:jc w:val="center"/>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x</w:t>
            </w:r>
          </w:p>
        </w:tc>
        <w:tc>
          <w:tcPr>
            <w:tcW w:w="98" w:type="pct"/>
            <w:tcBorders>
              <w:top w:val="nil"/>
              <w:left w:val="nil"/>
              <w:bottom w:val="single" w:sz="4" w:space="0" w:color="002060"/>
              <w:right w:val="single" w:sz="4" w:space="0" w:color="002060"/>
            </w:tcBorders>
            <w:shd w:val="clear" w:color="auto" w:fill="auto"/>
            <w:noWrap/>
            <w:vAlign w:val="center"/>
            <w:hideMark/>
          </w:tcPr>
          <w:p w14:paraId="6086FD78" w14:textId="77777777" w:rsidR="00C501A8" w:rsidRPr="00C501A8" w:rsidRDefault="00C501A8" w:rsidP="00C501A8">
            <w:pPr>
              <w:spacing w:after="0" w:line="240" w:lineRule="auto"/>
              <w:jc w:val="center"/>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c>
          <w:tcPr>
            <w:tcW w:w="98" w:type="pct"/>
            <w:tcBorders>
              <w:top w:val="nil"/>
              <w:left w:val="nil"/>
              <w:bottom w:val="single" w:sz="4" w:space="0" w:color="002060"/>
              <w:right w:val="single" w:sz="4" w:space="0" w:color="002060"/>
            </w:tcBorders>
            <w:shd w:val="clear" w:color="auto" w:fill="auto"/>
            <w:noWrap/>
            <w:vAlign w:val="center"/>
            <w:hideMark/>
          </w:tcPr>
          <w:p w14:paraId="35B6CDA5" w14:textId="77777777" w:rsidR="00C501A8" w:rsidRPr="00C501A8" w:rsidRDefault="00C501A8" w:rsidP="00C501A8">
            <w:pPr>
              <w:spacing w:after="0" w:line="240" w:lineRule="auto"/>
              <w:jc w:val="center"/>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c>
          <w:tcPr>
            <w:tcW w:w="98" w:type="pct"/>
            <w:tcBorders>
              <w:top w:val="nil"/>
              <w:left w:val="nil"/>
              <w:bottom w:val="single" w:sz="4" w:space="0" w:color="002060"/>
              <w:right w:val="single" w:sz="4" w:space="0" w:color="002060"/>
            </w:tcBorders>
            <w:shd w:val="clear" w:color="auto" w:fill="auto"/>
            <w:noWrap/>
            <w:vAlign w:val="center"/>
            <w:hideMark/>
          </w:tcPr>
          <w:p w14:paraId="40FBFFBE" w14:textId="77777777" w:rsidR="00C501A8" w:rsidRPr="00C501A8" w:rsidRDefault="00C501A8" w:rsidP="00C501A8">
            <w:pPr>
              <w:spacing w:after="0" w:line="240" w:lineRule="auto"/>
              <w:jc w:val="center"/>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c>
          <w:tcPr>
            <w:tcW w:w="98" w:type="pct"/>
            <w:tcBorders>
              <w:top w:val="nil"/>
              <w:left w:val="nil"/>
              <w:bottom w:val="single" w:sz="4" w:space="0" w:color="002060"/>
              <w:right w:val="single" w:sz="4" w:space="0" w:color="002060"/>
            </w:tcBorders>
            <w:shd w:val="clear" w:color="auto" w:fill="auto"/>
            <w:noWrap/>
            <w:vAlign w:val="center"/>
            <w:hideMark/>
          </w:tcPr>
          <w:p w14:paraId="1E8EFCD5" w14:textId="77777777" w:rsidR="00C501A8" w:rsidRPr="00C501A8" w:rsidRDefault="00C501A8" w:rsidP="00C501A8">
            <w:pPr>
              <w:spacing w:after="0" w:line="240" w:lineRule="auto"/>
              <w:jc w:val="center"/>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c>
          <w:tcPr>
            <w:tcW w:w="98" w:type="pct"/>
            <w:tcBorders>
              <w:top w:val="nil"/>
              <w:left w:val="nil"/>
              <w:bottom w:val="single" w:sz="4" w:space="0" w:color="002060"/>
              <w:right w:val="single" w:sz="4" w:space="0" w:color="002060"/>
            </w:tcBorders>
            <w:shd w:val="clear" w:color="auto" w:fill="auto"/>
            <w:noWrap/>
            <w:vAlign w:val="center"/>
            <w:hideMark/>
          </w:tcPr>
          <w:p w14:paraId="6E8644ED" w14:textId="77777777" w:rsidR="00C501A8" w:rsidRPr="00C501A8" w:rsidRDefault="00C501A8" w:rsidP="00C501A8">
            <w:pPr>
              <w:spacing w:after="0" w:line="240" w:lineRule="auto"/>
              <w:jc w:val="center"/>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x</w:t>
            </w:r>
          </w:p>
        </w:tc>
        <w:tc>
          <w:tcPr>
            <w:tcW w:w="117" w:type="pct"/>
            <w:tcBorders>
              <w:top w:val="nil"/>
              <w:left w:val="nil"/>
              <w:bottom w:val="single" w:sz="4" w:space="0" w:color="002060"/>
              <w:right w:val="single" w:sz="4" w:space="0" w:color="002060"/>
            </w:tcBorders>
            <w:shd w:val="clear" w:color="auto" w:fill="auto"/>
            <w:noWrap/>
            <w:vAlign w:val="center"/>
            <w:hideMark/>
          </w:tcPr>
          <w:p w14:paraId="300F383A" w14:textId="77777777" w:rsidR="00C501A8" w:rsidRPr="00C501A8" w:rsidRDefault="00C501A8" w:rsidP="00C501A8">
            <w:pPr>
              <w:spacing w:after="0" w:line="240" w:lineRule="auto"/>
              <w:jc w:val="center"/>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c>
          <w:tcPr>
            <w:tcW w:w="117" w:type="pct"/>
            <w:tcBorders>
              <w:top w:val="nil"/>
              <w:left w:val="nil"/>
              <w:bottom w:val="single" w:sz="4" w:space="0" w:color="002060"/>
              <w:right w:val="single" w:sz="4" w:space="0" w:color="002060"/>
            </w:tcBorders>
            <w:shd w:val="clear" w:color="auto" w:fill="auto"/>
            <w:noWrap/>
            <w:vAlign w:val="center"/>
            <w:hideMark/>
          </w:tcPr>
          <w:p w14:paraId="52ECD3EC" w14:textId="77777777" w:rsidR="00C501A8" w:rsidRPr="00C501A8" w:rsidRDefault="00C501A8" w:rsidP="00C501A8">
            <w:pPr>
              <w:spacing w:after="0" w:line="240" w:lineRule="auto"/>
              <w:jc w:val="center"/>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c>
          <w:tcPr>
            <w:tcW w:w="117" w:type="pct"/>
            <w:tcBorders>
              <w:top w:val="nil"/>
              <w:left w:val="nil"/>
              <w:bottom w:val="single" w:sz="4" w:space="0" w:color="002060"/>
              <w:right w:val="single" w:sz="4" w:space="0" w:color="002060"/>
            </w:tcBorders>
            <w:shd w:val="clear" w:color="auto" w:fill="auto"/>
            <w:noWrap/>
            <w:vAlign w:val="center"/>
            <w:hideMark/>
          </w:tcPr>
          <w:p w14:paraId="628AF02E" w14:textId="77777777" w:rsidR="00C501A8" w:rsidRPr="00C501A8" w:rsidRDefault="00C501A8" w:rsidP="00C501A8">
            <w:pPr>
              <w:spacing w:after="0" w:line="240" w:lineRule="auto"/>
              <w:jc w:val="center"/>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c>
          <w:tcPr>
            <w:tcW w:w="117" w:type="pct"/>
            <w:tcBorders>
              <w:top w:val="nil"/>
              <w:left w:val="nil"/>
              <w:bottom w:val="single" w:sz="4" w:space="0" w:color="002060"/>
              <w:right w:val="single" w:sz="4" w:space="0" w:color="002060"/>
            </w:tcBorders>
            <w:shd w:val="clear" w:color="auto" w:fill="auto"/>
            <w:noWrap/>
            <w:vAlign w:val="center"/>
            <w:hideMark/>
          </w:tcPr>
          <w:p w14:paraId="072D00B0" w14:textId="77777777" w:rsidR="00C501A8" w:rsidRPr="00C501A8" w:rsidRDefault="00C501A8" w:rsidP="00C501A8">
            <w:pPr>
              <w:spacing w:after="0" w:line="240" w:lineRule="auto"/>
              <w:jc w:val="center"/>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c>
          <w:tcPr>
            <w:tcW w:w="117" w:type="pct"/>
            <w:tcBorders>
              <w:top w:val="nil"/>
              <w:left w:val="nil"/>
              <w:bottom w:val="single" w:sz="4" w:space="0" w:color="002060"/>
              <w:right w:val="single" w:sz="4" w:space="0" w:color="002060"/>
            </w:tcBorders>
            <w:shd w:val="clear" w:color="auto" w:fill="auto"/>
            <w:noWrap/>
            <w:vAlign w:val="center"/>
            <w:hideMark/>
          </w:tcPr>
          <w:p w14:paraId="64800999" w14:textId="77777777" w:rsidR="00C501A8" w:rsidRPr="00C501A8" w:rsidRDefault="00C501A8" w:rsidP="00C501A8">
            <w:pPr>
              <w:spacing w:after="0" w:line="240" w:lineRule="auto"/>
              <w:jc w:val="center"/>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c>
          <w:tcPr>
            <w:tcW w:w="117" w:type="pct"/>
            <w:tcBorders>
              <w:top w:val="nil"/>
              <w:left w:val="nil"/>
              <w:bottom w:val="single" w:sz="4" w:space="0" w:color="002060"/>
              <w:right w:val="single" w:sz="4" w:space="0" w:color="002060"/>
            </w:tcBorders>
            <w:shd w:val="clear" w:color="auto" w:fill="auto"/>
            <w:noWrap/>
            <w:vAlign w:val="center"/>
            <w:hideMark/>
          </w:tcPr>
          <w:p w14:paraId="1EFD0C20" w14:textId="77777777" w:rsidR="00C501A8" w:rsidRPr="00C501A8" w:rsidRDefault="00C501A8" w:rsidP="00C501A8">
            <w:pPr>
              <w:spacing w:after="0" w:line="240" w:lineRule="auto"/>
              <w:jc w:val="center"/>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x</w:t>
            </w:r>
          </w:p>
        </w:tc>
        <w:tc>
          <w:tcPr>
            <w:tcW w:w="117" w:type="pct"/>
            <w:tcBorders>
              <w:top w:val="nil"/>
              <w:left w:val="nil"/>
              <w:bottom w:val="single" w:sz="4" w:space="0" w:color="002060"/>
              <w:right w:val="single" w:sz="4" w:space="0" w:color="002060"/>
            </w:tcBorders>
            <w:shd w:val="clear" w:color="auto" w:fill="auto"/>
            <w:noWrap/>
            <w:vAlign w:val="center"/>
            <w:hideMark/>
          </w:tcPr>
          <w:p w14:paraId="6CC6DD6C" w14:textId="77777777" w:rsidR="00C501A8" w:rsidRPr="00C501A8" w:rsidRDefault="00C501A8" w:rsidP="00C501A8">
            <w:pPr>
              <w:spacing w:after="0" w:line="240" w:lineRule="auto"/>
              <w:jc w:val="center"/>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c>
          <w:tcPr>
            <w:tcW w:w="117" w:type="pct"/>
            <w:tcBorders>
              <w:top w:val="nil"/>
              <w:left w:val="nil"/>
              <w:bottom w:val="single" w:sz="4" w:space="0" w:color="002060"/>
              <w:right w:val="single" w:sz="4" w:space="0" w:color="002060"/>
            </w:tcBorders>
            <w:shd w:val="clear" w:color="auto" w:fill="auto"/>
            <w:noWrap/>
            <w:vAlign w:val="center"/>
            <w:hideMark/>
          </w:tcPr>
          <w:p w14:paraId="2429621C" w14:textId="77777777" w:rsidR="00C501A8" w:rsidRPr="00C501A8" w:rsidRDefault="00C501A8" w:rsidP="00C501A8">
            <w:pPr>
              <w:spacing w:after="0" w:line="240" w:lineRule="auto"/>
              <w:jc w:val="center"/>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c>
          <w:tcPr>
            <w:tcW w:w="117" w:type="pct"/>
            <w:tcBorders>
              <w:top w:val="nil"/>
              <w:left w:val="nil"/>
              <w:bottom w:val="single" w:sz="4" w:space="0" w:color="002060"/>
              <w:right w:val="single" w:sz="4" w:space="0" w:color="002060"/>
            </w:tcBorders>
            <w:shd w:val="clear" w:color="auto" w:fill="auto"/>
            <w:noWrap/>
            <w:vAlign w:val="center"/>
            <w:hideMark/>
          </w:tcPr>
          <w:p w14:paraId="62A598F9" w14:textId="77777777" w:rsidR="00C501A8" w:rsidRPr="00C501A8" w:rsidRDefault="00C501A8" w:rsidP="00C501A8">
            <w:pPr>
              <w:spacing w:after="0" w:line="240" w:lineRule="auto"/>
              <w:jc w:val="center"/>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c>
          <w:tcPr>
            <w:tcW w:w="117" w:type="pct"/>
            <w:tcBorders>
              <w:top w:val="nil"/>
              <w:left w:val="nil"/>
              <w:bottom w:val="single" w:sz="4" w:space="0" w:color="002060"/>
              <w:right w:val="single" w:sz="4" w:space="0" w:color="002060"/>
            </w:tcBorders>
            <w:shd w:val="clear" w:color="auto" w:fill="auto"/>
            <w:noWrap/>
            <w:vAlign w:val="center"/>
            <w:hideMark/>
          </w:tcPr>
          <w:p w14:paraId="05EA6945" w14:textId="77777777" w:rsidR="00C501A8" w:rsidRPr="00C501A8" w:rsidRDefault="00C501A8" w:rsidP="00C501A8">
            <w:pPr>
              <w:spacing w:after="0" w:line="240" w:lineRule="auto"/>
              <w:jc w:val="center"/>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x</w:t>
            </w:r>
          </w:p>
        </w:tc>
        <w:tc>
          <w:tcPr>
            <w:tcW w:w="117" w:type="pct"/>
            <w:tcBorders>
              <w:top w:val="nil"/>
              <w:left w:val="nil"/>
              <w:bottom w:val="single" w:sz="4" w:space="0" w:color="002060"/>
              <w:right w:val="single" w:sz="4" w:space="0" w:color="002060"/>
            </w:tcBorders>
            <w:shd w:val="clear" w:color="auto" w:fill="auto"/>
            <w:noWrap/>
            <w:vAlign w:val="center"/>
            <w:hideMark/>
          </w:tcPr>
          <w:p w14:paraId="0CD52342" w14:textId="77777777" w:rsidR="00C501A8" w:rsidRPr="00C501A8" w:rsidRDefault="00C501A8" w:rsidP="00C501A8">
            <w:pPr>
              <w:spacing w:after="0" w:line="240" w:lineRule="auto"/>
              <w:jc w:val="center"/>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c>
          <w:tcPr>
            <w:tcW w:w="117" w:type="pct"/>
            <w:tcBorders>
              <w:top w:val="nil"/>
              <w:left w:val="nil"/>
              <w:bottom w:val="single" w:sz="4" w:space="0" w:color="002060"/>
              <w:right w:val="single" w:sz="4" w:space="0" w:color="002060"/>
            </w:tcBorders>
            <w:shd w:val="clear" w:color="auto" w:fill="auto"/>
            <w:noWrap/>
            <w:vAlign w:val="center"/>
            <w:hideMark/>
          </w:tcPr>
          <w:p w14:paraId="67B64E60" w14:textId="77777777" w:rsidR="00C501A8" w:rsidRPr="00C501A8" w:rsidRDefault="00C501A8" w:rsidP="00C501A8">
            <w:pPr>
              <w:spacing w:after="0" w:line="240" w:lineRule="auto"/>
              <w:jc w:val="center"/>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c>
          <w:tcPr>
            <w:tcW w:w="117" w:type="pct"/>
            <w:tcBorders>
              <w:top w:val="nil"/>
              <w:left w:val="nil"/>
              <w:bottom w:val="single" w:sz="4" w:space="0" w:color="002060"/>
              <w:right w:val="single" w:sz="4" w:space="0" w:color="002060"/>
            </w:tcBorders>
            <w:shd w:val="clear" w:color="auto" w:fill="auto"/>
            <w:noWrap/>
            <w:vAlign w:val="center"/>
            <w:hideMark/>
          </w:tcPr>
          <w:p w14:paraId="57E9A9F1" w14:textId="77777777" w:rsidR="00C501A8" w:rsidRPr="00C501A8" w:rsidRDefault="00C501A8" w:rsidP="00C501A8">
            <w:pPr>
              <w:spacing w:after="0" w:line="240" w:lineRule="auto"/>
              <w:jc w:val="center"/>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x</w:t>
            </w:r>
          </w:p>
        </w:tc>
        <w:tc>
          <w:tcPr>
            <w:tcW w:w="117" w:type="pct"/>
            <w:tcBorders>
              <w:top w:val="nil"/>
              <w:left w:val="nil"/>
              <w:bottom w:val="single" w:sz="4" w:space="0" w:color="002060"/>
              <w:right w:val="single" w:sz="4" w:space="0" w:color="002060"/>
            </w:tcBorders>
            <w:shd w:val="clear" w:color="auto" w:fill="auto"/>
            <w:noWrap/>
            <w:vAlign w:val="center"/>
            <w:hideMark/>
          </w:tcPr>
          <w:p w14:paraId="3A296010" w14:textId="77777777" w:rsidR="00C501A8" w:rsidRPr="00C501A8" w:rsidRDefault="00C501A8" w:rsidP="00C501A8">
            <w:pPr>
              <w:spacing w:after="0" w:line="240" w:lineRule="auto"/>
              <w:jc w:val="center"/>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c>
          <w:tcPr>
            <w:tcW w:w="117" w:type="pct"/>
            <w:tcBorders>
              <w:top w:val="nil"/>
              <w:left w:val="nil"/>
              <w:bottom w:val="single" w:sz="4" w:space="0" w:color="002060"/>
              <w:right w:val="single" w:sz="4" w:space="0" w:color="002060"/>
            </w:tcBorders>
            <w:shd w:val="clear" w:color="auto" w:fill="auto"/>
            <w:noWrap/>
            <w:vAlign w:val="center"/>
            <w:hideMark/>
          </w:tcPr>
          <w:p w14:paraId="605713A9" w14:textId="77777777" w:rsidR="00C501A8" w:rsidRPr="00C501A8" w:rsidRDefault="00C501A8" w:rsidP="00C501A8">
            <w:pPr>
              <w:spacing w:after="0" w:line="240" w:lineRule="auto"/>
              <w:jc w:val="center"/>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c>
          <w:tcPr>
            <w:tcW w:w="117" w:type="pct"/>
            <w:tcBorders>
              <w:top w:val="nil"/>
              <w:left w:val="nil"/>
              <w:bottom w:val="single" w:sz="4" w:space="0" w:color="002060"/>
              <w:right w:val="single" w:sz="4" w:space="0" w:color="002060"/>
            </w:tcBorders>
            <w:shd w:val="clear" w:color="auto" w:fill="auto"/>
            <w:noWrap/>
            <w:vAlign w:val="center"/>
            <w:hideMark/>
          </w:tcPr>
          <w:p w14:paraId="079A3009" w14:textId="77777777" w:rsidR="00C501A8" w:rsidRPr="00C501A8" w:rsidRDefault="00C501A8" w:rsidP="00C501A8">
            <w:pPr>
              <w:spacing w:after="0" w:line="240" w:lineRule="auto"/>
              <w:jc w:val="center"/>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c>
          <w:tcPr>
            <w:tcW w:w="117" w:type="pct"/>
            <w:tcBorders>
              <w:top w:val="nil"/>
              <w:left w:val="nil"/>
              <w:bottom w:val="single" w:sz="4" w:space="0" w:color="002060"/>
              <w:right w:val="single" w:sz="4" w:space="0" w:color="002060"/>
            </w:tcBorders>
            <w:shd w:val="clear" w:color="auto" w:fill="auto"/>
            <w:noWrap/>
            <w:vAlign w:val="center"/>
            <w:hideMark/>
          </w:tcPr>
          <w:p w14:paraId="4131837D" w14:textId="77777777" w:rsidR="00C501A8" w:rsidRPr="00C501A8" w:rsidRDefault="00C501A8" w:rsidP="00C501A8">
            <w:pPr>
              <w:spacing w:after="0" w:line="240" w:lineRule="auto"/>
              <w:jc w:val="center"/>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c>
          <w:tcPr>
            <w:tcW w:w="117" w:type="pct"/>
            <w:tcBorders>
              <w:top w:val="nil"/>
              <w:left w:val="nil"/>
              <w:bottom w:val="single" w:sz="4" w:space="0" w:color="002060"/>
              <w:right w:val="single" w:sz="4" w:space="0" w:color="002060"/>
            </w:tcBorders>
            <w:shd w:val="clear" w:color="auto" w:fill="auto"/>
            <w:noWrap/>
            <w:vAlign w:val="center"/>
            <w:hideMark/>
          </w:tcPr>
          <w:p w14:paraId="238E316C" w14:textId="77777777" w:rsidR="00C501A8" w:rsidRPr="00C501A8" w:rsidRDefault="00C501A8" w:rsidP="00C501A8">
            <w:pPr>
              <w:spacing w:after="0" w:line="240" w:lineRule="auto"/>
              <w:jc w:val="center"/>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c>
          <w:tcPr>
            <w:tcW w:w="117" w:type="pct"/>
            <w:tcBorders>
              <w:top w:val="nil"/>
              <w:left w:val="nil"/>
              <w:bottom w:val="single" w:sz="4" w:space="0" w:color="002060"/>
              <w:right w:val="single" w:sz="4" w:space="0" w:color="002060"/>
            </w:tcBorders>
            <w:shd w:val="clear" w:color="auto" w:fill="auto"/>
            <w:noWrap/>
            <w:vAlign w:val="center"/>
            <w:hideMark/>
          </w:tcPr>
          <w:p w14:paraId="210ABC00" w14:textId="77777777" w:rsidR="00C501A8" w:rsidRPr="00C501A8" w:rsidRDefault="00C501A8" w:rsidP="00C501A8">
            <w:pPr>
              <w:spacing w:after="0" w:line="240" w:lineRule="auto"/>
              <w:jc w:val="center"/>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x</w:t>
            </w:r>
          </w:p>
        </w:tc>
        <w:tc>
          <w:tcPr>
            <w:tcW w:w="117" w:type="pct"/>
            <w:tcBorders>
              <w:top w:val="nil"/>
              <w:left w:val="nil"/>
              <w:bottom w:val="single" w:sz="4" w:space="0" w:color="002060"/>
              <w:right w:val="single" w:sz="4" w:space="0" w:color="002060"/>
            </w:tcBorders>
            <w:shd w:val="clear" w:color="auto" w:fill="auto"/>
            <w:noWrap/>
            <w:vAlign w:val="center"/>
            <w:hideMark/>
          </w:tcPr>
          <w:p w14:paraId="33DB1595" w14:textId="77777777" w:rsidR="00C501A8" w:rsidRPr="00C501A8" w:rsidRDefault="00C501A8" w:rsidP="00C501A8">
            <w:pPr>
              <w:spacing w:after="0" w:line="240" w:lineRule="auto"/>
              <w:jc w:val="center"/>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c>
          <w:tcPr>
            <w:tcW w:w="117" w:type="pct"/>
            <w:tcBorders>
              <w:top w:val="nil"/>
              <w:left w:val="nil"/>
              <w:bottom w:val="single" w:sz="4" w:space="0" w:color="002060"/>
              <w:right w:val="single" w:sz="4" w:space="0" w:color="002060"/>
            </w:tcBorders>
            <w:shd w:val="clear" w:color="auto" w:fill="auto"/>
            <w:noWrap/>
            <w:vAlign w:val="center"/>
            <w:hideMark/>
          </w:tcPr>
          <w:p w14:paraId="76D7B6D7" w14:textId="77777777" w:rsidR="00C501A8" w:rsidRPr="00C501A8" w:rsidRDefault="00C501A8" w:rsidP="00C501A8">
            <w:pPr>
              <w:spacing w:after="0" w:line="240" w:lineRule="auto"/>
              <w:jc w:val="center"/>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c>
          <w:tcPr>
            <w:tcW w:w="117" w:type="pct"/>
            <w:tcBorders>
              <w:top w:val="nil"/>
              <w:left w:val="nil"/>
              <w:bottom w:val="single" w:sz="4" w:space="0" w:color="002060"/>
              <w:right w:val="single" w:sz="4" w:space="0" w:color="002060"/>
            </w:tcBorders>
            <w:shd w:val="clear" w:color="auto" w:fill="auto"/>
            <w:noWrap/>
            <w:vAlign w:val="center"/>
            <w:hideMark/>
          </w:tcPr>
          <w:p w14:paraId="4C8E3B68" w14:textId="77777777" w:rsidR="00C501A8" w:rsidRPr="00C501A8" w:rsidRDefault="00C501A8" w:rsidP="00C501A8">
            <w:pPr>
              <w:spacing w:after="0" w:line="240" w:lineRule="auto"/>
              <w:jc w:val="center"/>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c>
          <w:tcPr>
            <w:tcW w:w="117" w:type="pct"/>
            <w:tcBorders>
              <w:top w:val="nil"/>
              <w:left w:val="nil"/>
              <w:bottom w:val="single" w:sz="4" w:space="0" w:color="002060"/>
              <w:right w:val="single" w:sz="4" w:space="0" w:color="002060"/>
            </w:tcBorders>
            <w:shd w:val="clear" w:color="auto" w:fill="auto"/>
            <w:noWrap/>
            <w:vAlign w:val="center"/>
            <w:hideMark/>
          </w:tcPr>
          <w:p w14:paraId="0789F4CE" w14:textId="77777777" w:rsidR="00C501A8" w:rsidRPr="00C501A8" w:rsidRDefault="00C501A8" w:rsidP="00C501A8">
            <w:pPr>
              <w:spacing w:after="0" w:line="240" w:lineRule="auto"/>
              <w:jc w:val="center"/>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c>
          <w:tcPr>
            <w:tcW w:w="117" w:type="pct"/>
            <w:tcBorders>
              <w:top w:val="nil"/>
              <w:left w:val="nil"/>
              <w:bottom w:val="single" w:sz="4" w:space="0" w:color="002060"/>
              <w:right w:val="single" w:sz="4" w:space="0" w:color="002060"/>
            </w:tcBorders>
            <w:shd w:val="clear" w:color="auto" w:fill="auto"/>
            <w:noWrap/>
            <w:vAlign w:val="center"/>
            <w:hideMark/>
          </w:tcPr>
          <w:p w14:paraId="52812527" w14:textId="77777777" w:rsidR="00C501A8" w:rsidRPr="00C501A8" w:rsidRDefault="00C501A8" w:rsidP="00C501A8">
            <w:pPr>
              <w:spacing w:after="0" w:line="240" w:lineRule="auto"/>
              <w:jc w:val="center"/>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c>
          <w:tcPr>
            <w:tcW w:w="117" w:type="pct"/>
            <w:tcBorders>
              <w:top w:val="nil"/>
              <w:left w:val="nil"/>
              <w:bottom w:val="single" w:sz="4" w:space="0" w:color="002060"/>
              <w:right w:val="single" w:sz="4" w:space="0" w:color="002060"/>
            </w:tcBorders>
            <w:shd w:val="clear" w:color="auto" w:fill="auto"/>
            <w:noWrap/>
            <w:vAlign w:val="center"/>
            <w:hideMark/>
          </w:tcPr>
          <w:p w14:paraId="3F7B2A5A" w14:textId="77777777" w:rsidR="00C501A8" w:rsidRPr="00C501A8" w:rsidRDefault="00C501A8" w:rsidP="00C501A8">
            <w:pPr>
              <w:spacing w:after="0" w:line="240" w:lineRule="auto"/>
              <w:jc w:val="center"/>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x</w:t>
            </w:r>
          </w:p>
        </w:tc>
        <w:tc>
          <w:tcPr>
            <w:tcW w:w="356" w:type="pct"/>
            <w:tcBorders>
              <w:top w:val="nil"/>
              <w:left w:val="nil"/>
              <w:bottom w:val="single" w:sz="4" w:space="0" w:color="002060"/>
              <w:right w:val="single" w:sz="4" w:space="0" w:color="002060"/>
            </w:tcBorders>
            <w:shd w:val="clear" w:color="auto" w:fill="auto"/>
            <w:noWrap/>
            <w:vAlign w:val="center"/>
            <w:hideMark/>
          </w:tcPr>
          <w:p w14:paraId="731488B9" w14:textId="77777777" w:rsidR="00C501A8" w:rsidRPr="00C501A8" w:rsidRDefault="00C501A8" w:rsidP="00C501A8">
            <w:pPr>
              <w:spacing w:after="0" w:line="240" w:lineRule="auto"/>
              <w:jc w:val="center"/>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r>
      <w:tr w:rsidR="00C501A8" w:rsidRPr="00C501A8" w14:paraId="298CF541" w14:textId="77777777" w:rsidTr="00C667E5">
        <w:trPr>
          <w:trHeight w:val="246"/>
        </w:trPr>
        <w:tc>
          <w:tcPr>
            <w:tcW w:w="685" w:type="pct"/>
            <w:tcBorders>
              <w:top w:val="nil"/>
              <w:left w:val="single" w:sz="4" w:space="0" w:color="002060"/>
              <w:bottom w:val="single" w:sz="4" w:space="0" w:color="002060"/>
              <w:right w:val="single" w:sz="4" w:space="0" w:color="002060"/>
            </w:tcBorders>
            <w:shd w:val="clear" w:color="auto" w:fill="auto"/>
            <w:noWrap/>
            <w:vAlign w:val="center"/>
            <w:hideMark/>
          </w:tcPr>
          <w:p w14:paraId="7CCB2E95"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Health service utilisation questionnaire</w:t>
            </w:r>
          </w:p>
        </w:tc>
        <w:tc>
          <w:tcPr>
            <w:tcW w:w="256" w:type="pct"/>
            <w:tcBorders>
              <w:top w:val="nil"/>
              <w:left w:val="nil"/>
              <w:bottom w:val="single" w:sz="4" w:space="0" w:color="002060"/>
              <w:right w:val="single" w:sz="4" w:space="0" w:color="002060"/>
            </w:tcBorders>
            <w:shd w:val="clear" w:color="auto" w:fill="auto"/>
            <w:noWrap/>
            <w:vAlign w:val="center"/>
            <w:hideMark/>
          </w:tcPr>
          <w:p w14:paraId="19C70371" w14:textId="77777777" w:rsidR="00C501A8" w:rsidRPr="00C501A8" w:rsidRDefault="00C501A8" w:rsidP="00C501A8">
            <w:pPr>
              <w:spacing w:after="0" w:line="240" w:lineRule="auto"/>
              <w:jc w:val="center"/>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c>
          <w:tcPr>
            <w:tcW w:w="98" w:type="pct"/>
            <w:tcBorders>
              <w:top w:val="nil"/>
              <w:left w:val="nil"/>
              <w:bottom w:val="single" w:sz="4" w:space="0" w:color="002060"/>
              <w:right w:val="single" w:sz="4" w:space="0" w:color="002060"/>
            </w:tcBorders>
            <w:shd w:val="clear" w:color="auto" w:fill="auto"/>
            <w:noWrap/>
            <w:vAlign w:val="center"/>
            <w:hideMark/>
          </w:tcPr>
          <w:p w14:paraId="02DBBC87" w14:textId="77777777" w:rsidR="00C501A8" w:rsidRPr="00C501A8" w:rsidRDefault="00C501A8" w:rsidP="00C501A8">
            <w:pPr>
              <w:spacing w:after="0" w:line="240" w:lineRule="auto"/>
              <w:jc w:val="center"/>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x</w:t>
            </w:r>
          </w:p>
        </w:tc>
        <w:tc>
          <w:tcPr>
            <w:tcW w:w="98" w:type="pct"/>
            <w:tcBorders>
              <w:top w:val="nil"/>
              <w:left w:val="nil"/>
              <w:bottom w:val="single" w:sz="4" w:space="0" w:color="002060"/>
              <w:right w:val="single" w:sz="4" w:space="0" w:color="002060"/>
            </w:tcBorders>
            <w:shd w:val="clear" w:color="auto" w:fill="auto"/>
            <w:noWrap/>
            <w:vAlign w:val="center"/>
            <w:hideMark/>
          </w:tcPr>
          <w:p w14:paraId="42DC3C8B" w14:textId="77777777" w:rsidR="00C501A8" w:rsidRPr="00C501A8" w:rsidRDefault="00C501A8" w:rsidP="00C501A8">
            <w:pPr>
              <w:spacing w:after="0" w:line="240" w:lineRule="auto"/>
              <w:jc w:val="center"/>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c>
          <w:tcPr>
            <w:tcW w:w="98" w:type="pct"/>
            <w:tcBorders>
              <w:top w:val="nil"/>
              <w:left w:val="nil"/>
              <w:bottom w:val="single" w:sz="4" w:space="0" w:color="002060"/>
              <w:right w:val="single" w:sz="4" w:space="0" w:color="002060"/>
            </w:tcBorders>
            <w:shd w:val="clear" w:color="auto" w:fill="auto"/>
            <w:noWrap/>
            <w:vAlign w:val="center"/>
            <w:hideMark/>
          </w:tcPr>
          <w:p w14:paraId="160B6E80" w14:textId="77777777" w:rsidR="00C501A8" w:rsidRPr="00C501A8" w:rsidRDefault="00C501A8" w:rsidP="00C501A8">
            <w:pPr>
              <w:spacing w:after="0" w:line="240" w:lineRule="auto"/>
              <w:jc w:val="center"/>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x</w:t>
            </w:r>
          </w:p>
        </w:tc>
        <w:tc>
          <w:tcPr>
            <w:tcW w:w="98" w:type="pct"/>
            <w:tcBorders>
              <w:top w:val="nil"/>
              <w:left w:val="nil"/>
              <w:bottom w:val="single" w:sz="4" w:space="0" w:color="002060"/>
              <w:right w:val="single" w:sz="4" w:space="0" w:color="002060"/>
            </w:tcBorders>
            <w:shd w:val="clear" w:color="auto" w:fill="auto"/>
            <w:noWrap/>
            <w:vAlign w:val="center"/>
            <w:hideMark/>
          </w:tcPr>
          <w:p w14:paraId="4F9AF25A" w14:textId="77777777" w:rsidR="00C501A8" w:rsidRPr="00C501A8" w:rsidRDefault="00C501A8" w:rsidP="00C501A8">
            <w:pPr>
              <w:spacing w:after="0" w:line="240" w:lineRule="auto"/>
              <w:jc w:val="center"/>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c>
          <w:tcPr>
            <w:tcW w:w="98" w:type="pct"/>
            <w:tcBorders>
              <w:top w:val="nil"/>
              <w:left w:val="nil"/>
              <w:bottom w:val="single" w:sz="4" w:space="0" w:color="002060"/>
              <w:right w:val="single" w:sz="4" w:space="0" w:color="002060"/>
            </w:tcBorders>
            <w:shd w:val="clear" w:color="auto" w:fill="auto"/>
            <w:noWrap/>
            <w:vAlign w:val="center"/>
            <w:hideMark/>
          </w:tcPr>
          <w:p w14:paraId="065035F9" w14:textId="77777777" w:rsidR="00C501A8" w:rsidRPr="00C501A8" w:rsidRDefault="00C501A8" w:rsidP="00C501A8">
            <w:pPr>
              <w:spacing w:after="0" w:line="240" w:lineRule="auto"/>
              <w:jc w:val="center"/>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c>
          <w:tcPr>
            <w:tcW w:w="98" w:type="pct"/>
            <w:tcBorders>
              <w:top w:val="nil"/>
              <w:left w:val="nil"/>
              <w:bottom w:val="single" w:sz="4" w:space="0" w:color="002060"/>
              <w:right w:val="single" w:sz="4" w:space="0" w:color="002060"/>
            </w:tcBorders>
            <w:shd w:val="clear" w:color="auto" w:fill="auto"/>
            <w:noWrap/>
            <w:vAlign w:val="center"/>
            <w:hideMark/>
          </w:tcPr>
          <w:p w14:paraId="4E334BAD" w14:textId="77777777" w:rsidR="00C501A8" w:rsidRPr="00C501A8" w:rsidRDefault="00C501A8" w:rsidP="00C501A8">
            <w:pPr>
              <w:spacing w:after="0" w:line="240" w:lineRule="auto"/>
              <w:jc w:val="center"/>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c>
          <w:tcPr>
            <w:tcW w:w="98" w:type="pct"/>
            <w:tcBorders>
              <w:top w:val="nil"/>
              <w:left w:val="nil"/>
              <w:bottom w:val="single" w:sz="4" w:space="0" w:color="002060"/>
              <w:right w:val="single" w:sz="4" w:space="0" w:color="002060"/>
            </w:tcBorders>
            <w:shd w:val="clear" w:color="auto" w:fill="auto"/>
            <w:noWrap/>
            <w:vAlign w:val="center"/>
            <w:hideMark/>
          </w:tcPr>
          <w:p w14:paraId="20EB0ADC" w14:textId="77777777" w:rsidR="00C501A8" w:rsidRPr="00C501A8" w:rsidRDefault="00C501A8" w:rsidP="00C501A8">
            <w:pPr>
              <w:spacing w:after="0" w:line="240" w:lineRule="auto"/>
              <w:jc w:val="center"/>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c>
          <w:tcPr>
            <w:tcW w:w="98" w:type="pct"/>
            <w:tcBorders>
              <w:top w:val="nil"/>
              <w:left w:val="nil"/>
              <w:bottom w:val="single" w:sz="4" w:space="0" w:color="002060"/>
              <w:right w:val="single" w:sz="4" w:space="0" w:color="002060"/>
            </w:tcBorders>
            <w:shd w:val="clear" w:color="auto" w:fill="auto"/>
            <w:noWrap/>
            <w:vAlign w:val="center"/>
            <w:hideMark/>
          </w:tcPr>
          <w:p w14:paraId="740C59AF" w14:textId="77777777" w:rsidR="00C501A8" w:rsidRPr="00C501A8" w:rsidRDefault="00C501A8" w:rsidP="00C501A8">
            <w:pPr>
              <w:spacing w:after="0" w:line="240" w:lineRule="auto"/>
              <w:jc w:val="center"/>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x</w:t>
            </w:r>
          </w:p>
        </w:tc>
        <w:tc>
          <w:tcPr>
            <w:tcW w:w="117" w:type="pct"/>
            <w:tcBorders>
              <w:top w:val="nil"/>
              <w:left w:val="nil"/>
              <w:bottom w:val="single" w:sz="4" w:space="0" w:color="002060"/>
              <w:right w:val="single" w:sz="4" w:space="0" w:color="002060"/>
            </w:tcBorders>
            <w:shd w:val="clear" w:color="auto" w:fill="auto"/>
            <w:noWrap/>
            <w:vAlign w:val="center"/>
            <w:hideMark/>
          </w:tcPr>
          <w:p w14:paraId="18D97E85" w14:textId="77777777" w:rsidR="00C501A8" w:rsidRPr="00C501A8" w:rsidRDefault="00C501A8" w:rsidP="00C501A8">
            <w:pPr>
              <w:spacing w:after="0" w:line="240" w:lineRule="auto"/>
              <w:jc w:val="center"/>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c>
          <w:tcPr>
            <w:tcW w:w="117" w:type="pct"/>
            <w:tcBorders>
              <w:top w:val="nil"/>
              <w:left w:val="nil"/>
              <w:bottom w:val="single" w:sz="4" w:space="0" w:color="002060"/>
              <w:right w:val="single" w:sz="4" w:space="0" w:color="002060"/>
            </w:tcBorders>
            <w:shd w:val="clear" w:color="auto" w:fill="auto"/>
            <w:noWrap/>
            <w:vAlign w:val="center"/>
            <w:hideMark/>
          </w:tcPr>
          <w:p w14:paraId="6AD7762D" w14:textId="77777777" w:rsidR="00C501A8" w:rsidRPr="00C501A8" w:rsidRDefault="00C501A8" w:rsidP="00C501A8">
            <w:pPr>
              <w:spacing w:after="0" w:line="240" w:lineRule="auto"/>
              <w:jc w:val="center"/>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c>
          <w:tcPr>
            <w:tcW w:w="117" w:type="pct"/>
            <w:tcBorders>
              <w:top w:val="nil"/>
              <w:left w:val="nil"/>
              <w:bottom w:val="single" w:sz="4" w:space="0" w:color="002060"/>
              <w:right w:val="single" w:sz="4" w:space="0" w:color="002060"/>
            </w:tcBorders>
            <w:shd w:val="clear" w:color="auto" w:fill="auto"/>
            <w:noWrap/>
            <w:vAlign w:val="center"/>
            <w:hideMark/>
          </w:tcPr>
          <w:p w14:paraId="66DD8F96" w14:textId="77777777" w:rsidR="00C501A8" w:rsidRPr="00C501A8" w:rsidRDefault="00C501A8" w:rsidP="00C501A8">
            <w:pPr>
              <w:spacing w:after="0" w:line="240" w:lineRule="auto"/>
              <w:jc w:val="center"/>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c>
          <w:tcPr>
            <w:tcW w:w="117" w:type="pct"/>
            <w:tcBorders>
              <w:top w:val="nil"/>
              <w:left w:val="nil"/>
              <w:bottom w:val="single" w:sz="4" w:space="0" w:color="002060"/>
              <w:right w:val="single" w:sz="4" w:space="0" w:color="002060"/>
            </w:tcBorders>
            <w:shd w:val="clear" w:color="auto" w:fill="auto"/>
            <w:noWrap/>
            <w:vAlign w:val="center"/>
            <w:hideMark/>
          </w:tcPr>
          <w:p w14:paraId="5CDA556B" w14:textId="77777777" w:rsidR="00C501A8" w:rsidRPr="00C501A8" w:rsidRDefault="00C501A8" w:rsidP="00C501A8">
            <w:pPr>
              <w:spacing w:after="0" w:line="240" w:lineRule="auto"/>
              <w:jc w:val="center"/>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c>
          <w:tcPr>
            <w:tcW w:w="117" w:type="pct"/>
            <w:tcBorders>
              <w:top w:val="nil"/>
              <w:left w:val="nil"/>
              <w:bottom w:val="single" w:sz="4" w:space="0" w:color="002060"/>
              <w:right w:val="single" w:sz="4" w:space="0" w:color="002060"/>
            </w:tcBorders>
            <w:shd w:val="clear" w:color="auto" w:fill="auto"/>
            <w:noWrap/>
            <w:vAlign w:val="center"/>
            <w:hideMark/>
          </w:tcPr>
          <w:p w14:paraId="3F0BC13D" w14:textId="77777777" w:rsidR="00C501A8" w:rsidRPr="00C501A8" w:rsidRDefault="00C501A8" w:rsidP="00C501A8">
            <w:pPr>
              <w:spacing w:after="0" w:line="240" w:lineRule="auto"/>
              <w:jc w:val="center"/>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c>
          <w:tcPr>
            <w:tcW w:w="117" w:type="pct"/>
            <w:tcBorders>
              <w:top w:val="nil"/>
              <w:left w:val="nil"/>
              <w:bottom w:val="single" w:sz="4" w:space="0" w:color="002060"/>
              <w:right w:val="single" w:sz="4" w:space="0" w:color="002060"/>
            </w:tcBorders>
            <w:shd w:val="clear" w:color="auto" w:fill="auto"/>
            <w:noWrap/>
            <w:vAlign w:val="center"/>
            <w:hideMark/>
          </w:tcPr>
          <w:p w14:paraId="4101130F" w14:textId="77777777" w:rsidR="00C501A8" w:rsidRPr="00C501A8" w:rsidRDefault="00C501A8" w:rsidP="00C501A8">
            <w:pPr>
              <w:spacing w:after="0" w:line="240" w:lineRule="auto"/>
              <w:jc w:val="center"/>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x</w:t>
            </w:r>
          </w:p>
        </w:tc>
        <w:tc>
          <w:tcPr>
            <w:tcW w:w="117" w:type="pct"/>
            <w:tcBorders>
              <w:top w:val="nil"/>
              <w:left w:val="nil"/>
              <w:bottom w:val="single" w:sz="4" w:space="0" w:color="002060"/>
              <w:right w:val="single" w:sz="4" w:space="0" w:color="002060"/>
            </w:tcBorders>
            <w:shd w:val="clear" w:color="auto" w:fill="auto"/>
            <w:noWrap/>
            <w:vAlign w:val="center"/>
            <w:hideMark/>
          </w:tcPr>
          <w:p w14:paraId="6144EE61" w14:textId="77777777" w:rsidR="00C501A8" w:rsidRPr="00C501A8" w:rsidRDefault="00C501A8" w:rsidP="00C501A8">
            <w:pPr>
              <w:spacing w:after="0" w:line="240" w:lineRule="auto"/>
              <w:jc w:val="center"/>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c>
          <w:tcPr>
            <w:tcW w:w="117" w:type="pct"/>
            <w:tcBorders>
              <w:top w:val="nil"/>
              <w:left w:val="nil"/>
              <w:bottom w:val="single" w:sz="4" w:space="0" w:color="002060"/>
              <w:right w:val="single" w:sz="4" w:space="0" w:color="002060"/>
            </w:tcBorders>
            <w:shd w:val="clear" w:color="auto" w:fill="auto"/>
            <w:noWrap/>
            <w:vAlign w:val="center"/>
            <w:hideMark/>
          </w:tcPr>
          <w:p w14:paraId="2C79E777" w14:textId="77777777" w:rsidR="00C501A8" w:rsidRPr="00C501A8" w:rsidRDefault="00C501A8" w:rsidP="00C501A8">
            <w:pPr>
              <w:spacing w:after="0" w:line="240" w:lineRule="auto"/>
              <w:jc w:val="center"/>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c>
          <w:tcPr>
            <w:tcW w:w="117" w:type="pct"/>
            <w:tcBorders>
              <w:top w:val="nil"/>
              <w:left w:val="nil"/>
              <w:bottom w:val="single" w:sz="4" w:space="0" w:color="002060"/>
              <w:right w:val="single" w:sz="4" w:space="0" w:color="002060"/>
            </w:tcBorders>
            <w:shd w:val="clear" w:color="auto" w:fill="auto"/>
            <w:noWrap/>
            <w:vAlign w:val="center"/>
            <w:hideMark/>
          </w:tcPr>
          <w:p w14:paraId="5BB18D1B" w14:textId="77777777" w:rsidR="00C501A8" w:rsidRPr="00C501A8" w:rsidRDefault="00C501A8" w:rsidP="00C501A8">
            <w:pPr>
              <w:spacing w:after="0" w:line="240" w:lineRule="auto"/>
              <w:jc w:val="center"/>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c>
          <w:tcPr>
            <w:tcW w:w="117" w:type="pct"/>
            <w:tcBorders>
              <w:top w:val="nil"/>
              <w:left w:val="nil"/>
              <w:bottom w:val="single" w:sz="4" w:space="0" w:color="002060"/>
              <w:right w:val="single" w:sz="4" w:space="0" w:color="002060"/>
            </w:tcBorders>
            <w:shd w:val="clear" w:color="auto" w:fill="auto"/>
            <w:noWrap/>
            <w:vAlign w:val="center"/>
            <w:hideMark/>
          </w:tcPr>
          <w:p w14:paraId="457F2C96" w14:textId="77777777" w:rsidR="00C501A8" w:rsidRPr="00C501A8" w:rsidRDefault="00C501A8" w:rsidP="00C501A8">
            <w:pPr>
              <w:spacing w:after="0" w:line="240" w:lineRule="auto"/>
              <w:jc w:val="center"/>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x</w:t>
            </w:r>
          </w:p>
        </w:tc>
        <w:tc>
          <w:tcPr>
            <w:tcW w:w="117" w:type="pct"/>
            <w:tcBorders>
              <w:top w:val="nil"/>
              <w:left w:val="nil"/>
              <w:bottom w:val="single" w:sz="4" w:space="0" w:color="002060"/>
              <w:right w:val="single" w:sz="4" w:space="0" w:color="002060"/>
            </w:tcBorders>
            <w:shd w:val="clear" w:color="auto" w:fill="auto"/>
            <w:noWrap/>
            <w:vAlign w:val="center"/>
            <w:hideMark/>
          </w:tcPr>
          <w:p w14:paraId="3ADE3FEC" w14:textId="77777777" w:rsidR="00C501A8" w:rsidRPr="00C501A8" w:rsidRDefault="00C501A8" w:rsidP="00C501A8">
            <w:pPr>
              <w:spacing w:after="0" w:line="240" w:lineRule="auto"/>
              <w:jc w:val="center"/>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c>
          <w:tcPr>
            <w:tcW w:w="117" w:type="pct"/>
            <w:tcBorders>
              <w:top w:val="nil"/>
              <w:left w:val="nil"/>
              <w:bottom w:val="single" w:sz="4" w:space="0" w:color="002060"/>
              <w:right w:val="single" w:sz="4" w:space="0" w:color="002060"/>
            </w:tcBorders>
            <w:shd w:val="clear" w:color="auto" w:fill="auto"/>
            <w:noWrap/>
            <w:vAlign w:val="center"/>
            <w:hideMark/>
          </w:tcPr>
          <w:p w14:paraId="7B471ADF" w14:textId="77777777" w:rsidR="00C501A8" w:rsidRPr="00C501A8" w:rsidRDefault="00C501A8" w:rsidP="00C501A8">
            <w:pPr>
              <w:spacing w:after="0" w:line="240" w:lineRule="auto"/>
              <w:jc w:val="center"/>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c>
          <w:tcPr>
            <w:tcW w:w="117" w:type="pct"/>
            <w:tcBorders>
              <w:top w:val="nil"/>
              <w:left w:val="nil"/>
              <w:bottom w:val="single" w:sz="4" w:space="0" w:color="002060"/>
              <w:right w:val="single" w:sz="4" w:space="0" w:color="002060"/>
            </w:tcBorders>
            <w:shd w:val="clear" w:color="auto" w:fill="auto"/>
            <w:noWrap/>
            <w:vAlign w:val="center"/>
            <w:hideMark/>
          </w:tcPr>
          <w:p w14:paraId="71DECA8E" w14:textId="77777777" w:rsidR="00C501A8" w:rsidRPr="00C501A8" w:rsidRDefault="00C501A8" w:rsidP="00C501A8">
            <w:pPr>
              <w:spacing w:after="0" w:line="240" w:lineRule="auto"/>
              <w:jc w:val="center"/>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x</w:t>
            </w:r>
          </w:p>
        </w:tc>
        <w:tc>
          <w:tcPr>
            <w:tcW w:w="117" w:type="pct"/>
            <w:tcBorders>
              <w:top w:val="nil"/>
              <w:left w:val="nil"/>
              <w:bottom w:val="single" w:sz="4" w:space="0" w:color="002060"/>
              <w:right w:val="single" w:sz="4" w:space="0" w:color="002060"/>
            </w:tcBorders>
            <w:shd w:val="clear" w:color="auto" w:fill="auto"/>
            <w:noWrap/>
            <w:vAlign w:val="center"/>
            <w:hideMark/>
          </w:tcPr>
          <w:p w14:paraId="0B0D9902" w14:textId="77777777" w:rsidR="00C501A8" w:rsidRPr="00C501A8" w:rsidRDefault="00C501A8" w:rsidP="00C501A8">
            <w:pPr>
              <w:spacing w:after="0" w:line="240" w:lineRule="auto"/>
              <w:jc w:val="center"/>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c>
          <w:tcPr>
            <w:tcW w:w="117" w:type="pct"/>
            <w:tcBorders>
              <w:top w:val="nil"/>
              <w:left w:val="nil"/>
              <w:bottom w:val="single" w:sz="4" w:space="0" w:color="002060"/>
              <w:right w:val="single" w:sz="4" w:space="0" w:color="002060"/>
            </w:tcBorders>
            <w:shd w:val="clear" w:color="auto" w:fill="auto"/>
            <w:noWrap/>
            <w:vAlign w:val="center"/>
            <w:hideMark/>
          </w:tcPr>
          <w:p w14:paraId="23B3991A" w14:textId="77777777" w:rsidR="00C501A8" w:rsidRPr="00C501A8" w:rsidRDefault="00C501A8" w:rsidP="00C501A8">
            <w:pPr>
              <w:spacing w:after="0" w:line="240" w:lineRule="auto"/>
              <w:jc w:val="center"/>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c>
          <w:tcPr>
            <w:tcW w:w="117" w:type="pct"/>
            <w:tcBorders>
              <w:top w:val="nil"/>
              <w:left w:val="nil"/>
              <w:bottom w:val="single" w:sz="4" w:space="0" w:color="002060"/>
              <w:right w:val="single" w:sz="4" w:space="0" w:color="002060"/>
            </w:tcBorders>
            <w:shd w:val="clear" w:color="auto" w:fill="auto"/>
            <w:noWrap/>
            <w:vAlign w:val="center"/>
            <w:hideMark/>
          </w:tcPr>
          <w:p w14:paraId="3C0536D7" w14:textId="77777777" w:rsidR="00C501A8" w:rsidRPr="00C501A8" w:rsidRDefault="00C501A8" w:rsidP="00C501A8">
            <w:pPr>
              <w:spacing w:after="0" w:line="240" w:lineRule="auto"/>
              <w:jc w:val="center"/>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c>
          <w:tcPr>
            <w:tcW w:w="117" w:type="pct"/>
            <w:tcBorders>
              <w:top w:val="nil"/>
              <w:left w:val="nil"/>
              <w:bottom w:val="single" w:sz="4" w:space="0" w:color="002060"/>
              <w:right w:val="single" w:sz="4" w:space="0" w:color="002060"/>
            </w:tcBorders>
            <w:shd w:val="clear" w:color="auto" w:fill="auto"/>
            <w:noWrap/>
            <w:vAlign w:val="center"/>
            <w:hideMark/>
          </w:tcPr>
          <w:p w14:paraId="2F159905" w14:textId="77777777" w:rsidR="00C501A8" w:rsidRPr="00C501A8" w:rsidRDefault="00C501A8" w:rsidP="00C501A8">
            <w:pPr>
              <w:spacing w:after="0" w:line="240" w:lineRule="auto"/>
              <w:jc w:val="center"/>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c>
          <w:tcPr>
            <w:tcW w:w="117" w:type="pct"/>
            <w:tcBorders>
              <w:top w:val="nil"/>
              <w:left w:val="nil"/>
              <w:bottom w:val="single" w:sz="4" w:space="0" w:color="002060"/>
              <w:right w:val="single" w:sz="4" w:space="0" w:color="002060"/>
            </w:tcBorders>
            <w:shd w:val="clear" w:color="auto" w:fill="auto"/>
            <w:noWrap/>
            <w:vAlign w:val="center"/>
            <w:hideMark/>
          </w:tcPr>
          <w:p w14:paraId="6A9C1028" w14:textId="77777777" w:rsidR="00C501A8" w:rsidRPr="00C501A8" w:rsidRDefault="00C501A8" w:rsidP="00C501A8">
            <w:pPr>
              <w:spacing w:after="0" w:line="240" w:lineRule="auto"/>
              <w:jc w:val="center"/>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c>
          <w:tcPr>
            <w:tcW w:w="117" w:type="pct"/>
            <w:tcBorders>
              <w:top w:val="nil"/>
              <w:left w:val="nil"/>
              <w:bottom w:val="single" w:sz="4" w:space="0" w:color="002060"/>
              <w:right w:val="single" w:sz="4" w:space="0" w:color="002060"/>
            </w:tcBorders>
            <w:shd w:val="clear" w:color="auto" w:fill="auto"/>
            <w:noWrap/>
            <w:vAlign w:val="center"/>
            <w:hideMark/>
          </w:tcPr>
          <w:p w14:paraId="0024C958" w14:textId="77777777" w:rsidR="00C501A8" w:rsidRPr="00C501A8" w:rsidRDefault="00C501A8" w:rsidP="00C501A8">
            <w:pPr>
              <w:spacing w:after="0" w:line="240" w:lineRule="auto"/>
              <w:jc w:val="center"/>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x</w:t>
            </w:r>
          </w:p>
        </w:tc>
        <w:tc>
          <w:tcPr>
            <w:tcW w:w="117" w:type="pct"/>
            <w:tcBorders>
              <w:top w:val="nil"/>
              <w:left w:val="nil"/>
              <w:bottom w:val="single" w:sz="4" w:space="0" w:color="002060"/>
              <w:right w:val="single" w:sz="4" w:space="0" w:color="002060"/>
            </w:tcBorders>
            <w:shd w:val="clear" w:color="auto" w:fill="auto"/>
            <w:noWrap/>
            <w:vAlign w:val="center"/>
            <w:hideMark/>
          </w:tcPr>
          <w:p w14:paraId="1E4CDD48" w14:textId="77777777" w:rsidR="00C501A8" w:rsidRPr="00C501A8" w:rsidRDefault="00C501A8" w:rsidP="00C501A8">
            <w:pPr>
              <w:spacing w:after="0" w:line="240" w:lineRule="auto"/>
              <w:jc w:val="center"/>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c>
          <w:tcPr>
            <w:tcW w:w="117" w:type="pct"/>
            <w:tcBorders>
              <w:top w:val="nil"/>
              <w:left w:val="nil"/>
              <w:bottom w:val="single" w:sz="4" w:space="0" w:color="002060"/>
              <w:right w:val="single" w:sz="4" w:space="0" w:color="002060"/>
            </w:tcBorders>
            <w:shd w:val="clear" w:color="auto" w:fill="auto"/>
            <w:noWrap/>
            <w:vAlign w:val="center"/>
            <w:hideMark/>
          </w:tcPr>
          <w:p w14:paraId="05D1E25C" w14:textId="77777777" w:rsidR="00C501A8" w:rsidRPr="00C501A8" w:rsidRDefault="00C501A8" w:rsidP="00C501A8">
            <w:pPr>
              <w:spacing w:after="0" w:line="240" w:lineRule="auto"/>
              <w:jc w:val="center"/>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c>
          <w:tcPr>
            <w:tcW w:w="117" w:type="pct"/>
            <w:tcBorders>
              <w:top w:val="nil"/>
              <w:left w:val="nil"/>
              <w:bottom w:val="single" w:sz="4" w:space="0" w:color="002060"/>
              <w:right w:val="single" w:sz="4" w:space="0" w:color="002060"/>
            </w:tcBorders>
            <w:shd w:val="clear" w:color="auto" w:fill="auto"/>
            <w:noWrap/>
            <w:vAlign w:val="center"/>
            <w:hideMark/>
          </w:tcPr>
          <w:p w14:paraId="5FE5A50F" w14:textId="77777777" w:rsidR="00C501A8" w:rsidRPr="00C501A8" w:rsidRDefault="00C501A8" w:rsidP="00C501A8">
            <w:pPr>
              <w:spacing w:after="0" w:line="240" w:lineRule="auto"/>
              <w:jc w:val="center"/>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c>
          <w:tcPr>
            <w:tcW w:w="117" w:type="pct"/>
            <w:tcBorders>
              <w:top w:val="nil"/>
              <w:left w:val="nil"/>
              <w:bottom w:val="single" w:sz="4" w:space="0" w:color="002060"/>
              <w:right w:val="single" w:sz="4" w:space="0" w:color="002060"/>
            </w:tcBorders>
            <w:shd w:val="clear" w:color="auto" w:fill="auto"/>
            <w:noWrap/>
            <w:vAlign w:val="center"/>
            <w:hideMark/>
          </w:tcPr>
          <w:p w14:paraId="07FA0ECA" w14:textId="77777777" w:rsidR="00C501A8" w:rsidRPr="00C501A8" w:rsidRDefault="00C501A8" w:rsidP="00C501A8">
            <w:pPr>
              <w:spacing w:after="0" w:line="240" w:lineRule="auto"/>
              <w:jc w:val="center"/>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c>
          <w:tcPr>
            <w:tcW w:w="117" w:type="pct"/>
            <w:tcBorders>
              <w:top w:val="nil"/>
              <w:left w:val="nil"/>
              <w:bottom w:val="single" w:sz="4" w:space="0" w:color="002060"/>
              <w:right w:val="single" w:sz="4" w:space="0" w:color="002060"/>
            </w:tcBorders>
            <w:shd w:val="clear" w:color="auto" w:fill="auto"/>
            <w:noWrap/>
            <w:vAlign w:val="center"/>
            <w:hideMark/>
          </w:tcPr>
          <w:p w14:paraId="1F1602CC" w14:textId="77777777" w:rsidR="00C501A8" w:rsidRPr="00C501A8" w:rsidRDefault="00C501A8" w:rsidP="00C501A8">
            <w:pPr>
              <w:spacing w:after="0" w:line="240" w:lineRule="auto"/>
              <w:jc w:val="center"/>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c>
          <w:tcPr>
            <w:tcW w:w="117" w:type="pct"/>
            <w:tcBorders>
              <w:top w:val="nil"/>
              <w:left w:val="nil"/>
              <w:bottom w:val="single" w:sz="4" w:space="0" w:color="002060"/>
              <w:right w:val="single" w:sz="4" w:space="0" w:color="002060"/>
            </w:tcBorders>
            <w:shd w:val="clear" w:color="auto" w:fill="auto"/>
            <w:noWrap/>
            <w:vAlign w:val="center"/>
            <w:hideMark/>
          </w:tcPr>
          <w:p w14:paraId="2A76146B" w14:textId="77777777" w:rsidR="00C501A8" w:rsidRPr="00C501A8" w:rsidRDefault="00C501A8" w:rsidP="00C501A8">
            <w:pPr>
              <w:spacing w:after="0" w:line="240" w:lineRule="auto"/>
              <w:jc w:val="center"/>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x</w:t>
            </w:r>
          </w:p>
        </w:tc>
        <w:tc>
          <w:tcPr>
            <w:tcW w:w="356" w:type="pct"/>
            <w:tcBorders>
              <w:top w:val="nil"/>
              <w:left w:val="nil"/>
              <w:bottom w:val="single" w:sz="4" w:space="0" w:color="002060"/>
              <w:right w:val="single" w:sz="4" w:space="0" w:color="002060"/>
            </w:tcBorders>
            <w:shd w:val="clear" w:color="auto" w:fill="auto"/>
            <w:noWrap/>
            <w:vAlign w:val="center"/>
            <w:hideMark/>
          </w:tcPr>
          <w:p w14:paraId="0EFA0B37" w14:textId="77777777" w:rsidR="00C501A8" w:rsidRPr="00C501A8" w:rsidRDefault="00C501A8" w:rsidP="00C501A8">
            <w:pPr>
              <w:spacing w:after="0" w:line="240" w:lineRule="auto"/>
              <w:jc w:val="center"/>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r>
      <w:tr w:rsidR="00C501A8" w:rsidRPr="00C501A8" w14:paraId="131F95E9" w14:textId="77777777" w:rsidTr="00C667E5">
        <w:trPr>
          <w:trHeight w:val="246"/>
        </w:trPr>
        <w:tc>
          <w:tcPr>
            <w:tcW w:w="685" w:type="pct"/>
            <w:tcBorders>
              <w:top w:val="nil"/>
              <w:left w:val="single" w:sz="4" w:space="0" w:color="002060"/>
              <w:bottom w:val="single" w:sz="4" w:space="0" w:color="002060"/>
              <w:right w:val="single" w:sz="4" w:space="0" w:color="002060"/>
            </w:tcBorders>
            <w:shd w:val="clear" w:color="auto" w:fill="auto"/>
            <w:noWrap/>
            <w:vAlign w:val="center"/>
            <w:hideMark/>
          </w:tcPr>
          <w:p w14:paraId="1FA981E7" w14:textId="77777777" w:rsidR="00C501A8" w:rsidRPr="00C501A8" w:rsidRDefault="00C501A8" w:rsidP="00C501A8">
            <w:pPr>
              <w:spacing w:after="0" w:line="240" w:lineRule="auto"/>
              <w:jc w:val="both"/>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Time and travel questionnaire</w:t>
            </w:r>
          </w:p>
        </w:tc>
        <w:tc>
          <w:tcPr>
            <w:tcW w:w="256" w:type="pct"/>
            <w:tcBorders>
              <w:top w:val="nil"/>
              <w:left w:val="nil"/>
              <w:bottom w:val="single" w:sz="4" w:space="0" w:color="002060"/>
              <w:right w:val="single" w:sz="4" w:space="0" w:color="002060"/>
            </w:tcBorders>
            <w:shd w:val="clear" w:color="auto" w:fill="auto"/>
            <w:noWrap/>
            <w:vAlign w:val="center"/>
            <w:hideMark/>
          </w:tcPr>
          <w:p w14:paraId="44E932BD" w14:textId="77777777" w:rsidR="00C501A8" w:rsidRPr="00C501A8" w:rsidRDefault="00C501A8" w:rsidP="00C501A8">
            <w:pPr>
              <w:spacing w:after="0" w:line="240" w:lineRule="auto"/>
              <w:jc w:val="center"/>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c>
          <w:tcPr>
            <w:tcW w:w="98" w:type="pct"/>
            <w:tcBorders>
              <w:top w:val="nil"/>
              <w:left w:val="nil"/>
              <w:bottom w:val="single" w:sz="4" w:space="0" w:color="002060"/>
              <w:right w:val="single" w:sz="4" w:space="0" w:color="002060"/>
            </w:tcBorders>
            <w:shd w:val="clear" w:color="auto" w:fill="auto"/>
            <w:noWrap/>
            <w:vAlign w:val="center"/>
            <w:hideMark/>
          </w:tcPr>
          <w:p w14:paraId="414C62DD" w14:textId="77777777" w:rsidR="00C501A8" w:rsidRPr="00C501A8" w:rsidRDefault="00C501A8" w:rsidP="00C501A8">
            <w:pPr>
              <w:spacing w:after="0" w:line="240" w:lineRule="auto"/>
              <w:jc w:val="center"/>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c>
          <w:tcPr>
            <w:tcW w:w="98" w:type="pct"/>
            <w:tcBorders>
              <w:top w:val="nil"/>
              <w:left w:val="nil"/>
              <w:bottom w:val="single" w:sz="4" w:space="0" w:color="002060"/>
              <w:right w:val="single" w:sz="4" w:space="0" w:color="002060"/>
            </w:tcBorders>
            <w:shd w:val="clear" w:color="auto" w:fill="auto"/>
            <w:noWrap/>
            <w:vAlign w:val="center"/>
            <w:hideMark/>
          </w:tcPr>
          <w:p w14:paraId="2A7988D6" w14:textId="77777777" w:rsidR="00C501A8" w:rsidRPr="00C501A8" w:rsidRDefault="00C501A8" w:rsidP="00C501A8">
            <w:pPr>
              <w:spacing w:after="0" w:line="240" w:lineRule="auto"/>
              <w:jc w:val="center"/>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c>
          <w:tcPr>
            <w:tcW w:w="98" w:type="pct"/>
            <w:tcBorders>
              <w:top w:val="nil"/>
              <w:left w:val="nil"/>
              <w:bottom w:val="single" w:sz="4" w:space="0" w:color="002060"/>
              <w:right w:val="single" w:sz="4" w:space="0" w:color="002060"/>
            </w:tcBorders>
            <w:shd w:val="clear" w:color="auto" w:fill="auto"/>
            <w:noWrap/>
            <w:vAlign w:val="center"/>
            <w:hideMark/>
          </w:tcPr>
          <w:p w14:paraId="13833756" w14:textId="77777777" w:rsidR="00C501A8" w:rsidRPr="00C501A8" w:rsidRDefault="00C501A8" w:rsidP="00C501A8">
            <w:pPr>
              <w:spacing w:after="0" w:line="240" w:lineRule="auto"/>
              <w:jc w:val="center"/>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c>
          <w:tcPr>
            <w:tcW w:w="98" w:type="pct"/>
            <w:tcBorders>
              <w:top w:val="nil"/>
              <w:left w:val="nil"/>
              <w:bottom w:val="single" w:sz="4" w:space="0" w:color="002060"/>
              <w:right w:val="single" w:sz="4" w:space="0" w:color="002060"/>
            </w:tcBorders>
            <w:shd w:val="clear" w:color="auto" w:fill="auto"/>
            <w:noWrap/>
            <w:vAlign w:val="center"/>
            <w:hideMark/>
          </w:tcPr>
          <w:p w14:paraId="2BEE9D8F" w14:textId="77777777" w:rsidR="00C501A8" w:rsidRPr="00C501A8" w:rsidRDefault="00C501A8" w:rsidP="00C501A8">
            <w:pPr>
              <w:spacing w:after="0" w:line="240" w:lineRule="auto"/>
              <w:jc w:val="center"/>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c>
          <w:tcPr>
            <w:tcW w:w="98" w:type="pct"/>
            <w:tcBorders>
              <w:top w:val="nil"/>
              <w:left w:val="nil"/>
              <w:bottom w:val="single" w:sz="4" w:space="0" w:color="002060"/>
              <w:right w:val="single" w:sz="4" w:space="0" w:color="002060"/>
            </w:tcBorders>
            <w:shd w:val="clear" w:color="auto" w:fill="auto"/>
            <w:noWrap/>
            <w:vAlign w:val="center"/>
            <w:hideMark/>
          </w:tcPr>
          <w:p w14:paraId="7C1F3D14" w14:textId="77777777" w:rsidR="00C501A8" w:rsidRPr="00C501A8" w:rsidRDefault="00C501A8" w:rsidP="00C501A8">
            <w:pPr>
              <w:spacing w:after="0" w:line="240" w:lineRule="auto"/>
              <w:jc w:val="center"/>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c>
          <w:tcPr>
            <w:tcW w:w="98" w:type="pct"/>
            <w:tcBorders>
              <w:top w:val="nil"/>
              <w:left w:val="nil"/>
              <w:bottom w:val="single" w:sz="4" w:space="0" w:color="002060"/>
              <w:right w:val="single" w:sz="4" w:space="0" w:color="002060"/>
            </w:tcBorders>
            <w:shd w:val="clear" w:color="auto" w:fill="auto"/>
            <w:noWrap/>
            <w:vAlign w:val="center"/>
            <w:hideMark/>
          </w:tcPr>
          <w:p w14:paraId="55772911" w14:textId="77777777" w:rsidR="00C501A8" w:rsidRPr="00C501A8" w:rsidRDefault="00C501A8" w:rsidP="00C501A8">
            <w:pPr>
              <w:spacing w:after="0" w:line="240" w:lineRule="auto"/>
              <w:jc w:val="center"/>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c>
          <w:tcPr>
            <w:tcW w:w="98" w:type="pct"/>
            <w:tcBorders>
              <w:top w:val="nil"/>
              <w:left w:val="nil"/>
              <w:bottom w:val="single" w:sz="4" w:space="0" w:color="002060"/>
              <w:right w:val="single" w:sz="4" w:space="0" w:color="002060"/>
            </w:tcBorders>
            <w:shd w:val="clear" w:color="auto" w:fill="auto"/>
            <w:noWrap/>
            <w:vAlign w:val="center"/>
            <w:hideMark/>
          </w:tcPr>
          <w:p w14:paraId="576F544E" w14:textId="77777777" w:rsidR="00C501A8" w:rsidRPr="00C501A8" w:rsidRDefault="00C501A8" w:rsidP="00C501A8">
            <w:pPr>
              <w:spacing w:after="0" w:line="240" w:lineRule="auto"/>
              <w:jc w:val="center"/>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c>
          <w:tcPr>
            <w:tcW w:w="98" w:type="pct"/>
            <w:tcBorders>
              <w:top w:val="nil"/>
              <w:left w:val="nil"/>
              <w:bottom w:val="single" w:sz="4" w:space="0" w:color="002060"/>
              <w:right w:val="single" w:sz="4" w:space="0" w:color="002060"/>
            </w:tcBorders>
            <w:shd w:val="clear" w:color="auto" w:fill="auto"/>
            <w:noWrap/>
            <w:vAlign w:val="center"/>
            <w:hideMark/>
          </w:tcPr>
          <w:p w14:paraId="65021A16" w14:textId="77777777" w:rsidR="00C501A8" w:rsidRPr="00C501A8" w:rsidRDefault="00C501A8" w:rsidP="00C501A8">
            <w:pPr>
              <w:spacing w:after="0" w:line="240" w:lineRule="auto"/>
              <w:jc w:val="center"/>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c>
          <w:tcPr>
            <w:tcW w:w="117" w:type="pct"/>
            <w:tcBorders>
              <w:top w:val="nil"/>
              <w:left w:val="nil"/>
              <w:bottom w:val="single" w:sz="4" w:space="0" w:color="002060"/>
              <w:right w:val="single" w:sz="4" w:space="0" w:color="002060"/>
            </w:tcBorders>
            <w:shd w:val="clear" w:color="auto" w:fill="auto"/>
            <w:noWrap/>
            <w:vAlign w:val="center"/>
            <w:hideMark/>
          </w:tcPr>
          <w:p w14:paraId="1CAFB176" w14:textId="77777777" w:rsidR="00C501A8" w:rsidRPr="00C501A8" w:rsidRDefault="00C501A8" w:rsidP="00C501A8">
            <w:pPr>
              <w:spacing w:after="0" w:line="240" w:lineRule="auto"/>
              <w:jc w:val="center"/>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c>
          <w:tcPr>
            <w:tcW w:w="117" w:type="pct"/>
            <w:tcBorders>
              <w:top w:val="nil"/>
              <w:left w:val="nil"/>
              <w:bottom w:val="single" w:sz="4" w:space="0" w:color="002060"/>
              <w:right w:val="single" w:sz="4" w:space="0" w:color="002060"/>
            </w:tcBorders>
            <w:shd w:val="clear" w:color="auto" w:fill="auto"/>
            <w:noWrap/>
            <w:vAlign w:val="center"/>
            <w:hideMark/>
          </w:tcPr>
          <w:p w14:paraId="1B37ABD3" w14:textId="77777777" w:rsidR="00C501A8" w:rsidRPr="00C501A8" w:rsidRDefault="00C501A8" w:rsidP="00C501A8">
            <w:pPr>
              <w:spacing w:after="0" w:line="240" w:lineRule="auto"/>
              <w:jc w:val="center"/>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c>
          <w:tcPr>
            <w:tcW w:w="117" w:type="pct"/>
            <w:tcBorders>
              <w:top w:val="nil"/>
              <w:left w:val="nil"/>
              <w:bottom w:val="single" w:sz="4" w:space="0" w:color="002060"/>
              <w:right w:val="single" w:sz="4" w:space="0" w:color="002060"/>
            </w:tcBorders>
            <w:shd w:val="clear" w:color="auto" w:fill="auto"/>
            <w:noWrap/>
            <w:vAlign w:val="center"/>
            <w:hideMark/>
          </w:tcPr>
          <w:p w14:paraId="41C77AB8" w14:textId="77777777" w:rsidR="00C501A8" w:rsidRPr="00C501A8" w:rsidRDefault="00C501A8" w:rsidP="00C501A8">
            <w:pPr>
              <w:spacing w:after="0" w:line="240" w:lineRule="auto"/>
              <w:jc w:val="center"/>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c>
          <w:tcPr>
            <w:tcW w:w="117" w:type="pct"/>
            <w:tcBorders>
              <w:top w:val="nil"/>
              <w:left w:val="nil"/>
              <w:bottom w:val="single" w:sz="4" w:space="0" w:color="002060"/>
              <w:right w:val="single" w:sz="4" w:space="0" w:color="002060"/>
            </w:tcBorders>
            <w:shd w:val="clear" w:color="auto" w:fill="auto"/>
            <w:noWrap/>
            <w:vAlign w:val="center"/>
            <w:hideMark/>
          </w:tcPr>
          <w:p w14:paraId="1CBBC01C" w14:textId="77777777" w:rsidR="00C501A8" w:rsidRPr="00C501A8" w:rsidRDefault="00C501A8" w:rsidP="00C501A8">
            <w:pPr>
              <w:spacing w:after="0" w:line="240" w:lineRule="auto"/>
              <w:jc w:val="center"/>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c>
          <w:tcPr>
            <w:tcW w:w="117" w:type="pct"/>
            <w:tcBorders>
              <w:top w:val="nil"/>
              <w:left w:val="nil"/>
              <w:bottom w:val="single" w:sz="4" w:space="0" w:color="002060"/>
              <w:right w:val="single" w:sz="4" w:space="0" w:color="002060"/>
            </w:tcBorders>
            <w:shd w:val="clear" w:color="auto" w:fill="auto"/>
            <w:noWrap/>
            <w:vAlign w:val="center"/>
            <w:hideMark/>
          </w:tcPr>
          <w:p w14:paraId="69C5AEC9" w14:textId="77777777" w:rsidR="00C501A8" w:rsidRPr="00C501A8" w:rsidRDefault="00C501A8" w:rsidP="00C501A8">
            <w:pPr>
              <w:spacing w:after="0" w:line="240" w:lineRule="auto"/>
              <w:jc w:val="center"/>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c>
          <w:tcPr>
            <w:tcW w:w="117" w:type="pct"/>
            <w:tcBorders>
              <w:top w:val="nil"/>
              <w:left w:val="nil"/>
              <w:bottom w:val="single" w:sz="4" w:space="0" w:color="002060"/>
              <w:right w:val="single" w:sz="4" w:space="0" w:color="002060"/>
            </w:tcBorders>
            <w:shd w:val="clear" w:color="auto" w:fill="auto"/>
            <w:noWrap/>
            <w:vAlign w:val="center"/>
            <w:hideMark/>
          </w:tcPr>
          <w:p w14:paraId="5FCF5332" w14:textId="77777777" w:rsidR="00C501A8" w:rsidRPr="00C501A8" w:rsidRDefault="00C501A8" w:rsidP="00C501A8">
            <w:pPr>
              <w:spacing w:after="0" w:line="240" w:lineRule="auto"/>
              <w:jc w:val="center"/>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c>
          <w:tcPr>
            <w:tcW w:w="117" w:type="pct"/>
            <w:tcBorders>
              <w:top w:val="nil"/>
              <w:left w:val="nil"/>
              <w:bottom w:val="single" w:sz="4" w:space="0" w:color="002060"/>
              <w:right w:val="single" w:sz="4" w:space="0" w:color="002060"/>
            </w:tcBorders>
            <w:shd w:val="clear" w:color="auto" w:fill="auto"/>
            <w:noWrap/>
            <w:vAlign w:val="center"/>
            <w:hideMark/>
          </w:tcPr>
          <w:p w14:paraId="2FB7A0DF" w14:textId="77777777" w:rsidR="00C501A8" w:rsidRPr="00C501A8" w:rsidRDefault="00C501A8" w:rsidP="00C501A8">
            <w:pPr>
              <w:spacing w:after="0" w:line="240" w:lineRule="auto"/>
              <w:jc w:val="center"/>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c>
          <w:tcPr>
            <w:tcW w:w="117" w:type="pct"/>
            <w:tcBorders>
              <w:top w:val="nil"/>
              <w:left w:val="nil"/>
              <w:bottom w:val="single" w:sz="4" w:space="0" w:color="002060"/>
              <w:right w:val="single" w:sz="4" w:space="0" w:color="002060"/>
            </w:tcBorders>
            <w:shd w:val="clear" w:color="auto" w:fill="auto"/>
            <w:noWrap/>
            <w:vAlign w:val="center"/>
            <w:hideMark/>
          </w:tcPr>
          <w:p w14:paraId="32A36095" w14:textId="77777777" w:rsidR="00C501A8" w:rsidRPr="00C501A8" w:rsidRDefault="00C501A8" w:rsidP="00C501A8">
            <w:pPr>
              <w:spacing w:after="0" w:line="240" w:lineRule="auto"/>
              <w:jc w:val="center"/>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c>
          <w:tcPr>
            <w:tcW w:w="117" w:type="pct"/>
            <w:tcBorders>
              <w:top w:val="nil"/>
              <w:left w:val="nil"/>
              <w:bottom w:val="single" w:sz="4" w:space="0" w:color="002060"/>
              <w:right w:val="single" w:sz="4" w:space="0" w:color="002060"/>
            </w:tcBorders>
            <w:shd w:val="clear" w:color="auto" w:fill="auto"/>
            <w:noWrap/>
            <w:vAlign w:val="center"/>
            <w:hideMark/>
          </w:tcPr>
          <w:p w14:paraId="40BCF83D" w14:textId="77777777" w:rsidR="00C501A8" w:rsidRPr="00C501A8" w:rsidRDefault="00C501A8" w:rsidP="00C501A8">
            <w:pPr>
              <w:spacing w:after="0" w:line="240" w:lineRule="auto"/>
              <w:jc w:val="center"/>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c>
          <w:tcPr>
            <w:tcW w:w="117" w:type="pct"/>
            <w:tcBorders>
              <w:top w:val="nil"/>
              <w:left w:val="nil"/>
              <w:bottom w:val="single" w:sz="4" w:space="0" w:color="002060"/>
              <w:right w:val="single" w:sz="4" w:space="0" w:color="002060"/>
            </w:tcBorders>
            <w:shd w:val="clear" w:color="auto" w:fill="auto"/>
            <w:noWrap/>
            <w:vAlign w:val="center"/>
            <w:hideMark/>
          </w:tcPr>
          <w:p w14:paraId="2C8C1A46" w14:textId="77777777" w:rsidR="00C501A8" w:rsidRPr="00C501A8" w:rsidRDefault="00C501A8" w:rsidP="00C501A8">
            <w:pPr>
              <w:spacing w:after="0" w:line="240" w:lineRule="auto"/>
              <w:jc w:val="center"/>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c>
          <w:tcPr>
            <w:tcW w:w="117" w:type="pct"/>
            <w:tcBorders>
              <w:top w:val="nil"/>
              <w:left w:val="nil"/>
              <w:bottom w:val="single" w:sz="4" w:space="0" w:color="002060"/>
              <w:right w:val="single" w:sz="4" w:space="0" w:color="002060"/>
            </w:tcBorders>
            <w:shd w:val="clear" w:color="auto" w:fill="auto"/>
            <w:noWrap/>
            <w:vAlign w:val="center"/>
            <w:hideMark/>
          </w:tcPr>
          <w:p w14:paraId="15D8A84E" w14:textId="77777777" w:rsidR="00C501A8" w:rsidRPr="00C501A8" w:rsidRDefault="00C501A8" w:rsidP="00C501A8">
            <w:pPr>
              <w:spacing w:after="0" w:line="240" w:lineRule="auto"/>
              <w:jc w:val="center"/>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c>
          <w:tcPr>
            <w:tcW w:w="117" w:type="pct"/>
            <w:tcBorders>
              <w:top w:val="nil"/>
              <w:left w:val="nil"/>
              <w:bottom w:val="single" w:sz="4" w:space="0" w:color="002060"/>
              <w:right w:val="single" w:sz="4" w:space="0" w:color="002060"/>
            </w:tcBorders>
            <w:shd w:val="clear" w:color="auto" w:fill="auto"/>
            <w:noWrap/>
            <w:vAlign w:val="center"/>
            <w:hideMark/>
          </w:tcPr>
          <w:p w14:paraId="33BD66A5" w14:textId="77777777" w:rsidR="00C501A8" w:rsidRPr="00C501A8" w:rsidRDefault="00C501A8" w:rsidP="00C501A8">
            <w:pPr>
              <w:spacing w:after="0" w:line="240" w:lineRule="auto"/>
              <w:jc w:val="center"/>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c>
          <w:tcPr>
            <w:tcW w:w="117" w:type="pct"/>
            <w:tcBorders>
              <w:top w:val="nil"/>
              <w:left w:val="nil"/>
              <w:bottom w:val="single" w:sz="4" w:space="0" w:color="002060"/>
              <w:right w:val="single" w:sz="4" w:space="0" w:color="002060"/>
            </w:tcBorders>
            <w:shd w:val="clear" w:color="auto" w:fill="auto"/>
            <w:noWrap/>
            <w:vAlign w:val="center"/>
            <w:hideMark/>
          </w:tcPr>
          <w:p w14:paraId="04178529" w14:textId="77777777" w:rsidR="00C501A8" w:rsidRPr="00C501A8" w:rsidRDefault="00C501A8" w:rsidP="00C501A8">
            <w:pPr>
              <w:spacing w:after="0" w:line="240" w:lineRule="auto"/>
              <w:jc w:val="center"/>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c>
          <w:tcPr>
            <w:tcW w:w="117" w:type="pct"/>
            <w:tcBorders>
              <w:top w:val="nil"/>
              <w:left w:val="nil"/>
              <w:bottom w:val="single" w:sz="4" w:space="0" w:color="002060"/>
              <w:right w:val="single" w:sz="4" w:space="0" w:color="002060"/>
            </w:tcBorders>
            <w:shd w:val="clear" w:color="auto" w:fill="auto"/>
            <w:noWrap/>
            <w:vAlign w:val="center"/>
            <w:hideMark/>
          </w:tcPr>
          <w:p w14:paraId="155C38BC" w14:textId="77777777" w:rsidR="00C501A8" w:rsidRPr="00C501A8" w:rsidRDefault="00C501A8" w:rsidP="00C501A8">
            <w:pPr>
              <w:spacing w:after="0" w:line="240" w:lineRule="auto"/>
              <w:jc w:val="center"/>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c>
          <w:tcPr>
            <w:tcW w:w="117" w:type="pct"/>
            <w:tcBorders>
              <w:top w:val="nil"/>
              <w:left w:val="nil"/>
              <w:bottom w:val="single" w:sz="4" w:space="0" w:color="002060"/>
              <w:right w:val="single" w:sz="4" w:space="0" w:color="002060"/>
            </w:tcBorders>
            <w:shd w:val="clear" w:color="auto" w:fill="auto"/>
            <w:noWrap/>
            <w:vAlign w:val="center"/>
            <w:hideMark/>
          </w:tcPr>
          <w:p w14:paraId="0DF938AD" w14:textId="77777777" w:rsidR="00C501A8" w:rsidRPr="00C501A8" w:rsidRDefault="00C501A8" w:rsidP="00C501A8">
            <w:pPr>
              <w:spacing w:after="0" w:line="240" w:lineRule="auto"/>
              <w:jc w:val="center"/>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c>
          <w:tcPr>
            <w:tcW w:w="117" w:type="pct"/>
            <w:tcBorders>
              <w:top w:val="nil"/>
              <w:left w:val="nil"/>
              <w:bottom w:val="single" w:sz="4" w:space="0" w:color="002060"/>
              <w:right w:val="single" w:sz="4" w:space="0" w:color="002060"/>
            </w:tcBorders>
            <w:shd w:val="clear" w:color="auto" w:fill="auto"/>
            <w:noWrap/>
            <w:vAlign w:val="center"/>
            <w:hideMark/>
          </w:tcPr>
          <w:p w14:paraId="2CFFF70D" w14:textId="77777777" w:rsidR="00C501A8" w:rsidRPr="00C501A8" w:rsidRDefault="00C501A8" w:rsidP="00C501A8">
            <w:pPr>
              <w:spacing w:after="0" w:line="240" w:lineRule="auto"/>
              <w:jc w:val="center"/>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c>
          <w:tcPr>
            <w:tcW w:w="117" w:type="pct"/>
            <w:tcBorders>
              <w:top w:val="nil"/>
              <w:left w:val="nil"/>
              <w:bottom w:val="single" w:sz="4" w:space="0" w:color="002060"/>
              <w:right w:val="single" w:sz="4" w:space="0" w:color="002060"/>
            </w:tcBorders>
            <w:shd w:val="clear" w:color="auto" w:fill="auto"/>
            <w:noWrap/>
            <w:vAlign w:val="center"/>
            <w:hideMark/>
          </w:tcPr>
          <w:p w14:paraId="72B57C05" w14:textId="77777777" w:rsidR="00C501A8" w:rsidRPr="00C501A8" w:rsidRDefault="00C501A8" w:rsidP="00C501A8">
            <w:pPr>
              <w:spacing w:after="0" w:line="240" w:lineRule="auto"/>
              <w:jc w:val="center"/>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c>
          <w:tcPr>
            <w:tcW w:w="117" w:type="pct"/>
            <w:tcBorders>
              <w:top w:val="nil"/>
              <w:left w:val="nil"/>
              <w:bottom w:val="single" w:sz="4" w:space="0" w:color="002060"/>
              <w:right w:val="single" w:sz="4" w:space="0" w:color="002060"/>
            </w:tcBorders>
            <w:shd w:val="clear" w:color="auto" w:fill="auto"/>
            <w:noWrap/>
            <w:vAlign w:val="center"/>
            <w:hideMark/>
          </w:tcPr>
          <w:p w14:paraId="3763C4E7" w14:textId="77777777" w:rsidR="00C501A8" w:rsidRPr="00C501A8" w:rsidRDefault="00C501A8" w:rsidP="00C501A8">
            <w:pPr>
              <w:spacing w:after="0" w:line="240" w:lineRule="auto"/>
              <w:jc w:val="center"/>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c>
          <w:tcPr>
            <w:tcW w:w="117" w:type="pct"/>
            <w:tcBorders>
              <w:top w:val="nil"/>
              <w:left w:val="nil"/>
              <w:bottom w:val="single" w:sz="4" w:space="0" w:color="002060"/>
              <w:right w:val="single" w:sz="4" w:space="0" w:color="002060"/>
            </w:tcBorders>
            <w:shd w:val="clear" w:color="auto" w:fill="auto"/>
            <w:noWrap/>
            <w:vAlign w:val="center"/>
            <w:hideMark/>
          </w:tcPr>
          <w:p w14:paraId="098599C7" w14:textId="77777777" w:rsidR="00C501A8" w:rsidRPr="00C501A8" w:rsidRDefault="00C501A8" w:rsidP="00C501A8">
            <w:pPr>
              <w:spacing w:after="0" w:line="240" w:lineRule="auto"/>
              <w:jc w:val="center"/>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x</w:t>
            </w:r>
          </w:p>
        </w:tc>
        <w:tc>
          <w:tcPr>
            <w:tcW w:w="117" w:type="pct"/>
            <w:tcBorders>
              <w:top w:val="nil"/>
              <w:left w:val="nil"/>
              <w:bottom w:val="single" w:sz="4" w:space="0" w:color="002060"/>
              <w:right w:val="single" w:sz="4" w:space="0" w:color="002060"/>
            </w:tcBorders>
            <w:shd w:val="clear" w:color="auto" w:fill="auto"/>
            <w:noWrap/>
            <w:vAlign w:val="center"/>
            <w:hideMark/>
          </w:tcPr>
          <w:p w14:paraId="6569222F" w14:textId="77777777" w:rsidR="00C501A8" w:rsidRPr="00C501A8" w:rsidRDefault="00C501A8" w:rsidP="00C501A8">
            <w:pPr>
              <w:spacing w:after="0" w:line="240" w:lineRule="auto"/>
              <w:jc w:val="center"/>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c>
          <w:tcPr>
            <w:tcW w:w="117" w:type="pct"/>
            <w:tcBorders>
              <w:top w:val="nil"/>
              <w:left w:val="nil"/>
              <w:bottom w:val="single" w:sz="4" w:space="0" w:color="002060"/>
              <w:right w:val="single" w:sz="4" w:space="0" w:color="002060"/>
            </w:tcBorders>
            <w:shd w:val="clear" w:color="auto" w:fill="auto"/>
            <w:noWrap/>
            <w:vAlign w:val="center"/>
            <w:hideMark/>
          </w:tcPr>
          <w:p w14:paraId="0D515C70" w14:textId="77777777" w:rsidR="00C501A8" w:rsidRPr="00C501A8" w:rsidRDefault="00C501A8" w:rsidP="00C501A8">
            <w:pPr>
              <w:spacing w:after="0" w:line="240" w:lineRule="auto"/>
              <w:jc w:val="center"/>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c>
          <w:tcPr>
            <w:tcW w:w="117" w:type="pct"/>
            <w:tcBorders>
              <w:top w:val="nil"/>
              <w:left w:val="nil"/>
              <w:bottom w:val="single" w:sz="4" w:space="0" w:color="002060"/>
              <w:right w:val="single" w:sz="4" w:space="0" w:color="002060"/>
            </w:tcBorders>
            <w:shd w:val="clear" w:color="auto" w:fill="auto"/>
            <w:noWrap/>
            <w:vAlign w:val="center"/>
            <w:hideMark/>
          </w:tcPr>
          <w:p w14:paraId="0553F5BB" w14:textId="77777777" w:rsidR="00C501A8" w:rsidRPr="00C501A8" w:rsidRDefault="00C501A8" w:rsidP="00C501A8">
            <w:pPr>
              <w:spacing w:after="0" w:line="240" w:lineRule="auto"/>
              <w:jc w:val="center"/>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c>
          <w:tcPr>
            <w:tcW w:w="117" w:type="pct"/>
            <w:tcBorders>
              <w:top w:val="nil"/>
              <w:left w:val="nil"/>
              <w:bottom w:val="single" w:sz="4" w:space="0" w:color="002060"/>
              <w:right w:val="single" w:sz="4" w:space="0" w:color="002060"/>
            </w:tcBorders>
            <w:shd w:val="clear" w:color="auto" w:fill="auto"/>
            <w:noWrap/>
            <w:vAlign w:val="center"/>
            <w:hideMark/>
          </w:tcPr>
          <w:p w14:paraId="0106AD87" w14:textId="77777777" w:rsidR="00C501A8" w:rsidRPr="00C501A8" w:rsidRDefault="00C501A8" w:rsidP="00C501A8">
            <w:pPr>
              <w:spacing w:after="0" w:line="240" w:lineRule="auto"/>
              <w:jc w:val="center"/>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c>
          <w:tcPr>
            <w:tcW w:w="117" w:type="pct"/>
            <w:tcBorders>
              <w:top w:val="nil"/>
              <w:left w:val="nil"/>
              <w:bottom w:val="single" w:sz="4" w:space="0" w:color="002060"/>
              <w:right w:val="single" w:sz="4" w:space="0" w:color="002060"/>
            </w:tcBorders>
            <w:shd w:val="clear" w:color="auto" w:fill="auto"/>
            <w:noWrap/>
            <w:vAlign w:val="center"/>
            <w:hideMark/>
          </w:tcPr>
          <w:p w14:paraId="783BB60F" w14:textId="77777777" w:rsidR="00C501A8" w:rsidRPr="00C501A8" w:rsidRDefault="00C501A8" w:rsidP="00C501A8">
            <w:pPr>
              <w:spacing w:after="0" w:line="240" w:lineRule="auto"/>
              <w:jc w:val="center"/>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c>
          <w:tcPr>
            <w:tcW w:w="117" w:type="pct"/>
            <w:tcBorders>
              <w:top w:val="nil"/>
              <w:left w:val="nil"/>
              <w:bottom w:val="single" w:sz="4" w:space="0" w:color="002060"/>
              <w:right w:val="single" w:sz="4" w:space="0" w:color="002060"/>
            </w:tcBorders>
            <w:shd w:val="clear" w:color="auto" w:fill="auto"/>
            <w:noWrap/>
            <w:vAlign w:val="center"/>
            <w:hideMark/>
          </w:tcPr>
          <w:p w14:paraId="25C44920" w14:textId="77777777" w:rsidR="00C501A8" w:rsidRPr="00C501A8" w:rsidRDefault="00C501A8" w:rsidP="00C501A8">
            <w:pPr>
              <w:spacing w:after="0" w:line="240" w:lineRule="auto"/>
              <w:jc w:val="center"/>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c>
          <w:tcPr>
            <w:tcW w:w="356" w:type="pct"/>
            <w:tcBorders>
              <w:top w:val="nil"/>
              <w:left w:val="nil"/>
              <w:bottom w:val="single" w:sz="4" w:space="0" w:color="002060"/>
              <w:right w:val="single" w:sz="4" w:space="0" w:color="002060"/>
            </w:tcBorders>
            <w:shd w:val="clear" w:color="auto" w:fill="auto"/>
            <w:noWrap/>
            <w:vAlign w:val="center"/>
            <w:hideMark/>
          </w:tcPr>
          <w:p w14:paraId="76361063" w14:textId="77777777" w:rsidR="00C501A8" w:rsidRPr="00C501A8" w:rsidRDefault="00C501A8" w:rsidP="00C501A8">
            <w:pPr>
              <w:spacing w:after="0" w:line="240" w:lineRule="auto"/>
              <w:jc w:val="center"/>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r>
    </w:tbl>
    <w:p w14:paraId="3DC6CD82" w14:textId="77777777" w:rsidR="00C501A8" w:rsidRPr="00C501A8" w:rsidRDefault="00C501A8" w:rsidP="00C501A8">
      <w:pPr>
        <w:rPr>
          <w:rFonts w:ascii="Calibri" w:eastAsia="Calibri" w:hAnsi="Calibri" w:cs="Arial"/>
        </w:rPr>
      </w:pPr>
    </w:p>
    <w:p w14:paraId="0EC6C11B" w14:textId="77777777" w:rsidR="00C501A8" w:rsidRPr="00C501A8" w:rsidRDefault="00C501A8" w:rsidP="00C501A8">
      <w:pPr>
        <w:rPr>
          <w:rFonts w:ascii="Calibri" w:eastAsia="Calibri" w:hAnsi="Calibri" w:cs="Arial"/>
        </w:rPr>
      </w:pPr>
      <w:r w:rsidRPr="00C501A8">
        <w:rPr>
          <w:rFonts w:ascii="Calibri" w:eastAsia="Calibri" w:hAnsi="Calibri" w:cs="Arial"/>
        </w:rPr>
        <w:br w:type="page"/>
      </w:r>
    </w:p>
    <w:p w14:paraId="79EAEA38" w14:textId="77777777" w:rsidR="00C501A8" w:rsidRPr="00C501A8" w:rsidRDefault="00C501A8" w:rsidP="00C501A8">
      <w:pPr>
        <w:rPr>
          <w:rFonts w:ascii="Calibri" w:eastAsia="Calibri" w:hAnsi="Calibri" w:cs="Arial"/>
        </w:rPr>
        <w:sectPr w:rsidR="00C501A8" w:rsidRPr="00C501A8" w:rsidSect="00FA259A">
          <w:pgSz w:w="16838" w:h="11906" w:orient="landscape"/>
          <w:pgMar w:top="1440" w:right="1440" w:bottom="1440" w:left="1440" w:header="709" w:footer="709" w:gutter="0"/>
          <w:cols w:space="708"/>
          <w:docGrid w:linePitch="360"/>
        </w:sectPr>
      </w:pPr>
    </w:p>
    <w:p w14:paraId="44285623" w14:textId="77777777" w:rsidR="00C501A8" w:rsidRPr="00C501A8" w:rsidRDefault="00C501A8" w:rsidP="00C501A8">
      <w:pPr>
        <w:numPr>
          <w:ilvl w:val="1"/>
          <w:numId w:val="30"/>
        </w:numPr>
        <w:spacing w:after="0" w:line="240" w:lineRule="auto"/>
        <w:jc w:val="both"/>
        <w:outlineLvl w:val="1"/>
        <w:rPr>
          <w:rFonts w:ascii="Calibri" w:eastAsia="Calibri" w:hAnsi="Calibri" w:cs="Calibri"/>
          <w:b/>
          <w:bCs/>
        </w:rPr>
      </w:pPr>
      <w:bookmarkStart w:id="112" w:name="_Toc148956556"/>
      <w:r w:rsidRPr="00C501A8">
        <w:rPr>
          <w:rFonts w:ascii="Calibri" w:eastAsia="Calibri" w:hAnsi="Calibri" w:cs="Calibri"/>
          <w:b/>
          <w:bCs/>
        </w:rPr>
        <w:lastRenderedPageBreak/>
        <w:t>Tables for time and travel questionnaires</w:t>
      </w:r>
      <w:bookmarkEnd w:id="112"/>
    </w:p>
    <w:p w14:paraId="5A7D56DA" w14:textId="77777777" w:rsidR="00C501A8" w:rsidRPr="00C501A8" w:rsidRDefault="00C501A8" w:rsidP="00C501A8">
      <w:pPr>
        <w:jc w:val="both"/>
        <w:rPr>
          <w:rFonts w:ascii="Calibri" w:eastAsia="Calibri" w:hAnsi="Calibri" w:cs="Arial"/>
        </w:rPr>
      </w:pPr>
    </w:p>
    <w:p w14:paraId="1579D6BE" w14:textId="77777777" w:rsidR="00C501A8" w:rsidRPr="00C501A8" w:rsidRDefault="00C501A8" w:rsidP="00C501A8">
      <w:pPr>
        <w:keepNext/>
        <w:keepLines/>
        <w:numPr>
          <w:ilvl w:val="2"/>
          <w:numId w:val="30"/>
        </w:numPr>
        <w:spacing w:before="40" w:after="0"/>
        <w:jc w:val="both"/>
        <w:outlineLvl w:val="2"/>
        <w:rPr>
          <w:rFonts w:ascii="Calibri Light" w:eastAsia="Times New Roman" w:hAnsi="Calibri Light" w:cs="Times New Roman"/>
          <w:b/>
          <w:color w:val="1F4D78"/>
          <w:sz w:val="28"/>
          <w:szCs w:val="24"/>
        </w:rPr>
      </w:pPr>
      <w:bookmarkStart w:id="113" w:name="_Toc148956557"/>
      <w:r w:rsidRPr="00C501A8">
        <w:rPr>
          <w:rFonts w:ascii="Calibri Light" w:eastAsia="Times New Roman" w:hAnsi="Calibri Light" w:cs="Times New Roman"/>
          <w:b/>
          <w:color w:val="1F4D78"/>
          <w:sz w:val="28"/>
          <w:szCs w:val="24"/>
        </w:rPr>
        <w:t>Hospital admissions</w:t>
      </w:r>
      <w:bookmarkEnd w:id="113"/>
    </w:p>
    <w:p w14:paraId="7E2FFFED" w14:textId="77777777" w:rsidR="00C501A8" w:rsidRPr="00C501A8" w:rsidRDefault="00C501A8" w:rsidP="00C501A8">
      <w:pPr>
        <w:keepNext/>
        <w:keepLines/>
        <w:widowControl w:val="0"/>
        <w:spacing w:before="360" w:after="120" w:line="240" w:lineRule="auto"/>
        <w:jc w:val="both"/>
        <w:rPr>
          <w:rFonts w:ascii="Tahoma" w:eastAsia="Times New Roman" w:hAnsi="Tahoma" w:cs="Times New Roman"/>
          <w:b/>
          <w:bCs/>
          <w:sz w:val="16"/>
          <w:szCs w:val="20"/>
        </w:rPr>
      </w:pPr>
      <w:bookmarkStart w:id="114" w:name="_Toc148963483"/>
      <w:r w:rsidRPr="00C501A8">
        <w:rPr>
          <w:rFonts w:ascii="Tahoma" w:eastAsia="Times New Roman" w:hAnsi="Tahoma" w:cs="Times New Roman"/>
          <w:b/>
          <w:bCs/>
          <w:sz w:val="16"/>
          <w:szCs w:val="20"/>
        </w:rPr>
        <w:t xml:space="preserve">Table </w:t>
      </w:r>
      <w:r w:rsidRPr="00C501A8">
        <w:rPr>
          <w:rFonts w:ascii="Tahoma" w:eastAsia="Times New Roman" w:hAnsi="Tahoma" w:cs="Times New Roman"/>
          <w:b/>
          <w:bCs/>
          <w:sz w:val="16"/>
          <w:szCs w:val="20"/>
        </w:rPr>
        <w:fldChar w:fldCharType="begin"/>
      </w:r>
      <w:r w:rsidRPr="00C501A8">
        <w:rPr>
          <w:rFonts w:ascii="Tahoma" w:eastAsia="Times New Roman" w:hAnsi="Tahoma" w:cs="Times New Roman"/>
          <w:b/>
          <w:bCs/>
          <w:sz w:val="16"/>
          <w:szCs w:val="20"/>
        </w:rPr>
        <w:instrText xml:space="preserve"> SEQ Table \* ARABIC </w:instrText>
      </w:r>
      <w:r w:rsidRPr="00C501A8">
        <w:rPr>
          <w:rFonts w:ascii="Tahoma" w:eastAsia="Times New Roman" w:hAnsi="Tahoma" w:cs="Times New Roman"/>
          <w:b/>
          <w:bCs/>
          <w:sz w:val="16"/>
          <w:szCs w:val="20"/>
        </w:rPr>
        <w:fldChar w:fldCharType="separate"/>
      </w:r>
      <w:r w:rsidRPr="00C501A8">
        <w:rPr>
          <w:rFonts w:ascii="Tahoma" w:eastAsia="Times New Roman" w:hAnsi="Tahoma" w:cs="Times New Roman"/>
          <w:b/>
          <w:bCs/>
          <w:noProof/>
          <w:sz w:val="16"/>
          <w:szCs w:val="20"/>
        </w:rPr>
        <w:t>28</w:t>
      </w:r>
      <w:r w:rsidRPr="00C501A8">
        <w:rPr>
          <w:rFonts w:ascii="Tahoma" w:eastAsia="Times New Roman" w:hAnsi="Tahoma" w:cs="Times New Roman"/>
          <w:b/>
          <w:bCs/>
          <w:noProof/>
          <w:sz w:val="16"/>
          <w:szCs w:val="20"/>
        </w:rPr>
        <w:fldChar w:fldCharType="end"/>
      </w:r>
      <w:r w:rsidRPr="00C501A8">
        <w:rPr>
          <w:rFonts w:ascii="Tahoma" w:eastAsia="Times New Roman" w:hAnsi="Tahoma" w:cs="Times New Roman"/>
          <w:b/>
          <w:bCs/>
          <w:sz w:val="16"/>
          <w:szCs w:val="20"/>
        </w:rPr>
        <w:t xml:space="preserve"> Modes of transport</w:t>
      </w:r>
      <w:bookmarkEnd w:id="114"/>
    </w:p>
    <w:tbl>
      <w:tblPr>
        <w:tblW w:w="5000" w:type="pct"/>
        <w:tblLook w:val="04A0" w:firstRow="1" w:lastRow="0" w:firstColumn="1" w:lastColumn="0" w:noHBand="0" w:noVBand="1"/>
      </w:tblPr>
      <w:tblGrid>
        <w:gridCol w:w="2254"/>
        <w:gridCol w:w="2254"/>
        <w:gridCol w:w="2254"/>
        <w:gridCol w:w="2254"/>
      </w:tblGrid>
      <w:tr w:rsidR="00C501A8" w:rsidRPr="00C501A8" w14:paraId="25328C7D" w14:textId="77777777" w:rsidTr="00C667E5">
        <w:trPr>
          <w:trHeight w:val="347"/>
        </w:trPr>
        <w:tc>
          <w:tcPr>
            <w:tcW w:w="1250" w:type="pct"/>
            <w:tcBorders>
              <w:top w:val="single" w:sz="4" w:space="0" w:color="auto"/>
              <w:left w:val="single" w:sz="4" w:space="0" w:color="auto"/>
              <w:bottom w:val="single" w:sz="4" w:space="0" w:color="auto"/>
              <w:right w:val="single" w:sz="4" w:space="0" w:color="auto"/>
            </w:tcBorders>
            <w:shd w:val="clear" w:color="000000" w:fill="C7C7C7"/>
            <w:noWrap/>
            <w:vAlign w:val="center"/>
            <w:hideMark/>
          </w:tcPr>
          <w:p w14:paraId="127A1D30" w14:textId="77777777" w:rsidR="00C501A8" w:rsidRPr="00C501A8" w:rsidRDefault="00C501A8" w:rsidP="00C501A8">
            <w:pPr>
              <w:spacing w:after="0" w:line="240" w:lineRule="auto"/>
              <w:jc w:val="both"/>
              <w:rPr>
                <w:rFonts w:ascii="Calibri" w:eastAsia="Times New Roman" w:hAnsi="Calibri" w:cs="Calibri"/>
                <w:b/>
                <w:bCs/>
                <w:color w:val="44546A"/>
                <w:sz w:val="16"/>
                <w:szCs w:val="16"/>
                <w:lang w:eastAsia="en-GB"/>
              </w:rPr>
            </w:pPr>
            <w:r w:rsidRPr="00C501A8">
              <w:rPr>
                <w:rFonts w:ascii="Calibri" w:eastAsia="Times New Roman" w:hAnsi="Calibri" w:cs="Calibri"/>
                <w:b/>
                <w:bCs/>
                <w:color w:val="44546A"/>
                <w:sz w:val="16"/>
                <w:szCs w:val="16"/>
                <w:lang w:eastAsia="en-GB"/>
              </w:rPr>
              <w:t>Mode of transport</w:t>
            </w:r>
          </w:p>
        </w:tc>
        <w:tc>
          <w:tcPr>
            <w:tcW w:w="1250" w:type="pct"/>
            <w:tcBorders>
              <w:top w:val="single" w:sz="4" w:space="0" w:color="auto"/>
              <w:left w:val="nil"/>
              <w:bottom w:val="single" w:sz="4" w:space="0" w:color="auto"/>
              <w:right w:val="single" w:sz="4" w:space="0" w:color="auto"/>
            </w:tcBorders>
            <w:shd w:val="clear" w:color="000000" w:fill="C7C7C7"/>
            <w:noWrap/>
            <w:vAlign w:val="center"/>
            <w:hideMark/>
          </w:tcPr>
          <w:p w14:paraId="71BE781A" w14:textId="77777777" w:rsidR="00C501A8" w:rsidRPr="00C501A8" w:rsidRDefault="00C501A8" w:rsidP="00C501A8">
            <w:pPr>
              <w:spacing w:after="0" w:line="240" w:lineRule="auto"/>
              <w:jc w:val="both"/>
              <w:rPr>
                <w:rFonts w:ascii="Calibri" w:eastAsia="Times New Roman" w:hAnsi="Calibri" w:cs="Calibri"/>
                <w:b/>
                <w:bCs/>
                <w:color w:val="44546A"/>
                <w:sz w:val="16"/>
                <w:szCs w:val="16"/>
                <w:lang w:eastAsia="en-GB"/>
              </w:rPr>
            </w:pPr>
            <w:r w:rsidRPr="00C501A8">
              <w:rPr>
                <w:rFonts w:ascii="Calibri" w:eastAsia="Times New Roman" w:hAnsi="Calibri" w:cs="Calibri"/>
                <w:b/>
                <w:bCs/>
                <w:color w:val="44546A"/>
                <w:sz w:val="16"/>
                <w:szCs w:val="16"/>
                <w:lang w:eastAsia="en-GB"/>
              </w:rPr>
              <w:t>Distance</w:t>
            </w:r>
          </w:p>
        </w:tc>
        <w:tc>
          <w:tcPr>
            <w:tcW w:w="1250" w:type="pct"/>
            <w:tcBorders>
              <w:top w:val="single" w:sz="4" w:space="0" w:color="auto"/>
              <w:left w:val="nil"/>
              <w:bottom w:val="single" w:sz="4" w:space="0" w:color="auto"/>
              <w:right w:val="single" w:sz="4" w:space="0" w:color="auto"/>
            </w:tcBorders>
            <w:shd w:val="clear" w:color="000000" w:fill="C7C7C7"/>
            <w:noWrap/>
            <w:vAlign w:val="center"/>
            <w:hideMark/>
          </w:tcPr>
          <w:p w14:paraId="33126A18" w14:textId="77777777" w:rsidR="00C501A8" w:rsidRPr="00C501A8" w:rsidRDefault="00C501A8" w:rsidP="00C501A8">
            <w:pPr>
              <w:spacing w:after="0" w:line="240" w:lineRule="auto"/>
              <w:jc w:val="both"/>
              <w:rPr>
                <w:rFonts w:ascii="Calibri" w:eastAsia="Times New Roman" w:hAnsi="Calibri" w:cs="Calibri"/>
                <w:b/>
                <w:bCs/>
                <w:color w:val="44546A"/>
                <w:sz w:val="16"/>
                <w:szCs w:val="16"/>
                <w:lang w:eastAsia="en-GB"/>
              </w:rPr>
            </w:pPr>
            <w:r w:rsidRPr="00C501A8">
              <w:rPr>
                <w:rFonts w:ascii="Calibri" w:eastAsia="Times New Roman" w:hAnsi="Calibri" w:cs="Calibri"/>
                <w:b/>
                <w:bCs/>
                <w:color w:val="44546A"/>
                <w:sz w:val="16"/>
                <w:szCs w:val="16"/>
                <w:lang w:eastAsia="en-GB"/>
              </w:rPr>
              <w:t>Time spent</w:t>
            </w:r>
          </w:p>
        </w:tc>
        <w:tc>
          <w:tcPr>
            <w:tcW w:w="1250" w:type="pct"/>
            <w:tcBorders>
              <w:top w:val="single" w:sz="4" w:space="0" w:color="auto"/>
              <w:left w:val="nil"/>
              <w:bottom w:val="single" w:sz="4" w:space="0" w:color="auto"/>
              <w:right w:val="single" w:sz="4" w:space="0" w:color="auto"/>
            </w:tcBorders>
            <w:shd w:val="clear" w:color="000000" w:fill="C7C7C7"/>
            <w:noWrap/>
            <w:vAlign w:val="center"/>
            <w:hideMark/>
          </w:tcPr>
          <w:p w14:paraId="647CDCE1" w14:textId="77777777" w:rsidR="00C501A8" w:rsidRPr="00C501A8" w:rsidRDefault="00C501A8" w:rsidP="00C501A8">
            <w:pPr>
              <w:spacing w:after="0" w:line="240" w:lineRule="auto"/>
              <w:jc w:val="both"/>
              <w:rPr>
                <w:rFonts w:ascii="Calibri" w:eastAsia="Times New Roman" w:hAnsi="Calibri" w:cs="Calibri"/>
                <w:b/>
                <w:bCs/>
                <w:color w:val="44546A"/>
                <w:sz w:val="16"/>
                <w:szCs w:val="16"/>
                <w:lang w:eastAsia="en-GB"/>
              </w:rPr>
            </w:pPr>
            <w:r w:rsidRPr="00C501A8">
              <w:rPr>
                <w:rFonts w:ascii="Calibri" w:eastAsia="Times New Roman" w:hAnsi="Calibri" w:cs="Calibri"/>
                <w:b/>
                <w:bCs/>
                <w:color w:val="44546A"/>
                <w:sz w:val="16"/>
                <w:szCs w:val="16"/>
                <w:lang w:eastAsia="en-GB"/>
              </w:rPr>
              <w:t>Costs (£)</w:t>
            </w:r>
          </w:p>
        </w:tc>
      </w:tr>
      <w:tr w:rsidR="00C501A8" w:rsidRPr="00C501A8" w14:paraId="1768E968" w14:textId="77777777" w:rsidTr="00C667E5">
        <w:trPr>
          <w:trHeight w:val="173"/>
        </w:trPr>
        <w:tc>
          <w:tcPr>
            <w:tcW w:w="1250" w:type="pct"/>
            <w:tcBorders>
              <w:top w:val="nil"/>
              <w:left w:val="single" w:sz="4" w:space="0" w:color="auto"/>
              <w:bottom w:val="single" w:sz="4" w:space="0" w:color="auto"/>
              <w:right w:val="single" w:sz="4" w:space="0" w:color="auto"/>
            </w:tcBorders>
            <w:shd w:val="clear" w:color="auto" w:fill="auto"/>
            <w:vAlign w:val="center"/>
            <w:hideMark/>
          </w:tcPr>
          <w:p w14:paraId="1F446EB4" w14:textId="77777777" w:rsidR="00C501A8" w:rsidRPr="00C501A8" w:rsidRDefault="00C501A8" w:rsidP="00C501A8">
            <w:pPr>
              <w:spacing w:after="0" w:line="240" w:lineRule="auto"/>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Private car</w:t>
            </w:r>
          </w:p>
        </w:tc>
        <w:tc>
          <w:tcPr>
            <w:tcW w:w="1250" w:type="pct"/>
            <w:tcBorders>
              <w:top w:val="nil"/>
              <w:left w:val="nil"/>
              <w:bottom w:val="single" w:sz="4" w:space="0" w:color="auto"/>
              <w:right w:val="single" w:sz="4" w:space="0" w:color="auto"/>
            </w:tcBorders>
            <w:shd w:val="clear" w:color="auto" w:fill="auto"/>
            <w:vAlign w:val="center"/>
            <w:hideMark/>
          </w:tcPr>
          <w:p w14:paraId="1F57BA52" w14:textId="77777777" w:rsidR="00C501A8" w:rsidRPr="00C501A8" w:rsidRDefault="00C501A8" w:rsidP="00C501A8">
            <w:pPr>
              <w:spacing w:after="0" w:line="240" w:lineRule="auto"/>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c>
          <w:tcPr>
            <w:tcW w:w="1250" w:type="pct"/>
            <w:tcBorders>
              <w:top w:val="nil"/>
              <w:left w:val="nil"/>
              <w:bottom w:val="single" w:sz="4" w:space="0" w:color="auto"/>
              <w:right w:val="single" w:sz="4" w:space="0" w:color="auto"/>
            </w:tcBorders>
            <w:shd w:val="clear" w:color="auto" w:fill="auto"/>
            <w:vAlign w:val="center"/>
            <w:hideMark/>
          </w:tcPr>
          <w:p w14:paraId="0393A7D8" w14:textId="77777777" w:rsidR="00C501A8" w:rsidRPr="00C501A8" w:rsidRDefault="00C501A8" w:rsidP="00C501A8">
            <w:pPr>
              <w:spacing w:after="0" w:line="240" w:lineRule="auto"/>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c>
          <w:tcPr>
            <w:tcW w:w="1250" w:type="pct"/>
            <w:tcBorders>
              <w:top w:val="nil"/>
              <w:left w:val="nil"/>
              <w:bottom w:val="single" w:sz="4" w:space="0" w:color="auto"/>
              <w:right w:val="single" w:sz="4" w:space="0" w:color="auto"/>
            </w:tcBorders>
            <w:shd w:val="clear" w:color="auto" w:fill="auto"/>
            <w:vAlign w:val="center"/>
            <w:hideMark/>
          </w:tcPr>
          <w:p w14:paraId="529ACAF5" w14:textId="77777777" w:rsidR="00C501A8" w:rsidRPr="00C501A8" w:rsidRDefault="00C501A8" w:rsidP="00C501A8">
            <w:pPr>
              <w:spacing w:after="0" w:line="240" w:lineRule="auto"/>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r>
      <w:tr w:rsidR="00C501A8" w:rsidRPr="00C501A8" w14:paraId="605678D6" w14:textId="77777777" w:rsidTr="00C667E5">
        <w:trPr>
          <w:trHeight w:val="173"/>
        </w:trPr>
        <w:tc>
          <w:tcPr>
            <w:tcW w:w="1250" w:type="pct"/>
            <w:tcBorders>
              <w:top w:val="nil"/>
              <w:left w:val="single" w:sz="4" w:space="0" w:color="auto"/>
              <w:bottom w:val="single" w:sz="4" w:space="0" w:color="auto"/>
              <w:right w:val="single" w:sz="4" w:space="0" w:color="auto"/>
            </w:tcBorders>
            <w:shd w:val="clear" w:color="auto" w:fill="auto"/>
            <w:vAlign w:val="center"/>
            <w:hideMark/>
          </w:tcPr>
          <w:p w14:paraId="2ECEEA70" w14:textId="77777777" w:rsidR="00C501A8" w:rsidRPr="00C501A8" w:rsidRDefault="00C501A8" w:rsidP="00C501A8">
            <w:pPr>
              <w:spacing w:after="0" w:line="240" w:lineRule="auto"/>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Taxi</w:t>
            </w:r>
          </w:p>
        </w:tc>
        <w:tc>
          <w:tcPr>
            <w:tcW w:w="1250" w:type="pct"/>
            <w:tcBorders>
              <w:top w:val="nil"/>
              <w:left w:val="nil"/>
              <w:bottom w:val="single" w:sz="4" w:space="0" w:color="auto"/>
              <w:right w:val="single" w:sz="4" w:space="0" w:color="auto"/>
            </w:tcBorders>
            <w:shd w:val="clear" w:color="auto" w:fill="auto"/>
            <w:vAlign w:val="center"/>
            <w:hideMark/>
          </w:tcPr>
          <w:p w14:paraId="5304923E" w14:textId="77777777" w:rsidR="00C501A8" w:rsidRPr="00C501A8" w:rsidRDefault="00C501A8" w:rsidP="00C501A8">
            <w:pPr>
              <w:spacing w:after="0" w:line="240" w:lineRule="auto"/>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c>
          <w:tcPr>
            <w:tcW w:w="1250" w:type="pct"/>
            <w:tcBorders>
              <w:top w:val="nil"/>
              <w:left w:val="nil"/>
              <w:bottom w:val="single" w:sz="4" w:space="0" w:color="auto"/>
              <w:right w:val="single" w:sz="4" w:space="0" w:color="auto"/>
            </w:tcBorders>
            <w:shd w:val="clear" w:color="auto" w:fill="auto"/>
            <w:vAlign w:val="center"/>
            <w:hideMark/>
          </w:tcPr>
          <w:p w14:paraId="716B4045" w14:textId="77777777" w:rsidR="00C501A8" w:rsidRPr="00C501A8" w:rsidRDefault="00C501A8" w:rsidP="00C501A8">
            <w:pPr>
              <w:spacing w:after="0" w:line="240" w:lineRule="auto"/>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c>
          <w:tcPr>
            <w:tcW w:w="1250" w:type="pct"/>
            <w:tcBorders>
              <w:top w:val="nil"/>
              <w:left w:val="nil"/>
              <w:bottom w:val="single" w:sz="4" w:space="0" w:color="auto"/>
              <w:right w:val="single" w:sz="4" w:space="0" w:color="auto"/>
            </w:tcBorders>
            <w:shd w:val="clear" w:color="auto" w:fill="auto"/>
            <w:vAlign w:val="center"/>
            <w:hideMark/>
          </w:tcPr>
          <w:p w14:paraId="3A8D788C" w14:textId="77777777" w:rsidR="00C501A8" w:rsidRPr="00C501A8" w:rsidRDefault="00C501A8" w:rsidP="00C501A8">
            <w:pPr>
              <w:spacing w:after="0" w:line="240" w:lineRule="auto"/>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r>
      <w:tr w:rsidR="00C501A8" w:rsidRPr="00C501A8" w14:paraId="18D8CB75" w14:textId="77777777" w:rsidTr="00C667E5">
        <w:trPr>
          <w:trHeight w:val="347"/>
        </w:trPr>
        <w:tc>
          <w:tcPr>
            <w:tcW w:w="1250" w:type="pct"/>
            <w:tcBorders>
              <w:top w:val="nil"/>
              <w:left w:val="single" w:sz="4" w:space="0" w:color="auto"/>
              <w:bottom w:val="single" w:sz="4" w:space="0" w:color="auto"/>
              <w:right w:val="single" w:sz="4" w:space="0" w:color="auto"/>
            </w:tcBorders>
            <w:shd w:val="clear" w:color="auto" w:fill="auto"/>
            <w:vAlign w:val="center"/>
            <w:hideMark/>
          </w:tcPr>
          <w:p w14:paraId="70668BBF" w14:textId="77777777" w:rsidR="00C501A8" w:rsidRPr="00C501A8" w:rsidRDefault="00C501A8" w:rsidP="00C501A8">
            <w:pPr>
              <w:spacing w:after="0" w:line="240" w:lineRule="auto"/>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Public transport</w:t>
            </w:r>
          </w:p>
        </w:tc>
        <w:tc>
          <w:tcPr>
            <w:tcW w:w="1250" w:type="pct"/>
            <w:tcBorders>
              <w:top w:val="nil"/>
              <w:left w:val="nil"/>
              <w:bottom w:val="single" w:sz="4" w:space="0" w:color="auto"/>
              <w:right w:val="single" w:sz="4" w:space="0" w:color="auto"/>
            </w:tcBorders>
            <w:shd w:val="clear" w:color="auto" w:fill="auto"/>
            <w:vAlign w:val="center"/>
            <w:hideMark/>
          </w:tcPr>
          <w:p w14:paraId="290C0EB5" w14:textId="77777777" w:rsidR="00C501A8" w:rsidRPr="00C501A8" w:rsidRDefault="00C501A8" w:rsidP="00C501A8">
            <w:pPr>
              <w:spacing w:after="0" w:line="240" w:lineRule="auto"/>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c>
          <w:tcPr>
            <w:tcW w:w="1250" w:type="pct"/>
            <w:tcBorders>
              <w:top w:val="nil"/>
              <w:left w:val="nil"/>
              <w:bottom w:val="single" w:sz="4" w:space="0" w:color="auto"/>
              <w:right w:val="single" w:sz="4" w:space="0" w:color="auto"/>
            </w:tcBorders>
            <w:shd w:val="clear" w:color="auto" w:fill="auto"/>
            <w:vAlign w:val="center"/>
            <w:hideMark/>
          </w:tcPr>
          <w:p w14:paraId="4E9CF405" w14:textId="77777777" w:rsidR="00C501A8" w:rsidRPr="00C501A8" w:rsidRDefault="00C501A8" w:rsidP="00C501A8">
            <w:pPr>
              <w:spacing w:after="0" w:line="240" w:lineRule="auto"/>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c>
          <w:tcPr>
            <w:tcW w:w="1250" w:type="pct"/>
            <w:tcBorders>
              <w:top w:val="nil"/>
              <w:left w:val="nil"/>
              <w:bottom w:val="single" w:sz="4" w:space="0" w:color="auto"/>
              <w:right w:val="single" w:sz="4" w:space="0" w:color="auto"/>
            </w:tcBorders>
            <w:shd w:val="clear" w:color="auto" w:fill="auto"/>
            <w:vAlign w:val="center"/>
            <w:hideMark/>
          </w:tcPr>
          <w:p w14:paraId="764A3B7B" w14:textId="77777777" w:rsidR="00C501A8" w:rsidRPr="00C501A8" w:rsidRDefault="00C501A8" w:rsidP="00C501A8">
            <w:pPr>
              <w:spacing w:after="0" w:line="240" w:lineRule="auto"/>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r>
      <w:tr w:rsidR="00C501A8" w:rsidRPr="00C501A8" w14:paraId="08BD806A" w14:textId="77777777" w:rsidTr="00C667E5">
        <w:trPr>
          <w:trHeight w:val="173"/>
        </w:trPr>
        <w:tc>
          <w:tcPr>
            <w:tcW w:w="1250" w:type="pct"/>
            <w:tcBorders>
              <w:top w:val="nil"/>
              <w:left w:val="single" w:sz="4" w:space="0" w:color="auto"/>
              <w:bottom w:val="single" w:sz="4" w:space="0" w:color="auto"/>
              <w:right w:val="single" w:sz="4" w:space="0" w:color="auto"/>
            </w:tcBorders>
            <w:shd w:val="clear" w:color="auto" w:fill="auto"/>
            <w:vAlign w:val="center"/>
            <w:hideMark/>
          </w:tcPr>
          <w:p w14:paraId="5001FF06" w14:textId="77777777" w:rsidR="00C501A8" w:rsidRPr="00C501A8" w:rsidRDefault="00C501A8" w:rsidP="00C501A8">
            <w:pPr>
              <w:spacing w:after="0" w:line="240" w:lineRule="auto"/>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Other</w:t>
            </w:r>
          </w:p>
        </w:tc>
        <w:tc>
          <w:tcPr>
            <w:tcW w:w="1250" w:type="pct"/>
            <w:tcBorders>
              <w:top w:val="nil"/>
              <w:left w:val="nil"/>
              <w:bottom w:val="single" w:sz="4" w:space="0" w:color="auto"/>
              <w:right w:val="single" w:sz="4" w:space="0" w:color="auto"/>
            </w:tcBorders>
            <w:shd w:val="clear" w:color="auto" w:fill="auto"/>
            <w:vAlign w:val="center"/>
            <w:hideMark/>
          </w:tcPr>
          <w:p w14:paraId="77A179DE" w14:textId="77777777" w:rsidR="00C501A8" w:rsidRPr="00C501A8" w:rsidRDefault="00C501A8" w:rsidP="00C501A8">
            <w:pPr>
              <w:spacing w:after="0" w:line="240" w:lineRule="auto"/>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c>
          <w:tcPr>
            <w:tcW w:w="1250" w:type="pct"/>
            <w:tcBorders>
              <w:top w:val="nil"/>
              <w:left w:val="nil"/>
              <w:bottom w:val="single" w:sz="4" w:space="0" w:color="auto"/>
              <w:right w:val="single" w:sz="4" w:space="0" w:color="auto"/>
            </w:tcBorders>
            <w:shd w:val="clear" w:color="auto" w:fill="auto"/>
            <w:vAlign w:val="center"/>
            <w:hideMark/>
          </w:tcPr>
          <w:p w14:paraId="08CD410C" w14:textId="77777777" w:rsidR="00C501A8" w:rsidRPr="00C501A8" w:rsidRDefault="00C501A8" w:rsidP="00C501A8">
            <w:pPr>
              <w:spacing w:after="0" w:line="240" w:lineRule="auto"/>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c>
          <w:tcPr>
            <w:tcW w:w="1250" w:type="pct"/>
            <w:tcBorders>
              <w:top w:val="nil"/>
              <w:left w:val="nil"/>
              <w:bottom w:val="single" w:sz="4" w:space="0" w:color="auto"/>
              <w:right w:val="single" w:sz="4" w:space="0" w:color="auto"/>
            </w:tcBorders>
            <w:shd w:val="clear" w:color="auto" w:fill="auto"/>
            <w:vAlign w:val="center"/>
            <w:hideMark/>
          </w:tcPr>
          <w:p w14:paraId="45452587" w14:textId="77777777" w:rsidR="00C501A8" w:rsidRPr="00C501A8" w:rsidRDefault="00C501A8" w:rsidP="00C501A8">
            <w:pPr>
              <w:spacing w:after="0" w:line="240" w:lineRule="auto"/>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r>
    </w:tbl>
    <w:p w14:paraId="68F42A36" w14:textId="77777777" w:rsidR="00C501A8" w:rsidRPr="00C501A8" w:rsidRDefault="00C501A8" w:rsidP="00C501A8">
      <w:pPr>
        <w:jc w:val="both"/>
        <w:rPr>
          <w:rFonts w:ascii="Calibri" w:eastAsia="Calibri" w:hAnsi="Calibri" w:cs="Arial"/>
        </w:rPr>
      </w:pPr>
    </w:p>
    <w:p w14:paraId="7A04534C" w14:textId="77777777" w:rsidR="00C501A8" w:rsidRPr="00C501A8" w:rsidRDefault="00C501A8" w:rsidP="00C501A8">
      <w:pPr>
        <w:keepNext/>
        <w:keepLines/>
        <w:widowControl w:val="0"/>
        <w:spacing w:before="360" w:after="120" w:line="240" w:lineRule="auto"/>
        <w:jc w:val="both"/>
        <w:rPr>
          <w:rFonts w:ascii="Tahoma" w:eastAsia="Times New Roman" w:hAnsi="Tahoma" w:cs="Times New Roman"/>
          <w:b/>
          <w:bCs/>
          <w:sz w:val="16"/>
          <w:szCs w:val="20"/>
        </w:rPr>
      </w:pPr>
      <w:bookmarkStart w:id="115" w:name="_Toc148963484"/>
      <w:r w:rsidRPr="00C501A8">
        <w:rPr>
          <w:rFonts w:ascii="Tahoma" w:eastAsia="Times New Roman" w:hAnsi="Tahoma" w:cs="Times New Roman"/>
          <w:b/>
          <w:bCs/>
          <w:sz w:val="16"/>
          <w:szCs w:val="20"/>
        </w:rPr>
        <w:t xml:space="preserve">Table </w:t>
      </w:r>
      <w:r w:rsidRPr="00C501A8">
        <w:rPr>
          <w:rFonts w:ascii="Tahoma" w:eastAsia="Times New Roman" w:hAnsi="Tahoma" w:cs="Times New Roman"/>
          <w:b/>
          <w:bCs/>
          <w:sz w:val="16"/>
          <w:szCs w:val="20"/>
        </w:rPr>
        <w:fldChar w:fldCharType="begin"/>
      </w:r>
      <w:r w:rsidRPr="00C501A8">
        <w:rPr>
          <w:rFonts w:ascii="Tahoma" w:eastAsia="Times New Roman" w:hAnsi="Tahoma" w:cs="Times New Roman"/>
          <w:b/>
          <w:bCs/>
          <w:sz w:val="16"/>
          <w:szCs w:val="20"/>
        </w:rPr>
        <w:instrText xml:space="preserve"> SEQ Table \* ARABIC </w:instrText>
      </w:r>
      <w:r w:rsidRPr="00C501A8">
        <w:rPr>
          <w:rFonts w:ascii="Tahoma" w:eastAsia="Times New Roman" w:hAnsi="Tahoma" w:cs="Times New Roman"/>
          <w:b/>
          <w:bCs/>
          <w:sz w:val="16"/>
          <w:szCs w:val="20"/>
        </w:rPr>
        <w:fldChar w:fldCharType="separate"/>
      </w:r>
      <w:r w:rsidRPr="00C501A8">
        <w:rPr>
          <w:rFonts w:ascii="Tahoma" w:eastAsia="Times New Roman" w:hAnsi="Tahoma" w:cs="Times New Roman"/>
          <w:b/>
          <w:bCs/>
          <w:noProof/>
          <w:sz w:val="16"/>
          <w:szCs w:val="20"/>
        </w:rPr>
        <w:t>29</w:t>
      </w:r>
      <w:r w:rsidRPr="00C501A8">
        <w:rPr>
          <w:rFonts w:ascii="Tahoma" w:eastAsia="Times New Roman" w:hAnsi="Tahoma" w:cs="Times New Roman"/>
          <w:b/>
          <w:bCs/>
          <w:noProof/>
          <w:sz w:val="16"/>
          <w:szCs w:val="20"/>
        </w:rPr>
        <w:fldChar w:fldCharType="end"/>
      </w:r>
      <w:r w:rsidRPr="00C501A8">
        <w:rPr>
          <w:rFonts w:ascii="Tahoma" w:eastAsia="Times New Roman" w:hAnsi="Tahoma" w:cs="Times New Roman"/>
          <w:b/>
          <w:bCs/>
          <w:sz w:val="16"/>
          <w:szCs w:val="20"/>
        </w:rPr>
        <w:t xml:space="preserve"> Employment status</w:t>
      </w:r>
      <w:bookmarkEnd w:id="115"/>
    </w:p>
    <w:tbl>
      <w:tblPr>
        <w:tblW w:w="5000" w:type="pct"/>
        <w:tblLook w:val="04A0" w:firstRow="1" w:lastRow="0" w:firstColumn="1" w:lastColumn="0" w:noHBand="0" w:noVBand="1"/>
      </w:tblPr>
      <w:tblGrid>
        <w:gridCol w:w="4503"/>
        <w:gridCol w:w="4513"/>
      </w:tblGrid>
      <w:tr w:rsidR="00C501A8" w:rsidRPr="00C501A8" w14:paraId="7D4F2057" w14:textId="77777777" w:rsidTr="00C667E5">
        <w:trPr>
          <w:trHeight w:val="205"/>
        </w:trPr>
        <w:tc>
          <w:tcPr>
            <w:tcW w:w="5000" w:type="pct"/>
            <w:gridSpan w:val="2"/>
            <w:tcBorders>
              <w:top w:val="single" w:sz="4" w:space="0" w:color="auto"/>
              <w:left w:val="single" w:sz="4" w:space="0" w:color="auto"/>
              <w:bottom w:val="single" w:sz="4" w:space="0" w:color="auto"/>
              <w:right w:val="single" w:sz="4" w:space="0" w:color="000000"/>
            </w:tcBorders>
            <w:shd w:val="clear" w:color="000000" w:fill="C7C7C7"/>
            <w:noWrap/>
            <w:vAlign w:val="center"/>
            <w:hideMark/>
          </w:tcPr>
          <w:p w14:paraId="12FC8A37" w14:textId="77777777" w:rsidR="00C501A8" w:rsidRPr="00C501A8" w:rsidRDefault="00C501A8" w:rsidP="00C501A8">
            <w:pPr>
              <w:spacing w:after="0" w:line="240" w:lineRule="auto"/>
              <w:jc w:val="center"/>
              <w:rPr>
                <w:rFonts w:ascii="Calibri" w:eastAsia="Times New Roman" w:hAnsi="Calibri" w:cs="Calibri"/>
                <w:b/>
                <w:bCs/>
                <w:color w:val="44546A"/>
                <w:sz w:val="16"/>
                <w:szCs w:val="16"/>
                <w:lang w:eastAsia="en-GB"/>
              </w:rPr>
            </w:pPr>
            <w:r w:rsidRPr="00C501A8">
              <w:rPr>
                <w:rFonts w:ascii="Calibri" w:eastAsia="Times New Roman" w:hAnsi="Calibri" w:cs="Calibri"/>
                <w:b/>
                <w:bCs/>
                <w:color w:val="44546A"/>
                <w:sz w:val="16"/>
                <w:szCs w:val="16"/>
                <w:lang w:eastAsia="en-GB"/>
              </w:rPr>
              <w:t>Main activity</w:t>
            </w:r>
          </w:p>
        </w:tc>
      </w:tr>
      <w:tr w:rsidR="00C501A8" w:rsidRPr="00C501A8" w14:paraId="4CA6A781" w14:textId="77777777" w:rsidTr="00C667E5">
        <w:trPr>
          <w:trHeight w:val="205"/>
        </w:trPr>
        <w:tc>
          <w:tcPr>
            <w:tcW w:w="2497" w:type="pct"/>
            <w:tcBorders>
              <w:top w:val="nil"/>
              <w:left w:val="single" w:sz="4" w:space="0" w:color="auto"/>
              <w:bottom w:val="single" w:sz="4" w:space="0" w:color="auto"/>
              <w:right w:val="single" w:sz="4" w:space="0" w:color="auto"/>
            </w:tcBorders>
            <w:shd w:val="clear" w:color="auto" w:fill="auto"/>
            <w:vAlign w:val="center"/>
            <w:hideMark/>
          </w:tcPr>
          <w:p w14:paraId="5F98AAEE" w14:textId="77777777" w:rsidR="00C501A8" w:rsidRPr="00C501A8" w:rsidRDefault="00C501A8" w:rsidP="00C501A8">
            <w:pPr>
              <w:spacing w:after="0" w:line="240" w:lineRule="auto"/>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Paid work</w:t>
            </w:r>
          </w:p>
        </w:tc>
        <w:tc>
          <w:tcPr>
            <w:tcW w:w="2503" w:type="pct"/>
            <w:tcBorders>
              <w:top w:val="nil"/>
              <w:left w:val="nil"/>
              <w:bottom w:val="single" w:sz="4" w:space="0" w:color="auto"/>
              <w:right w:val="single" w:sz="4" w:space="0" w:color="auto"/>
            </w:tcBorders>
            <w:shd w:val="clear" w:color="auto" w:fill="auto"/>
            <w:vAlign w:val="center"/>
            <w:hideMark/>
          </w:tcPr>
          <w:p w14:paraId="7EE25A14" w14:textId="77777777" w:rsidR="00C501A8" w:rsidRPr="00C501A8" w:rsidRDefault="00C501A8" w:rsidP="00C501A8">
            <w:pPr>
              <w:spacing w:after="0" w:line="240" w:lineRule="auto"/>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r>
      <w:tr w:rsidR="00C501A8" w:rsidRPr="00C501A8" w14:paraId="1BE39BC3" w14:textId="77777777" w:rsidTr="00C667E5">
        <w:trPr>
          <w:trHeight w:val="205"/>
        </w:trPr>
        <w:tc>
          <w:tcPr>
            <w:tcW w:w="2497" w:type="pct"/>
            <w:tcBorders>
              <w:top w:val="nil"/>
              <w:left w:val="single" w:sz="4" w:space="0" w:color="auto"/>
              <w:bottom w:val="single" w:sz="4" w:space="0" w:color="auto"/>
              <w:right w:val="single" w:sz="4" w:space="0" w:color="auto"/>
            </w:tcBorders>
            <w:shd w:val="clear" w:color="auto" w:fill="auto"/>
            <w:vAlign w:val="center"/>
            <w:hideMark/>
          </w:tcPr>
          <w:p w14:paraId="3074CB9E" w14:textId="77777777" w:rsidR="00C501A8" w:rsidRPr="00C501A8" w:rsidRDefault="00C501A8" w:rsidP="00C501A8">
            <w:pPr>
              <w:spacing w:after="0" w:line="240" w:lineRule="auto"/>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Childcare</w:t>
            </w:r>
          </w:p>
        </w:tc>
        <w:tc>
          <w:tcPr>
            <w:tcW w:w="2503" w:type="pct"/>
            <w:tcBorders>
              <w:top w:val="nil"/>
              <w:left w:val="nil"/>
              <w:bottom w:val="single" w:sz="4" w:space="0" w:color="auto"/>
              <w:right w:val="single" w:sz="4" w:space="0" w:color="auto"/>
            </w:tcBorders>
            <w:shd w:val="clear" w:color="auto" w:fill="auto"/>
            <w:vAlign w:val="center"/>
            <w:hideMark/>
          </w:tcPr>
          <w:p w14:paraId="0BB43861" w14:textId="77777777" w:rsidR="00C501A8" w:rsidRPr="00C501A8" w:rsidRDefault="00C501A8" w:rsidP="00C501A8">
            <w:pPr>
              <w:spacing w:after="0" w:line="240" w:lineRule="auto"/>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r>
      <w:tr w:rsidR="00C501A8" w:rsidRPr="00C501A8" w14:paraId="0AA88E3D" w14:textId="77777777" w:rsidTr="00C667E5">
        <w:trPr>
          <w:trHeight w:val="205"/>
        </w:trPr>
        <w:tc>
          <w:tcPr>
            <w:tcW w:w="2497" w:type="pct"/>
            <w:tcBorders>
              <w:top w:val="nil"/>
              <w:left w:val="single" w:sz="4" w:space="0" w:color="auto"/>
              <w:bottom w:val="single" w:sz="4" w:space="0" w:color="auto"/>
              <w:right w:val="single" w:sz="4" w:space="0" w:color="auto"/>
            </w:tcBorders>
            <w:shd w:val="clear" w:color="auto" w:fill="auto"/>
            <w:vAlign w:val="center"/>
            <w:hideMark/>
          </w:tcPr>
          <w:p w14:paraId="05DB3600" w14:textId="77777777" w:rsidR="00C501A8" w:rsidRPr="00C501A8" w:rsidRDefault="00C501A8" w:rsidP="00C501A8">
            <w:pPr>
              <w:spacing w:after="0" w:line="240" w:lineRule="auto"/>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Housework</w:t>
            </w:r>
          </w:p>
        </w:tc>
        <w:tc>
          <w:tcPr>
            <w:tcW w:w="2503" w:type="pct"/>
            <w:tcBorders>
              <w:top w:val="nil"/>
              <w:left w:val="nil"/>
              <w:bottom w:val="single" w:sz="4" w:space="0" w:color="auto"/>
              <w:right w:val="single" w:sz="4" w:space="0" w:color="auto"/>
            </w:tcBorders>
            <w:shd w:val="clear" w:color="auto" w:fill="auto"/>
            <w:vAlign w:val="center"/>
            <w:hideMark/>
          </w:tcPr>
          <w:p w14:paraId="45B34D48" w14:textId="77777777" w:rsidR="00C501A8" w:rsidRPr="00C501A8" w:rsidRDefault="00C501A8" w:rsidP="00C501A8">
            <w:pPr>
              <w:spacing w:after="0" w:line="240" w:lineRule="auto"/>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r>
      <w:tr w:rsidR="00C501A8" w:rsidRPr="00C501A8" w14:paraId="1692CCA3" w14:textId="77777777" w:rsidTr="00C667E5">
        <w:trPr>
          <w:trHeight w:val="414"/>
        </w:trPr>
        <w:tc>
          <w:tcPr>
            <w:tcW w:w="2497" w:type="pct"/>
            <w:tcBorders>
              <w:top w:val="nil"/>
              <w:left w:val="single" w:sz="4" w:space="0" w:color="auto"/>
              <w:bottom w:val="single" w:sz="4" w:space="0" w:color="auto"/>
              <w:right w:val="single" w:sz="4" w:space="0" w:color="auto"/>
            </w:tcBorders>
            <w:shd w:val="clear" w:color="auto" w:fill="auto"/>
            <w:vAlign w:val="center"/>
            <w:hideMark/>
          </w:tcPr>
          <w:p w14:paraId="7F656DC8" w14:textId="77777777" w:rsidR="00C501A8" w:rsidRPr="00C501A8" w:rsidRDefault="00C501A8" w:rsidP="00C501A8">
            <w:pPr>
              <w:spacing w:after="0" w:line="240" w:lineRule="auto"/>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Leisure activities</w:t>
            </w:r>
          </w:p>
        </w:tc>
        <w:tc>
          <w:tcPr>
            <w:tcW w:w="2503" w:type="pct"/>
            <w:tcBorders>
              <w:top w:val="nil"/>
              <w:left w:val="nil"/>
              <w:bottom w:val="single" w:sz="4" w:space="0" w:color="auto"/>
              <w:right w:val="single" w:sz="4" w:space="0" w:color="auto"/>
            </w:tcBorders>
            <w:shd w:val="clear" w:color="auto" w:fill="auto"/>
            <w:vAlign w:val="center"/>
            <w:hideMark/>
          </w:tcPr>
          <w:p w14:paraId="713197A0" w14:textId="77777777" w:rsidR="00C501A8" w:rsidRPr="00C501A8" w:rsidRDefault="00C501A8" w:rsidP="00C501A8">
            <w:pPr>
              <w:spacing w:after="0" w:line="240" w:lineRule="auto"/>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r>
      <w:tr w:rsidR="00C501A8" w:rsidRPr="00C501A8" w14:paraId="31A3189D" w14:textId="77777777" w:rsidTr="00C667E5">
        <w:trPr>
          <w:trHeight w:val="205"/>
        </w:trPr>
        <w:tc>
          <w:tcPr>
            <w:tcW w:w="2497" w:type="pct"/>
            <w:tcBorders>
              <w:top w:val="nil"/>
              <w:left w:val="single" w:sz="4" w:space="0" w:color="auto"/>
              <w:bottom w:val="single" w:sz="4" w:space="0" w:color="auto"/>
              <w:right w:val="single" w:sz="4" w:space="0" w:color="auto"/>
            </w:tcBorders>
            <w:shd w:val="clear" w:color="auto" w:fill="auto"/>
            <w:vAlign w:val="center"/>
            <w:hideMark/>
          </w:tcPr>
          <w:p w14:paraId="18C15844" w14:textId="77777777" w:rsidR="00C501A8" w:rsidRPr="00C501A8" w:rsidRDefault="00C501A8" w:rsidP="00C501A8">
            <w:pPr>
              <w:spacing w:after="0" w:line="240" w:lineRule="auto"/>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Education</w:t>
            </w:r>
          </w:p>
        </w:tc>
        <w:tc>
          <w:tcPr>
            <w:tcW w:w="2503" w:type="pct"/>
            <w:tcBorders>
              <w:top w:val="nil"/>
              <w:left w:val="nil"/>
              <w:bottom w:val="single" w:sz="4" w:space="0" w:color="auto"/>
              <w:right w:val="single" w:sz="4" w:space="0" w:color="auto"/>
            </w:tcBorders>
            <w:shd w:val="clear" w:color="auto" w:fill="auto"/>
            <w:vAlign w:val="center"/>
            <w:hideMark/>
          </w:tcPr>
          <w:p w14:paraId="4C63F461" w14:textId="77777777" w:rsidR="00C501A8" w:rsidRPr="00C501A8" w:rsidRDefault="00C501A8" w:rsidP="00C501A8">
            <w:pPr>
              <w:spacing w:after="0" w:line="240" w:lineRule="auto"/>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r>
      <w:tr w:rsidR="00C501A8" w:rsidRPr="00C501A8" w14:paraId="75214E6F" w14:textId="77777777" w:rsidTr="00C667E5">
        <w:trPr>
          <w:trHeight w:val="414"/>
        </w:trPr>
        <w:tc>
          <w:tcPr>
            <w:tcW w:w="2497" w:type="pct"/>
            <w:tcBorders>
              <w:top w:val="nil"/>
              <w:left w:val="single" w:sz="4" w:space="0" w:color="auto"/>
              <w:bottom w:val="single" w:sz="4" w:space="0" w:color="auto"/>
              <w:right w:val="single" w:sz="4" w:space="0" w:color="auto"/>
            </w:tcBorders>
            <w:shd w:val="clear" w:color="auto" w:fill="auto"/>
            <w:vAlign w:val="center"/>
            <w:hideMark/>
          </w:tcPr>
          <w:p w14:paraId="58F3FDAD" w14:textId="77777777" w:rsidR="00C501A8" w:rsidRPr="00C501A8" w:rsidRDefault="00C501A8" w:rsidP="00C501A8">
            <w:pPr>
              <w:spacing w:after="0" w:line="240" w:lineRule="auto"/>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Voluntary work</w:t>
            </w:r>
          </w:p>
        </w:tc>
        <w:tc>
          <w:tcPr>
            <w:tcW w:w="2503" w:type="pct"/>
            <w:tcBorders>
              <w:top w:val="nil"/>
              <w:left w:val="nil"/>
              <w:bottom w:val="single" w:sz="4" w:space="0" w:color="auto"/>
              <w:right w:val="single" w:sz="4" w:space="0" w:color="auto"/>
            </w:tcBorders>
            <w:shd w:val="clear" w:color="auto" w:fill="auto"/>
            <w:vAlign w:val="center"/>
            <w:hideMark/>
          </w:tcPr>
          <w:p w14:paraId="2357A9FF" w14:textId="77777777" w:rsidR="00C501A8" w:rsidRPr="00C501A8" w:rsidRDefault="00C501A8" w:rsidP="00C501A8">
            <w:pPr>
              <w:spacing w:after="0" w:line="240" w:lineRule="auto"/>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r>
      <w:tr w:rsidR="00C501A8" w:rsidRPr="00C501A8" w14:paraId="18DD7D37" w14:textId="77777777" w:rsidTr="00C667E5">
        <w:trPr>
          <w:trHeight w:val="205"/>
        </w:trPr>
        <w:tc>
          <w:tcPr>
            <w:tcW w:w="2497" w:type="pct"/>
            <w:tcBorders>
              <w:top w:val="nil"/>
              <w:left w:val="single" w:sz="4" w:space="0" w:color="auto"/>
              <w:bottom w:val="single" w:sz="4" w:space="0" w:color="auto"/>
              <w:right w:val="single" w:sz="4" w:space="0" w:color="auto"/>
            </w:tcBorders>
            <w:shd w:val="clear" w:color="auto" w:fill="auto"/>
            <w:vAlign w:val="center"/>
            <w:hideMark/>
          </w:tcPr>
          <w:p w14:paraId="19CAFE60" w14:textId="77777777" w:rsidR="00C501A8" w:rsidRPr="00C501A8" w:rsidRDefault="00C501A8" w:rsidP="00C501A8">
            <w:pPr>
              <w:spacing w:after="0" w:line="240" w:lineRule="auto"/>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Caring work</w:t>
            </w:r>
          </w:p>
        </w:tc>
        <w:tc>
          <w:tcPr>
            <w:tcW w:w="2503" w:type="pct"/>
            <w:tcBorders>
              <w:top w:val="nil"/>
              <w:left w:val="nil"/>
              <w:bottom w:val="single" w:sz="4" w:space="0" w:color="auto"/>
              <w:right w:val="single" w:sz="4" w:space="0" w:color="auto"/>
            </w:tcBorders>
            <w:shd w:val="clear" w:color="auto" w:fill="auto"/>
            <w:vAlign w:val="center"/>
            <w:hideMark/>
          </w:tcPr>
          <w:p w14:paraId="1B8D5AB4" w14:textId="77777777" w:rsidR="00C501A8" w:rsidRPr="00C501A8" w:rsidRDefault="00C501A8" w:rsidP="00C501A8">
            <w:pPr>
              <w:spacing w:after="0" w:line="240" w:lineRule="auto"/>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r>
      <w:tr w:rsidR="00C501A8" w:rsidRPr="00C501A8" w14:paraId="1552680F" w14:textId="77777777" w:rsidTr="00C667E5">
        <w:trPr>
          <w:trHeight w:val="205"/>
        </w:trPr>
        <w:tc>
          <w:tcPr>
            <w:tcW w:w="2497" w:type="pct"/>
            <w:tcBorders>
              <w:top w:val="nil"/>
              <w:left w:val="single" w:sz="4" w:space="0" w:color="auto"/>
              <w:bottom w:val="single" w:sz="4" w:space="0" w:color="auto"/>
              <w:right w:val="single" w:sz="4" w:space="0" w:color="auto"/>
            </w:tcBorders>
            <w:shd w:val="clear" w:color="auto" w:fill="auto"/>
            <w:vAlign w:val="center"/>
            <w:hideMark/>
          </w:tcPr>
          <w:p w14:paraId="041967F3" w14:textId="77777777" w:rsidR="00C501A8" w:rsidRPr="00C501A8" w:rsidRDefault="00C501A8" w:rsidP="00C501A8">
            <w:pPr>
              <w:spacing w:after="0" w:line="240" w:lineRule="auto"/>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Other</w:t>
            </w:r>
          </w:p>
        </w:tc>
        <w:tc>
          <w:tcPr>
            <w:tcW w:w="2503" w:type="pct"/>
            <w:tcBorders>
              <w:top w:val="nil"/>
              <w:left w:val="nil"/>
              <w:bottom w:val="single" w:sz="4" w:space="0" w:color="auto"/>
              <w:right w:val="single" w:sz="4" w:space="0" w:color="auto"/>
            </w:tcBorders>
            <w:shd w:val="clear" w:color="auto" w:fill="auto"/>
            <w:vAlign w:val="center"/>
            <w:hideMark/>
          </w:tcPr>
          <w:p w14:paraId="5DB574E5" w14:textId="77777777" w:rsidR="00C501A8" w:rsidRPr="00C501A8" w:rsidRDefault="00C501A8" w:rsidP="00C501A8">
            <w:pPr>
              <w:spacing w:after="0" w:line="240" w:lineRule="auto"/>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r>
    </w:tbl>
    <w:p w14:paraId="156ECC63" w14:textId="77777777" w:rsidR="00C501A8" w:rsidRPr="00C501A8" w:rsidRDefault="00C501A8" w:rsidP="00C501A8">
      <w:pPr>
        <w:jc w:val="both"/>
        <w:rPr>
          <w:rFonts w:ascii="Calibri" w:eastAsia="Calibri" w:hAnsi="Calibri" w:cs="Arial"/>
        </w:rPr>
      </w:pPr>
    </w:p>
    <w:p w14:paraId="56A3A9A3" w14:textId="77777777" w:rsidR="00C501A8" w:rsidRPr="00C501A8" w:rsidRDefault="00C501A8" w:rsidP="00C501A8">
      <w:pPr>
        <w:keepNext/>
        <w:keepLines/>
        <w:widowControl w:val="0"/>
        <w:spacing w:before="360" w:after="120" w:line="240" w:lineRule="auto"/>
        <w:jc w:val="both"/>
        <w:rPr>
          <w:rFonts w:ascii="Tahoma" w:eastAsia="Times New Roman" w:hAnsi="Tahoma" w:cs="Times New Roman"/>
          <w:b/>
          <w:bCs/>
          <w:sz w:val="16"/>
          <w:szCs w:val="20"/>
        </w:rPr>
      </w:pPr>
      <w:bookmarkStart w:id="116" w:name="_Toc148963485"/>
      <w:r w:rsidRPr="00C501A8">
        <w:rPr>
          <w:rFonts w:ascii="Tahoma" w:eastAsia="Times New Roman" w:hAnsi="Tahoma" w:cs="Times New Roman"/>
          <w:b/>
          <w:bCs/>
          <w:sz w:val="16"/>
          <w:szCs w:val="20"/>
        </w:rPr>
        <w:t xml:space="preserve">Table </w:t>
      </w:r>
      <w:r w:rsidRPr="00C501A8">
        <w:rPr>
          <w:rFonts w:ascii="Tahoma" w:eastAsia="Times New Roman" w:hAnsi="Tahoma" w:cs="Times New Roman"/>
          <w:b/>
          <w:bCs/>
          <w:sz w:val="16"/>
          <w:szCs w:val="20"/>
        </w:rPr>
        <w:fldChar w:fldCharType="begin"/>
      </w:r>
      <w:r w:rsidRPr="00C501A8">
        <w:rPr>
          <w:rFonts w:ascii="Tahoma" w:eastAsia="Times New Roman" w:hAnsi="Tahoma" w:cs="Times New Roman"/>
          <w:b/>
          <w:bCs/>
          <w:sz w:val="16"/>
          <w:szCs w:val="20"/>
        </w:rPr>
        <w:instrText xml:space="preserve"> SEQ Table \* ARABIC </w:instrText>
      </w:r>
      <w:r w:rsidRPr="00C501A8">
        <w:rPr>
          <w:rFonts w:ascii="Tahoma" w:eastAsia="Times New Roman" w:hAnsi="Tahoma" w:cs="Times New Roman"/>
          <w:b/>
          <w:bCs/>
          <w:sz w:val="16"/>
          <w:szCs w:val="20"/>
        </w:rPr>
        <w:fldChar w:fldCharType="separate"/>
      </w:r>
      <w:r w:rsidRPr="00C501A8">
        <w:rPr>
          <w:rFonts w:ascii="Tahoma" w:eastAsia="Times New Roman" w:hAnsi="Tahoma" w:cs="Times New Roman"/>
          <w:b/>
          <w:bCs/>
          <w:noProof/>
          <w:sz w:val="16"/>
          <w:szCs w:val="20"/>
        </w:rPr>
        <w:t>30</w:t>
      </w:r>
      <w:r w:rsidRPr="00C501A8">
        <w:rPr>
          <w:rFonts w:ascii="Tahoma" w:eastAsia="Times New Roman" w:hAnsi="Tahoma" w:cs="Times New Roman"/>
          <w:b/>
          <w:bCs/>
          <w:noProof/>
          <w:sz w:val="16"/>
          <w:szCs w:val="20"/>
        </w:rPr>
        <w:fldChar w:fldCharType="end"/>
      </w:r>
      <w:r w:rsidRPr="00C501A8">
        <w:rPr>
          <w:rFonts w:ascii="Tahoma" w:eastAsia="Times New Roman" w:hAnsi="Tahoma" w:cs="Times New Roman"/>
          <w:b/>
          <w:bCs/>
          <w:sz w:val="16"/>
          <w:szCs w:val="20"/>
        </w:rPr>
        <w:t xml:space="preserve"> Time spent on location</w:t>
      </w:r>
      <w:bookmarkEnd w:id="116"/>
    </w:p>
    <w:tbl>
      <w:tblPr>
        <w:tblW w:w="5000" w:type="pct"/>
        <w:tblLook w:val="04A0" w:firstRow="1" w:lastRow="0" w:firstColumn="1" w:lastColumn="0" w:noHBand="0" w:noVBand="1"/>
      </w:tblPr>
      <w:tblGrid>
        <w:gridCol w:w="4508"/>
        <w:gridCol w:w="4508"/>
      </w:tblGrid>
      <w:tr w:rsidR="00C501A8" w:rsidRPr="00C501A8" w14:paraId="712C0979" w14:textId="77777777" w:rsidTr="00C667E5">
        <w:trPr>
          <w:trHeight w:val="102"/>
        </w:trPr>
        <w:tc>
          <w:tcPr>
            <w:tcW w:w="5000" w:type="pct"/>
            <w:gridSpan w:val="2"/>
            <w:tcBorders>
              <w:top w:val="single" w:sz="4" w:space="0" w:color="auto"/>
              <w:left w:val="single" w:sz="4" w:space="0" w:color="auto"/>
              <w:bottom w:val="single" w:sz="4" w:space="0" w:color="auto"/>
              <w:right w:val="single" w:sz="4" w:space="0" w:color="000000"/>
            </w:tcBorders>
            <w:shd w:val="clear" w:color="000000" w:fill="C7C7C7"/>
            <w:noWrap/>
            <w:vAlign w:val="center"/>
            <w:hideMark/>
          </w:tcPr>
          <w:p w14:paraId="5FAFAA7B" w14:textId="77777777" w:rsidR="00C501A8" w:rsidRPr="00C501A8" w:rsidRDefault="00C501A8" w:rsidP="00C501A8">
            <w:pPr>
              <w:spacing w:after="0" w:line="240" w:lineRule="auto"/>
              <w:jc w:val="center"/>
              <w:rPr>
                <w:rFonts w:ascii="Calibri" w:eastAsia="Times New Roman" w:hAnsi="Calibri" w:cs="Calibri"/>
                <w:b/>
                <w:bCs/>
                <w:color w:val="44546A"/>
                <w:sz w:val="16"/>
                <w:szCs w:val="16"/>
                <w:lang w:eastAsia="en-GB"/>
              </w:rPr>
            </w:pPr>
            <w:r w:rsidRPr="00C501A8">
              <w:rPr>
                <w:rFonts w:ascii="Calibri" w:eastAsia="Times New Roman" w:hAnsi="Calibri" w:cs="Calibri"/>
                <w:b/>
                <w:bCs/>
                <w:color w:val="44546A"/>
                <w:sz w:val="16"/>
                <w:szCs w:val="16"/>
                <w:lang w:eastAsia="en-GB"/>
              </w:rPr>
              <w:t>Time spent on location</w:t>
            </w:r>
          </w:p>
        </w:tc>
      </w:tr>
      <w:tr w:rsidR="00C501A8" w:rsidRPr="00C501A8" w14:paraId="3A87BD61" w14:textId="77777777" w:rsidTr="00C667E5">
        <w:trPr>
          <w:trHeight w:val="204"/>
        </w:trPr>
        <w:tc>
          <w:tcPr>
            <w:tcW w:w="2500" w:type="pct"/>
            <w:tcBorders>
              <w:top w:val="nil"/>
              <w:left w:val="single" w:sz="4" w:space="0" w:color="auto"/>
              <w:bottom w:val="single" w:sz="4" w:space="0" w:color="auto"/>
              <w:right w:val="single" w:sz="4" w:space="0" w:color="auto"/>
            </w:tcBorders>
            <w:shd w:val="clear" w:color="auto" w:fill="auto"/>
            <w:vAlign w:val="center"/>
            <w:hideMark/>
          </w:tcPr>
          <w:p w14:paraId="41744A2A" w14:textId="77777777" w:rsidR="00C501A8" w:rsidRPr="00C501A8" w:rsidRDefault="00C501A8" w:rsidP="00C501A8">
            <w:pPr>
              <w:spacing w:after="0" w:line="240" w:lineRule="auto"/>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Less than 30 minutes</w:t>
            </w:r>
          </w:p>
        </w:tc>
        <w:tc>
          <w:tcPr>
            <w:tcW w:w="2500" w:type="pct"/>
            <w:tcBorders>
              <w:top w:val="nil"/>
              <w:left w:val="nil"/>
              <w:bottom w:val="single" w:sz="4" w:space="0" w:color="auto"/>
              <w:right w:val="single" w:sz="4" w:space="0" w:color="auto"/>
            </w:tcBorders>
            <w:shd w:val="clear" w:color="auto" w:fill="auto"/>
            <w:vAlign w:val="center"/>
            <w:hideMark/>
          </w:tcPr>
          <w:p w14:paraId="254DF39E" w14:textId="77777777" w:rsidR="00C501A8" w:rsidRPr="00C501A8" w:rsidRDefault="00C501A8" w:rsidP="00C501A8">
            <w:pPr>
              <w:spacing w:after="0" w:line="240" w:lineRule="auto"/>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r>
      <w:tr w:rsidR="00C501A8" w:rsidRPr="00C501A8" w14:paraId="06286D2C" w14:textId="77777777" w:rsidTr="00C667E5">
        <w:trPr>
          <w:trHeight w:val="307"/>
        </w:trPr>
        <w:tc>
          <w:tcPr>
            <w:tcW w:w="2500" w:type="pct"/>
            <w:tcBorders>
              <w:top w:val="nil"/>
              <w:left w:val="single" w:sz="4" w:space="0" w:color="auto"/>
              <w:bottom w:val="single" w:sz="4" w:space="0" w:color="auto"/>
              <w:right w:val="single" w:sz="4" w:space="0" w:color="auto"/>
            </w:tcBorders>
            <w:shd w:val="clear" w:color="auto" w:fill="auto"/>
            <w:vAlign w:val="center"/>
            <w:hideMark/>
          </w:tcPr>
          <w:p w14:paraId="047908EF" w14:textId="77777777" w:rsidR="00C501A8" w:rsidRPr="00C501A8" w:rsidRDefault="00C501A8" w:rsidP="00C501A8">
            <w:pPr>
              <w:spacing w:after="0" w:line="240" w:lineRule="auto"/>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30 minutes to less than 1 hour</w:t>
            </w:r>
          </w:p>
        </w:tc>
        <w:tc>
          <w:tcPr>
            <w:tcW w:w="2500" w:type="pct"/>
            <w:tcBorders>
              <w:top w:val="nil"/>
              <w:left w:val="nil"/>
              <w:bottom w:val="single" w:sz="4" w:space="0" w:color="auto"/>
              <w:right w:val="single" w:sz="4" w:space="0" w:color="auto"/>
            </w:tcBorders>
            <w:shd w:val="clear" w:color="auto" w:fill="auto"/>
            <w:vAlign w:val="center"/>
            <w:hideMark/>
          </w:tcPr>
          <w:p w14:paraId="3258725F" w14:textId="77777777" w:rsidR="00C501A8" w:rsidRPr="00C501A8" w:rsidRDefault="00C501A8" w:rsidP="00C501A8">
            <w:pPr>
              <w:spacing w:after="0" w:line="240" w:lineRule="auto"/>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r>
      <w:tr w:rsidR="00C501A8" w:rsidRPr="00C501A8" w14:paraId="4F1BD973" w14:textId="77777777" w:rsidTr="00C667E5">
        <w:trPr>
          <w:trHeight w:val="204"/>
        </w:trPr>
        <w:tc>
          <w:tcPr>
            <w:tcW w:w="2500" w:type="pct"/>
            <w:tcBorders>
              <w:top w:val="nil"/>
              <w:left w:val="single" w:sz="4" w:space="0" w:color="auto"/>
              <w:bottom w:val="single" w:sz="4" w:space="0" w:color="auto"/>
              <w:right w:val="single" w:sz="4" w:space="0" w:color="auto"/>
            </w:tcBorders>
            <w:shd w:val="clear" w:color="auto" w:fill="auto"/>
            <w:vAlign w:val="center"/>
            <w:hideMark/>
          </w:tcPr>
          <w:p w14:paraId="57F0EF79" w14:textId="77777777" w:rsidR="00C501A8" w:rsidRPr="00C501A8" w:rsidRDefault="00C501A8" w:rsidP="00C501A8">
            <w:pPr>
              <w:spacing w:after="0" w:line="240" w:lineRule="auto"/>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1 hour to less than 2 hours</w:t>
            </w:r>
          </w:p>
        </w:tc>
        <w:tc>
          <w:tcPr>
            <w:tcW w:w="2500" w:type="pct"/>
            <w:tcBorders>
              <w:top w:val="nil"/>
              <w:left w:val="nil"/>
              <w:bottom w:val="single" w:sz="4" w:space="0" w:color="auto"/>
              <w:right w:val="single" w:sz="4" w:space="0" w:color="auto"/>
            </w:tcBorders>
            <w:shd w:val="clear" w:color="auto" w:fill="auto"/>
            <w:vAlign w:val="center"/>
            <w:hideMark/>
          </w:tcPr>
          <w:p w14:paraId="511FE187" w14:textId="77777777" w:rsidR="00C501A8" w:rsidRPr="00C501A8" w:rsidRDefault="00C501A8" w:rsidP="00C501A8">
            <w:pPr>
              <w:spacing w:after="0" w:line="240" w:lineRule="auto"/>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r>
      <w:tr w:rsidR="00C501A8" w:rsidRPr="00C501A8" w14:paraId="001289A6" w14:textId="77777777" w:rsidTr="00C667E5">
        <w:trPr>
          <w:trHeight w:val="307"/>
        </w:trPr>
        <w:tc>
          <w:tcPr>
            <w:tcW w:w="2500" w:type="pct"/>
            <w:tcBorders>
              <w:top w:val="nil"/>
              <w:left w:val="single" w:sz="4" w:space="0" w:color="auto"/>
              <w:bottom w:val="single" w:sz="4" w:space="0" w:color="auto"/>
              <w:right w:val="single" w:sz="4" w:space="0" w:color="auto"/>
            </w:tcBorders>
            <w:shd w:val="clear" w:color="auto" w:fill="auto"/>
            <w:vAlign w:val="center"/>
            <w:hideMark/>
          </w:tcPr>
          <w:p w14:paraId="7A71EFB5" w14:textId="77777777" w:rsidR="00C501A8" w:rsidRPr="00C501A8" w:rsidRDefault="00C501A8" w:rsidP="00C501A8">
            <w:pPr>
              <w:spacing w:after="0" w:line="240" w:lineRule="auto"/>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21 hour to less than 3 hours</w:t>
            </w:r>
          </w:p>
        </w:tc>
        <w:tc>
          <w:tcPr>
            <w:tcW w:w="2500" w:type="pct"/>
            <w:tcBorders>
              <w:top w:val="nil"/>
              <w:left w:val="nil"/>
              <w:bottom w:val="single" w:sz="4" w:space="0" w:color="auto"/>
              <w:right w:val="single" w:sz="4" w:space="0" w:color="auto"/>
            </w:tcBorders>
            <w:shd w:val="clear" w:color="auto" w:fill="auto"/>
            <w:vAlign w:val="center"/>
            <w:hideMark/>
          </w:tcPr>
          <w:p w14:paraId="0005F848" w14:textId="77777777" w:rsidR="00C501A8" w:rsidRPr="00C501A8" w:rsidRDefault="00C501A8" w:rsidP="00C501A8">
            <w:pPr>
              <w:spacing w:after="0" w:line="240" w:lineRule="auto"/>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r>
      <w:tr w:rsidR="00C501A8" w:rsidRPr="00C501A8" w14:paraId="3A507377" w14:textId="77777777" w:rsidTr="00C667E5">
        <w:trPr>
          <w:trHeight w:val="204"/>
        </w:trPr>
        <w:tc>
          <w:tcPr>
            <w:tcW w:w="2500" w:type="pct"/>
            <w:tcBorders>
              <w:top w:val="nil"/>
              <w:left w:val="single" w:sz="4" w:space="0" w:color="auto"/>
              <w:bottom w:val="single" w:sz="4" w:space="0" w:color="auto"/>
              <w:right w:val="single" w:sz="4" w:space="0" w:color="auto"/>
            </w:tcBorders>
            <w:shd w:val="clear" w:color="auto" w:fill="auto"/>
            <w:vAlign w:val="center"/>
            <w:hideMark/>
          </w:tcPr>
          <w:p w14:paraId="62374E37" w14:textId="77777777" w:rsidR="00C501A8" w:rsidRPr="00C501A8" w:rsidRDefault="00C501A8" w:rsidP="00C501A8">
            <w:pPr>
              <w:spacing w:after="0" w:line="240" w:lineRule="auto"/>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3 hour to less than 4 hours</w:t>
            </w:r>
          </w:p>
        </w:tc>
        <w:tc>
          <w:tcPr>
            <w:tcW w:w="2500" w:type="pct"/>
            <w:tcBorders>
              <w:top w:val="nil"/>
              <w:left w:val="nil"/>
              <w:bottom w:val="single" w:sz="4" w:space="0" w:color="auto"/>
              <w:right w:val="single" w:sz="4" w:space="0" w:color="auto"/>
            </w:tcBorders>
            <w:shd w:val="clear" w:color="auto" w:fill="auto"/>
            <w:vAlign w:val="center"/>
            <w:hideMark/>
          </w:tcPr>
          <w:p w14:paraId="7EC08237" w14:textId="77777777" w:rsidR="00C501A8" w:rsidRPr="00C501A8" w:rsidRDefault="00C501A8" w:rsidP="00C501A8">
            <w:pPr>
              <w:spacing w:after="0" w:line="240" w:lineRule="auto"/>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r>
      <w:tr w:rsidR="00C501A8" w:rsidRPr="00C501A8" w14:paraId="4A998FBE" w14:textId="77777777" w:rsidTr="00C667E5">
        <w:trPr>
          <w:trHeight w:val="204"/>
        </w:trPr>
        <w:tc>
          <w:tcPr>
            <w:tcW w:w="2500" w:type="pct"/>
            <w:tcBorders>
              <w:top w:val="nil"/>
              <w:left w:val="single" w:sz="4" w:space="0" w:color="auto"/>
              <w:bottom w:val="single" w:sz="4" w:space="0" w:color="auto"/>
              <w:right w:val="single" w:sz="4" w:space="0" w:color="auto"/>
            </w:tcBorders>
            <w:shd w:val="clear" w:color="auto" w:fill="auto"/>
            <w:vAlign w:val="center"/>
            <w:hideMark/>
          </w:tcPr>
          <w:p w14:paraId="3B6A5CE5" w14:textId="77777777" w:rsidR="00C501A8" w:rsidRPr="00C501A8" w:rsidRDefault="00C501A8" w:rsidP="00C501A8">
            <w:pPr>
              <w:spacing w:after="0" w:line="240" w:lineRule="auto"/>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4 hour to less than 5 hours</w:t>
            </w:r>
          </w:p>
        </w:tc>
        <w:tc>
          <w:tcPr>
            <w:tcW w:w="2500" w:type="pct"/>
            <w:tcBorders>
              <w:top w:val="nil"/>
              <w:left w:val="nil"/>
              <w:bottom w:val="single" w:sz="4" w:space="0" w:color="auto"/>
              <w:right w:val="single" w:sz="4" w:space="0" w:color="auto"/>
            </w:tcBorders>
            <w:shd w:val="clear" w:color="auto" w:fill="auto"/>
            <w:vAlign w:val="center"/>
            <w:hideMark/>
          </w:tcPr>
          <w:p w14:paraId="7A7A8DA9" w14:textId="77777777" w:rsidR="00C501A8" w:rsidRPr="00C501A8" w:rsidRDefault="00C501A8" w:rsidP="00C501A8">
            <w:pPr>
              <w:spacing w:after="0" w:line="240" w:lineRule="auto"/>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r>
      <w:tr w:rsidR="00C501A8" w:rsidRPr="00C501A8" w14:paraId="47EB14FF" w14:textId="77777777" w:rsidTr="00C667E5">
        <w:trPr>
          <w:trHeight w:val="204"/>
        </w:trPr>
        <w:tc>
          <w:tcPr>
            <w:tcW w:w="2500" w:type="pct"/>
            <w:tcBorders>
              <w:top w:val="nil"/>
              <w:left w:val="single" w:sz="4" w:space="0" w:color="auto"/>
              <w:bottom w:val="single" w:sz="4" w:space="0" w:color="auto"/>
              <w:right w:val="single" w:sz="4" w:space="0" w:color="auto"/>
            </w:tcBorders>
            <w:shd w:val="clear" w:color="auto" w:fill="auto"/>
            <w:vAlign w:val="center"/>
            <w:hideMark/>
          </w:tcPr>
          <w:p w14:paraId="002C55E7" w14:textId="77777777" w:rsidR="00C501A8" w:rsidRPr="00C501A8" w:rsidRDefault="00C501A8" w:rsidP="00C501A8">
            <w:pPr>
              <w:spacing w:after="0" w:line="240" w:lineRule="auto"/>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5 hours or more</w:t>
            </w:r>
          </w:p>
        </w:tc>
        <w:tc>
          <w:tcPr>
            <w:tcW w:w="2500" w:type="pct"/>
            <w:tcBorders>
              <w:top w:val="nil"/>
              <w:left w:val="nil"/>
              <w:bottom w:val="single" w:sz="4" w:space="0" w:color="auto"/>
              <w:right w:val="single" w:sz="4" w:space="0" w:color="auto"/>
            </w:tcBorders>
            <w:shd w:val="clear" w:color="auto" w:fill="auto"/>
            <w:vAlign w:val="center"/>
            <w:hideMark/>
          </w:tcPr>
          <w:p w14:paraId="3FE82548" w14:textId="77777777" w:rsidR="00C501A8" w:rsidRPr="00C501A8" w:rsidRDefault="00C501A8" w:rsidP="00C501A8">
            <w:pPr>
              <w:spacing w:after="0" w:line="240" w:lineRule="auto"/>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r>
    </w:tbl>
    <w:p w14:paraId="20915AB2" w14:textId="77777777" w:rsidR="00C501A8" w:rsidRPr="00C501A8" w:rsidRDefault="00C501A8" w:rsidP="00C501A8">
      <w:pPr>
        <w:jc w:val="both"/>
        <w:rPr>
          <w:rFonts w:ascii="Calibri" w:eastAsia="Calibri" w:hAnsi="Calibri" w:cs="Arial"/>
        </w:rPr>
      </w:pPr>
    </w:p>
    <w:p w14:paraId="03513343" w14:textId="77777777" w:rsidR="00C501A8" w:rsidRPr="00C501A8" w:rsidRDefault="00C501A8" w:rsidP="00C501A8">
      <w:pPr>
        <w:keepNext/>
        <w:keepLines/>
        <w:widowControl w:val="0"/>
        <w:spacing w:before="360" w:after="120" w:line="240" w:lineRule="auto"/>
        <w:jc w:val="both"/>
        <w:rPr>
          <w:rFonts w:ascii="Tahoma" w:eastAsia="Times New Roman" w:hAnsi="Tahoma" w:cs="Times New Roman"/>
          <w:b/>
          <w:bCs/>
          <w:sz w:val="16"/>
          <w:szCs w:val="20"/>
        </w:rPr>
      </w:pPr>
      <w:bookmarkStart w:id="117" w:name="_Toc148963486"/>
      <w:r w:rsidRPr="00C501A8">
        <w:rPr>
          <w:rFonts w:ascii="Tahoma" w:eastAsia="Times New Roman" w:hAnsi="Tahoma" w:cs="Times New Roman"/>
          <w:b/>
          <w:bCs/>
          <w:sz w:val="16"/>
          <w:szCs w:val="20"/>
        </w:rPr>
        <w:t xml:space="preserve">Table </w:t>
      </w:r>
      <w:r w:rsidRPr="00C501A8">
        <w:rPr>
          <w:rFonts w:ascii="Tahoma" w:eastAsia="Times New Roman" w:hAnsi="Tahoma" w:cs="Times New Roman"/>
          <w:b/>
          <w:bCs/>
          <w:sz w:val="16"/>
          <w:szCs w:val="20"/>
        </w:rPr>
        <w:fldChar w:fldCharType="begin"/>
      </w:r>
      <w:r w:rsidRPr="00C501A8">
        <w:rPr>
          <w:rFonts w:ascii="Tahoma" w:eastAsia="Times New Roman" w:hAnsi="Tahoma" w:cs="Times New Roman"/>
          <w:b/>
          <w:bCs/>
          <w:sz w:val="16"/>
          <w:szCs w:val="20"/>
        </w:rPr>
        <w:instrText xml:space="preserve"> SEQ Table \* ARABIC </w:instrText>
      </w:r>
      <w:r w:rsidRPr="00C501A8">
        <w:rPr>
          <w:rFonts w:ascii="Tahoma" w:eastAsia="Times New Roman" w:hAnsi="Tahoma" w:cs="Times New Roman"/>
          <w:b/>
          <w:bCs/>
          <w:sz w:val="16"/>
          <w:szCs w:val="20"/>
        </w:rPr>
        <w:fldChar w:fldCharType="separate"/>
      </w:r>
      <w:r w:rsidRPr="00C501A8">
        <w:rPr>
          <w:rFonts w:ascii="Tahoma" w:eastAsia="Times New Roman" w:hAnsi="Tahoma" w:cs="Times New Roman"/>
          <w:b/>
          <w:bCs/>
          <w:noProof/>
          <w:sz w:val="16"/>
          <w:szCs w:val="20"/>
        </w:rPr>
        <w:t>31</w:t>
      </w:r>
      <w:r w:rsidRPr="00C501A8">
        <w:rPr>
          <w:rFonts w:ascii="Tahoma" w:eastAsia="Times New Roman" w:hAnsi="Tahoma" w:cs="Times New Roman"/>
          <w:b/>
          <w:bCs/>
          <w:noProof/>
          <w:sz w:val="16"/>
          <w:szCs w:val="20"/>
        </w:rPr>
        <w:fldChar w:fldCharType="end"/>
      </w:r>
      <w:r w:rsidRPr="00C501A8">
        <w:rPr>
          <w:rFonts w:ascii="Tahoma" w:eastAsia="Times New Roman" w:hAnsi="Tahoma" w:cs="Times New Roman"/>
          <w:b/>
          <w:bCs/>
          <w:sz w:val="16"/>
          <w:szCs w:val="20"/>
        </w:rPr>
        <w:t xml:space="preserve"> Accompanying carer details</w:t>
      </w:r>
      <w:bookmarkEnd w:id="117"/>
    </w:p>
    <w:tbl>
      <w:tblPr>
        <w:tblW w:w="5000" w:type="pct"/>
        <w:tblLook w:val="04A0" w:firstRow="1" w:lastRow="0" w:firstColumn="1" w:lastColumn="0" w:noHBand="0" w:noVBand="1"/>
      </w:tblPr>
      <w:tblGrid>
        <w:gridCol w:w="4531"/>
        <w:gridCol w:w="4485"/>
      </w:tblGrid>
      <w:tr w:rsidR="00C501A8" w:rsidRPr="00C501A8" w14:paraId="6D4F32D0" w14:textId="77777777" w:rsidTr="00C667E5">
        <w:trPr>
          <w:trHeight w:val="198"/>
        </w:trPr>
        <w:tc>
          <w:tcPr>
            <w:tcW w:w="5000" w:type="pct"/>
            <w:gridSpan w:val="2"/>
            <w:tcBorders>
              <w:top w:val="single" w:sz="4" w:space="0" w:color="auto"/>
              <w:left w:val="single" w:sz="4" w:space="0" w:color="auto"/>
              <w:bottom w:val="single" w:sz="4" w:space="0" w:color="auto"/>
              <w:right w:val="single" w:sz="4" w:space="0" w:color="000000"/>
            </w:tcBorders>
            <w:shd w:val="clear" w:color="000000" w:fill="C7C7C7"/>
            <w:noWrap/>
            <w:vAlign w:val="center"/>
            <w:hideMark/>
          </w:tcPr>
          <w:p w14:paraId="5D284796" w14:textId="77777777" w:rsidR="00C501A8" w:rsidRPr="00C501A8" w:rsidRDefault="00C501A8" w:rsidP="00C501A8">
            <w:pPr>
              <w:spacing w:after="0" w:line="240" w:lineRule="auto"/>
              <w:jc w:val="center"/>
              <w:rPr>
                <w:rFonts w:ascii="Calibri" w:eastAsia="Times New Roman" w:hAnsi="Calibri" w:cs="Calibri"/>
                <w:b/>
                <w:bCs/>
                <w:color w:val="44546A"/>
                <w:sz w:val="16"/>
                <w:szCs w:val="16"/>
                <w:lang w:eastAsia="en-GB"/>
              </w:rPr>
            </w:pPr>
            <w:r w:rsidRPr="00C501A8">
              <w:rPr>
                <w:rFonts w:ascii="Calibri" w:eastAsia="Times New Roman" w:hAnsi="Calibri" w:cs="Calibri"/>
                <w:b/>
                <w:bCs/>
                <w:color w:val="44546A"/>
                <w:sz w:val="16"/>
                <w:szCs w:val="16"/>
                <w:lang w:eastAsia="en-GB"/>
              </w:rPr>
              <w:t>Carer details</w:t>
            </w:r>
          </w:p>
        </w:tc>
      </w:tr>
      <w:tr w:rsidR="00C501A8" w:rsidRPr="00C501A8" w14:paraId="30379149" w14:textId="77777777" w:rsidTr="00C667E5">
        <w:trPr>
          <w:trHeight w:val="397"/>
        </w:trPr>
        <w:tc>
          <w:tcPr>
            <w:tcW w:w="2513" w:type="pct"/>
            <w:tcBorders>
              <w:top w:val="nil"/>
              <w:left w:val="single" w:sz="4" w:space="0" w:color="auto"/>
              <w:bottom w:val="single" w:sz="4" w:space="0" w:color="auto"/>
              <w:right w:val="single" w:sz="4" w:space="0" w:color="auto"/>
            </w:tcBorders>
            <w:shd w:val="clear" w:color="auto" w:fill="auto"/>
            <w:vAlign w:val="center"/>
            <w:hideMark/>
          </w:tcPr>
          <w:p w14:paraId="125D46EF" w14:textId="77777777" w:rsidR="00C501A8" w:rsidRPr="00C501A8" w:rsidRDefault="00C501A8" w:rsidP="00C501A8">
            <w:pPr>
              <w:spacing w:after="0" w:line="240" w:lineRule="auto"/>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Accompanied by a carer</w:t>
            </w:r>
          </w:p>
        </w:tc>
        <w:tc>
          <w:tcPr>
            <w:tcW w:w="2487" w:type="pct"/>
            <w:tcBorders>
              <w:top w:val="nil"/>
              <w:left w:val="nil"/>
              <w:bottom w:val="single" w:sz="4" w:space="0" w:color="auto"/>
              <w:right w:val="single" w:sz="4" w:space="0" w:color="auto"/>
            </w:tcBorders>
            <w:shd w:val="clear" w:color="auto" w:fill="auto"/>
            <w:vAlign w:val="center"/>
            <w:hideMark/>
          </w:tcPr>
          <w:p w14:paraId="1F76EB8F" w14:textId="77777777" w:rsidR="00C501A8" w:rsidRPr="00C501A8" w:rsidRDefault="00C501A8" w:rsidP="00C501A8">
            <w:pPr>
              <w:spacing w:after="0" w:line="240" w:lineRule="auto"/>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r>
      <w:tr w:rsidR="00C501A8" w:rsidRPr="00C501A8" w14:paraId="096EECDC" w14:textId="77777777" w:rsidTr="00C667E5">
        <w:trPr>
          <w:trHeight w:val="198"/>
        </w:trPr>
        <w:tc>
          <w:tcPr>
            <w:tcW w:w="5000" w:type="pct"/>
            <w:gridSpan w:val="2"/>
            <w:tcBorders>
              <w:top w:val="single" w:sz="4" w:space="0" w:color="auto"/>
              <w:left w:val="single" w:sz="4" w:space="0" w:color="auto"/>
              <w:bottom w:val="single" w:sz="4" w:space="0" w:color="auto"/>
              <w:right w:val="single" w:sz="4" w:space="0" w:color="000000"/>
            </w:tcBorders>
            <w:shd w:val="clear" w:color="000000" w:fill="C7C7C7"/>
            <w:noWrap/>
            <w:vAlign w:val="center"/>
            <w:hideMark/>
          </w:tcPr>
          <w:p w14:paraId="5ECD6A2B" w14:textId="77777777" w:rsidR="00C501A8" w:rsidRPr="00C501A8" w:rsidRDefault="00C501A8" w:rsidP="00C501A8">
            <w:pPr>
              <w:spacing w:after="0" w:line="240" w:lineRule="auto"/>
              <w:jc w:val="center"/>
              <w:rPr>
                <w:rFonts w:ascii="Calibri" w:eastAsia="Times New Roman" w:hAnsi="Calibri" w:cs="Calibri"/>
                <w:b/>
                <w:bCs/>
                <w:color w:val="44546A"/>
                <w:sz w:val="16"/>
                <w:szCs w:val="16"/>
                <w:lang w:eastAsia="en-GB"/>
              </w:rPr>
            </w:pPr>
            <w:r w:rsidRPr="00C501A8">
              <w:rPr>
                <w:rFonts w:ascii="Calibri" w:eastAsia="Times New Roman" w:hAnsi="Calibri" w:cs="Calibri"/>
                <w:b/>
                <w:bCs/>
                <w:color w:val="44546A"/>
                <w:sz w:val="16"/>
                <w:szCs w:val="16"/>
                <w:lang w:eastAsia="en-GB"/>
              </w:rPr>
              <w:t>Main carer activity</w:t>
            </w:r>
          </w:p>
        </w:tc>
      </w:tr>
      <w:tr w:rsidR="00C501A8" w:rsidRPr="00C501A8" w14:paraId="5C04B3DD" w14:textId="77777777" w:rsidTr="00C667E5">
        <w:trPr>
          <w:trHeight w:val="198"/>
        </w:trPr>
        <w:tc>
          <w:tcPr>
            <w:tcW w:w="2513" w:type="pct"/>
            <w:tcBorders>
              <w:top w:val="nil"/>
              <w:left w:val="single" w:sz="4" w:space="0" w:color="auto"/>
              <w:bottom w:val="single" w:sz="4" w:space="0" w:color="auto"/>
              <w:right w:val="single" w:sz="4" w:space="0" w:color="auto"/>
            </w:tcBorders>
            <w:shd w:val="clear" w:color="auto" w:fill="auto"/>
            <w:vAlign w:val="center"/>
            <w:hideMark/>
          </w:tcPr>
          <w:p w14:paraId="7F816359" w14:textId="77777777" w:rsidR="00C501A8" w:rsidRPr="00C501A8" w:rsidRDefault="00C501A8" w:rsidP="00C501A8">
            <w:pPr>
              <w:spacing w:after="0" w:line="240" w:lineRule="auto"/>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Paid work</w:t>
            </w:r>
          </w:p>
        </w:tc>
        <w:tc>
          <w:tcPr>
            <w:tcW w:w="2487" w:type="pct"/>
            <w:tcBorders>
              <w:top w:val="nil"/>
              <w:left w:val="nil"/>
              <w:bottom w:val="single" w:sz="4" w:space="0" w:color="auto"/>
              <w:right w:val="single" w:sz="4" w:space="0" w:color="auto"/>
            </w:tcBorders>
            <w:shd w:val="clear" w:color="auto" w:fill="auto"/>
            <w:vAlign w:val="center"/>
            <w:hideMark/>
          </w:tcPr>
          <w:p w14:paraId="21CD4CB6" w14:textId="77777777" w:rsidR="00C501A8" w:rsidRPr="00C501A8" w:rsidRDefault="00C501A8" w:rsidP="00C501A8">
            <w:pPr>
              <w:spacing w:after="0" w:line="240" w:lineRule="auto"/>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r>
      <w:tr w:rsidR="00C501A8" w:rsidRPr="00C501A8" w14:paraId="57D9797C" w14:textId="77777777" w:rsidTr="00C667E5">
        <w:trPr>
          <w:trHeight w:val="198"/>
        </w:trPr>
        <w:tc>
          <w:tcPr>
            <w:tcW w:w="2513" w:type="pct"/>
            <w:tcBorders>
              <w:top w:val="nil"/>
              <w:left w:val="single" w:sz="4" w:space="0" w:color="auto"/>
              <w:bottom w:val="single" w:sz="4" w:space="0" w:color="auto"/>
              <w:right w:val="single" w:sz="4" w:space="0" w:color="auto"/>
            </w:tcBorders>
            <w:shd w:val="clear" w:color="auto" w:fill="auto"/>
            <w:vAlign w:val="center"/>
            <w:hideMark/>
          </w:tcPr>
          <w:p w14:paraId="3B7505A5" w14:textId="77777777" w:rsidR="00C501A8" w:rsidRPr="00C501A8" w:rsidRDefault="00C501A8" w:rsidP="00C501A8">
            <w:pPr>
              <w:spacing w:after="0" w:line="240" w:lineRule="auto"/>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Childcare</w:t>
            </w:r>
          </w:p>
        </w:tc>
        <w:tc>
          <w:tcPr>
            <w:tcW w:w="2487" w:type="pct"/>
            <w:tcBorders>
              <w:top w:val="nil"/>
              <w:left w:val="nil"/>
              <w:bottom w:val="single" w:sz="4" w:space="0" w:color="auto"/>
              <w:right w:val="single" w:sz="4" w:space="0" w:color="auto"/>
            </w:tcBorders>
            <w:shd w:val="clear" w:color="auto" w:fill="auto"/>
            <w:vAlign w:val="center"/>
            <w:hideMark/>
          </w:tcPr>
          <w:p w14:paraId="1366550C" w14:textId="77777777" w:rsidR="00C501A8" w:rsidRPr="00C501A8" w:rsidRDefault="00C501A8" w:rsidP="00C501A8">
            <w:pPr>
              <w:spacing w:after="0" w:line="240" w:lineRule="auto"/>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r>
      <w:tr w:rsidR="00C501A8" w:rsidRPr="00C501A8" w14:paraId="7688627D" w14:textId="77777777" w:rsidTr="00C667E5">
        <w:trPr>
          <w:trHeight w:val="198"/>
        </w:trPr>
        <w:tc>
          <w:tcPr>
            <w:tcW w:w="2513" w:type="pct"/>
            <w:tcBorders>
              <w:top w:val="nil"/>
              <w:left w:val="single" w:sz="4" w:space="0" w:color="auto"/>
              <w:bottom w:val="single" w:sz="4" w:space="0" w:color="auto"/>
              <w:right w:val="single" w:sz="4" w:space="0" w:color="auto"/>
            </w:tcBorders>
            <w:shd w:val="clear" w:color="auto" w:fill="auto"/>
            <w:vAlign w:val="center"/>
            <w:hideMark/>
          </w:tcPr>
          <w:p w14:paraId="4D1678DE" w14:textId="77777777" w:rsidR="00C501A8" w:rsidRPr="00C501A8" w:rsidRDefault="00C501A8" w:rsidP="00C501A8">
            <w:pPr>
              <w:spacing w:after="0" w:line="240" w:lineRule="auto"/>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Housework</w:t>
            </w:r>
          </w:p>
        </w:tc>
        <w:tc>
          <w:tcPr>
            <w:tcW w:w="2487" w:type="pct"/>
            <w:tcBorders>
              <w:top w:val="nil"/>
              <w:left w:val="nil"/>
              <w:bottom w:val="single" w:sz="4" w:space="0" w:color="auto"/>
              <w:right w:val="single" w:sz="4" w:space="0" w:color="auto"/>
            </w:tcBorders>
            <w:shd w:val="clear" w:color="auto" w:fill="auto"/>
            <w:vAlign w:val="center"/>
            <w:hideMark/>
          </w:tcPr>
          <w:p w14:paraId="7227A8EC" w14:textId="77777777" w:rsidR="00C501A8" w:rsidRPr="00C501A8" w:rsidRDefault="00C501A8" w:rsidP="00C501A8">
            <w:pPr>
              <w:spacing w:after="0" w:line="240" w:lineRule="auto"/>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r>
      <w:tr w:rsidR="00C501A8" w:rsidRPr="00C501A8" w14:paraId="51DD99B9" w14:textId="77777777" w:rsidTr="00C667E5">
        <w:trPr>
          <w:trHeight w:val="397"/>
        </w:trPr>
        <w:tc>
          <w:tcPr>
            <w:tcW w:w="2513" w:type="pct"/>
            <w:tcBorders>
              <w:top w:val="nil"/>
              <w:left w:val="single" w:sz="4" w:space="0" w:color="auto"/>
              <w:bottom w:val="single" w:sz="4" w:space="0" w:color="auto"/>
              <w:right w:val="single" w:sz="4" w:space="0" w:color="auto"/>
            </w:tcBorders>
            <w:shd w:val="clear" w:color="auto" w:fill="auto"/>
            <w:vAlign w:val="center"/>
            <w:hideMark/>
          </w:tcPr>
          <w:p w14:paraId="69373FE2" w14:textId="77777777" w:rsidR="00C501A8" w:rsidRPr="00C501A8" w:rsidRDefault="00C501A8" w:rsidP="00C501A8">
            <w:pPr>
              <w:spacing w:after="0" w:line="240" w:lineRule="auto"/>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Leisure activities</w:t>
            </w:r>
          </w:p>
        </w:tc>
        <w:tc>
          <w:tcPr>
            <w:tcW w:w="2487" w:type="pct"/>
            <w:tcBorders>
              <w:top w:val="nil"/>
              <w:left w:val="nil"/>
              <w:bottom w:val="single" w:sz="4" w:space="0" w:color="auto"/>
              <w:right w:val="single" w:sz="4" w:space="0" w:color="auto"/>
            </w:tcBorders>
            <w:shd w:val="clear" w:color="auto" w:fill="auto"/>
            <w:vAlign w:val="center"/>
            <w:hideMark/>
          </w:tcPr>
          <w:p w14:paraId="079A9F4A" w14:textId="77777777" w:rsidR="00C501A8" w:rsidRPr="00C501A8" w:rsidRDefault="00C501A8" w:rsidP="00C501A8">
            <w:pPr>
              <w:spacing w:after="0" w:line="240" w:lineRule="auto"/>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r>
      <w:tr w:rsidR="00C501A8" w:rsidRPr="00C501A8" w14:paraId="78F48FDA" w14:textId="77777777" w:rsidTr="00C667E5">
        <w:trPr>
          <w:trHeight w:val="198"/>
        </w:trPr>
        <w:tc>
          <w:tcPr>
            <w:tcW w:w="2513" w:type="pct"/>
            <w:tcBorders>
              <w:top w:val="nil"/>
              <w:left w:val="single" w:sz="4" w:space="0" w:color="auto"/>
              <w:bottom w:val="single" w:sz="4" w:space="0" w:color="auto"/>
              <w:right w:val="single" w:sz="4" w:space="0" w:color="auto"/>
            </w:tcBorders>
            <w:shd w:val="clear" w:color="auto" w:fill="auto"/>
            <w:vAlign w:val="center"/>
            <w:hideMark/>
          </w:tcPr>
          <w:p w14:paraId="3D5F1EC1" w14:textId="77777777" w:rsidR="00C501A8" w:rsidRPr="00C501A8" w:rsidRDefault="00C501A8" w:rsidP="00C501A8">
            <w:pPr>
              <w:spacing w:after="0" w:line="240" w:lineRule="auto"/>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Education</w:t>
            </w:r>
          </w:p>
        </w:tc>
        <w:tc>
          <w:tcPr>
            <w:tcW w:w="2487" w:type="pct"/>
            <w:tcBorders>
              <w:top w:val="nil"/>
              <w:left w:val="nil"/>
              <w:bottom w:val="single" w:sz="4" w:space="0" w:color="auto"/>
              <w:right w:val="single" w:sz="4" w:space="0" w:color="auto"/>
            </w:tcBorders>
            <w:shd w:val="clear" w:color="auto" w:fill="auto"/>
            <w:vAlign w:val="center"/>
            <w:hideMark/>
          </w:tcPr>
          <w:p w14:paraId="052BB612" w14:textId="77777777" w:rsidR="00C501A8" w:rsidRPr="00C501A8" w:rsidRDefault="00C501A8" w:rsidP="00C501A8">
            <w:pPr>
              <w:spacing w:after="0" w:line="240" w:lineRule="auto"/>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r>
      <w:tr w:rsidR="00C501A8" w:rsidRPr="00C501A8" w14:paraId="427C6FB7" w14:textId="77777777" w:rsidTr="00C667E5">
        <w:trPr>
          <w:trHeight w:val="397"/>
        </w:trPr>
        <w:tc>
          <w:tcPr>
            <w:tcW w:w="2513" w:type="pct"/>
            <w:tcBorders>
              <w:top w:val="nil"/>
              <w:left w:val="single" w:sz="4" w:space="0" w:color="auto"/>
              <w:bottom w:val="single" w:sz="4" w:space="0" w:color="auto"/>
              <w:right w:val="single" w:sz="4" w:space="0" w:color="auto"/>
            </w:tcBorders>
            <w:shd w:val="clear" w:color="auto" w:fill="auto"/>
            <w:vAlign w:val="center"/>
            <w:hideMark/>
          </w:tcPr>
          <w:p w14:paraId="593F8AB1" w14:textId="77777777" w:rsidR="00C501A8" w:rsidRPr="00C501A8" w:rsidRDefault="00C501A8" w:rsidP="00C501A8">
            <w:pPr>
              <w:spacing w:after="0" w:line="240" w:lineRule="auto"/>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Voluntary work</w:t>
            </w:r>
          </w:p>
        </w:tc>
        <w:tc>
          <w:tcPr>
            <w:tcW w:w="2487" w:type="pct"/>
            <w:tcBorders>
              <w:top w:val="nil"/>
              <w:left w:val="nil"/>
              <w:bottom w:val="single" w:sz="4" w:space="0" w:color="auto"/>
              <w:right w:val="single" w:sz="4" w:space="0" w:color="auto"/>
            </w:tcBorders>
            <w:shd w:val="clear" w:color="auto" w:fill="auto"/>
            <w:vAlign w:val="center"/>
            <w:hideMark/>
          </w:tcPr>
          <w:p w14:paraId="75B882BC" w14:textId="77777777" w:rsidR="00C501A8" w:rsidRPr="00C501A8" w:rsidRDefault="00C501A8" w:rsidP="00C501A8">
            <w:pPr>
              <w:spacing w:after="0" w:line="240" w:lineRule="auto"/>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r>
      <w:tr w:rsidR="00C501A8" w:rsidRPr="00C501A8" w14:paraId="406698D2" w14:textId="77777777" w:rsidTr="00C667E5">
        <w:trPr>
          <w:trHeight w:val="198"/>
        </w:trPr>
        <w:tc>
          <w:tcPr>
            <w:tcW w:w="2513" w:type="pct"/>
            <w:tcBorders>
              <w:top w:val="nil"/>
              <w:left w:val="single" w:sz="4" w:space="0" w:color="auto"/>
              <w:bottom w:val="single" w:sz="4" w:space="0" w:color="auto"/>
              <w:right w:val="single" w:sz="4" w:space="0" w:color="auto"/>
            </w:tcBorders>
            <w:shd w:val="clear" w:color="auto" w:fill="auto"/>
            <w:vAlign w:val="center"/>
            <w:hideMark/>
          </w:tcPr>
          <w:p w14:paraId="3AD69E6A" w14:textId="77777777" w:rsidR="00C501A8" w:rsidRPr="00C501A8" w:rsidRDefault="00C501A8" w:rsidP="00C501A8">
            <w:pPr>
              <w:spacing w:after="0" w:line="240" w:lineRule="auto"/>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Caring work</w:t>
            </w:r>
          </w:p>
        </w:tc>
        <w:tc>
          <w:tcPr>
            <w:tcW w:w="2487" w:type="pct"/>
            <w:tcBorders>
              <w:top w:val="nil"/>
              <w:left w:val="nil"/>
              <w:bottom w:val="single" w:sz="4" w:space="0" w:color="auto"/>
              <w:right w:val="single" w:sz="4" w:space="0" w:color="auto"/>
            </w:tcBorders>
            <w:shd w:val="clear" w:color="auto" w:fill="auto"/>
            <w:vAlign w:val="center"/>
            <w:hideMark/>
          </w:tcPr>
          <w:p w14:paraId="568827AA" w14:textId="77777777" w:rsidR="00C501A8" w:rsidRPr="00C501A8" w:rsidRDefault="00C501A8" w:rsidP="00C501A8">
            <w:pPr>
              <w:spacing w:after="0" w:line="240" w:lineRule="auto"/>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r>
      <w:tr w:rsidR="00C501A8" w:rsidRPr="00C501A8" w14:paraId="3185E38F" w14:textId="77777777" w:rsidTr="00C667E5">
        <w:trPr>
          <w:trHeight w:val="198"/>
        </w:trPr>
        <w:tc>
          <w:tcPr>
            <w:tcW w:w="2513" w:type="pct"/>
            <w:tcBorders>
              <w:top w:val="nil"/>
              <w:left w:val="single" w:sz="4" w:space="0" w:color="auto"/>
              <w:bottom w:val="single" w:sz="4" w:space="0" w:color="auto"/>
              <w:right w:val="single" w:sz="4" w:space="0" w:color="auto"/>
            </w:tcBorders>
            <w:shd w:val="clear" w:color="auto" w:fill="auto"/>
            <w:vAlign w:val="center"/>
            <w:hideMark/>
          </w:tcPr>
          <w:p w14:paraId="3B0197FE" w14:textId="77777777" w:rsidR="00C501A8" w:rsidRPr="00C501A8" w:rsidRDefault="00C501A8" w:rsidP="00C501A8">
            <w:pPr>
              <w:spacing w:after="0" w:line="240" w:lineRule="auto"/>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Other</w:t>
            </w:r>
          </w:p>
        </w:tc>
        <w:tc>
          <w:tcPr>
            <w:tcW w:w="2487" w:type="pct"/>
            <w:tcBorders>
              <w:top w:val="nil"/>
              <w:left w:val="nil"/>
              <w:bottom w:val="single" w:sz="4" w:space="0" w:color="auto"/>
              <w:right w:val="single" w:sz="4" w:space="0" w:color="auto"/>
            </w:tcBorders>
            <w:shd w:val="clear" w:color="auto" w:fill="auto"/>
            <w:vAlign w:val="center"/>
            <w:hideMark/>
          </w:tcPr>
          <w:p w14:paraId="4730ADBC" w14:textId="77777777" w:rsidR="00C501A8" w:rsidRPr="00C501A8" w:rsidRDefault="00C501A8" w:rsidP="00C501A8">
            <w:pPr>
              <w:spacing w:after="0" w:line="240" w:lineRule="auto"/>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r>
    </w:tbl>
    <w:p w14:paraId="7877ABC1" w14:textId="77777777" w:rsidR="00C501A8" w:rsidRPr="00C501A8" w:rsidRDefault="00C501A8" w:rsidP="00C501A8">
      <w:pPr>
        <w:jc w:val="both"/>
        <w:rPr>
          <w:rFonts w:ascii="Calibri" w:eastAsia="Calibri" w:hAnsi="Calibri" w:cs="Arial"/>
        </w:rPr>
      </w:pPr>
    </w:p>
    <w:p w14:paraId="2204FDE8" w14:textId="77777777" w:rsidR="00C501A8" w:rsidRPr="00C501A8" w:rsidRDefault="00C501A8" w:rsidP="00C501A8">
      <w:pPr>
        <w:keepNext/>
        <w:keepLines/>
        <w:widowControl w:val="0"/>
        <w:spacing w:before="360" w:after="120" w:line="240" w:lineRule="auto"/>
        <w:jc w:val="both"/>
        <w:rPr>
          <w:rFonts w:ascii="Tahoma" w:eastAsia="Times New Roman" w:hAnsi="Tahoma" w:cs="Times New Roman"/>
          <w:b/>
          <w:bCs/>
          <w:sz w:val="16"/>
          <w:szCs w:val="20"/>
        </w:rPr>
      </w:pPr>
      <w:bookmarkStart w:id="118" w:name="_Toc148963487"/>
      <w:r w:rsidRPr="00C501A8">
        <w:rPr>
          <w:rFonts w:ascii="Tahoma" w:eastAsia="Times New Roman" w:hAnsi="Tahoma" w:cs="Times New Roman"/>
          <w:b/>
          <w:bCs/>
          <w:sz w:val="16"/>
          <w:szCs w:val="20"/>
        </w:rPr>
        <w:lastRenderedPageBreak/>
        <w:t xml:space="preserve">Table </w:t>
      </w:r>
      <w:r w:rsidRPr="00C501A8">
        <w:rPr>
          <w:rFonts w:ascii="Tahoma" w:eastAsia="Times New Roman" w:hAnsi="Tahoma" w:cs="Times New Roman"/>
          <w:b/>
          <w:bCs/>
          <w:sz w:val="16"/>
          <w:szCs w:val="20"/>
        </w:rPr>
        <w:fldChar w:fldCharType="begin"/>
      </w:r>
      <w:r w:rsidRPr="00C501A8">
        <w:rPr>
          <w:rFonts w:ascii="Tahoma" w:eastAsia="Times New Roman" w:hAnsi="Tahoma" w:cs="Times New Roman"/>
          <w:b/>
          <w:bCs/>
          <w:sz w:val="16"/>
          <w:szCs w:val="20"/>
        </w:rPr>
        <w:instrText xml:space="preserve"> SEQ Table \* ARABIC </w:instrText>
      </w:r>
      <w:r w:rsidRPr="00C501A8">
        <w:rPr>
          <w:rFonts w:ascii="Tahoma" w:eastAsia="Times New Roman" w:hAnsi="Tahoma" w:cs="Times New Roman"/>
          <w:b/>
          <w:bCs/>
          <w:sz w:val="16"/>
          <w:szCs w:val="20"/>
        </w:rPr>
        <w:fldChar w:fldCharType="separate"/>
      </w:r>
      <w:r w:rsidRPr="00C501A8">
        <w:rPr>
          <w:rFonts w:ascii="Tahoma" w:eastAsia="Times New Roman" w:hAnsi="Tahoma" w:cs="Times New Roman"/>
          <w:b/>
          <w:bCs/>
          <w:noProof/>
          <w:sz w:val="16"/>
          <w:szCs w:val="20"/>
        </w:rPr>
        <w:t>32</w:t>
      </w:r>
      <w:r w:rsidRPr="00C501A8">
        <w:rPr>
          <w:rFonts w:ascii="Tahoma" w:eastAsia="Times New Roman" w:hAnsi="Tahoma" w:cs="Times New Roman"/>
          <w:b/>
          <w:bCs/>
          <w:noProof/>
          <w:sz w:val="16"/>
          <w:szCs w:val="20"/>
        </w:rPr>
        <w:fldChar w:fldCharType="end"/>
      </w:r>
      <w:r w:rsidRPr="00C501A8">
        <w:rPr>
          <w:rFonts w:ascii="Tahoma" w:eastAsia="Times New Roman" w:hAnsi="Tahoma" w:cs="Times New Roman"/>
          <w:b/>
          <w:bCs/>
          <w:sz w:val="16"/>
          <w:szCs w:val="20"/>
        </w:rPr>
        <w:t xml:space="preserve"> Income bands</w:t>
      </w:r>
      <w:bookmarkEnd w:id="118"/>
    </w:p>
    <w:tbl>
      <w:tblPr>
        <w:tblW w:w="5000" w:type="pct"/>
        <w:tblLook w:val="04A0" w:firstRow="1" w:lastRow="0" w:firstColumn="1" w:lastColumn="0" w:noHBand="0" w:noVBand="1"/>
      </w:tblPr>
      <w:tblGrid>
        <w:gridCol w:w="4508"/>
        <w:gridCol w:w="4508"/>
      </w:tblGrid>
      <w:tr w:rsidR="00C501A8" w:rsidRPr="00C501A8" w14:paraId="3058320B" w14:textId="77777777" w:rsidTr="00C667E5">
        <w:trPr>
          <w:trHeight w:val="133"/>
        </w:trPr>
        <w:tc>
          <w:tcPr>
            <w:tcW w:w="5000" w:type="pct"/>
            <w:gridSpan w:val="2"/>
            <w:tcBorders>
              <w:top w:val="single" w:sz="4" w:space="0" w:color="auto"/>
              <w:left w:val="single" w:sz="4" w:space="0" w:color="auto"/>
              <w:bottom w:val="single" w:sz="4" w:space="0" w:color="auto"/>
              <w:right w:val="single" w:sz="4" w:space="0" w:color="000000"/>
            </w:tcBorders>
            <w:shd w:val="clear" w:color="000000" w:fill="C7C7C7"/>
            <w:noWrap/>
            <w:vAlign w:val="center"/>
            <w:hideMark/>
          </w:tcPr>
          <w:p w14:paraId="348D6B3F" w14:textId="77777777" w:rsidR="00C501A8" w:rsidRPr="00C501A8" w:rsidRDefault="00C501A8" w:rsidP="00C501A8">
            <w:pPr>
              <w:spacing w:after="0" w:line="240" w:lineRule="auto"/>
              <w:jc w:val="center"/>
              <w:rPr>
                <w:rFonts w:ascii="Calibri" w:eastAsia="Times New Roman" w:hAnsi="Calibri" w:cs="Calibri"/>
                <w:b/>
                <w:bCs/>
                <w:color w:val="44546A"/>
                <w:sz w:val="16"/>
                <w:szCs w:val="16"/>
                <w:lang w:eastAsia="en-GB"/>
              </w:rPr>
            </w:pPr>
            <w:r w:rsidRPr="00C501A8">
              <w:rPr>
                <w:rFonts w:ascii="Calibri" w:eastAsia="Times New Roman" w:hAnsi="Calibri" w:cs="Calibri"/>
                <w:b/>
                <w:bCs/>
                <w:color w:val="44546A"/>
                <w:sz w:val="16"/>
                <w:szCs w:val="16"/>
                <w:lang w:eastAsia="en-GB"/>
              </w:rPr>
              <w:t>Income bands</w:t>
            </w:r>
          </w:p>
        </w:tc>
      </w:tr>
      <w:tr w:rsidR="00C501A8" w:rsidRPr="00C501A8" w14:paraId="32E422BE" w14:textId="77777777" w:rsidTr="00C667E5">
        <w:trPr>
          <w:trHeight w:val="266"/>
        </w:trPr>
        <w:tc>
          <w:tcPr>
            <w:tcW w:w="2500" w:type="pct"/>
            <w:tcBorders>
              <w:top w:val="nil"/>
              <w:left w:val="single" w:sz="4" w:space="0" w:color="auto"/>
              <w:bottom w:val="single" w:sz="4" w:space="0" w:color="auto"/>
              <w:right w:val="single" w:sz="4" w:space="0" w:color="auto"/>
            </w:tcBorders>
            <w:shd w:val="clear" w:color="auto" w:fill="auto"/>
            <w:vAlign w:val="center"/>
            <w:hideMark/>
          </w:tcPr>
          <w:p w14:paraId="4284A7E3" w14:textId="77777777" w:rsidR="00C501A8" w:rsidRPr="00C501A8" w:rsidRDefault="00C501A8" w:rsidP="00C501A8">
            <w:pPr>
              <w:spacing w:after="0" w:line="240" w:lineRule="auto"/>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less than £15000</w:t>
            </w:r>
          </w:p>
        </w:tc>
        <w:tc>
          <w:tcPr>
            <w:tcW w:w="2500" w:type="pct"/>
            <w:tcBorders>
              <w:top w:val="nil"/>
              <w:left w:val="nil"/>
              <w:bottom w:val="single" w:sz="4" w:space="0" w:color="auto"/>
              <w:right w:val="single" w:sz="4" w:space="0" w:color="auto"/>
            </w:tcBorders>
            <w:shd w:val="clear" w:color="auto" w:fill="auto"/>
            <w:vAlign w:val="center"/>
            <w:hideMark/>
          </w:tcPr>
          <w:p w14:paraId="76298BC6" w14:textId="77777777" w:rsidR="00C501A8" w:rsidRPr="00C501A8" w:rsidRDefault="00C501A8" w:rsidP="00C501A8">
            <w:pPr>
              <w:spacing w:after="0" w:line="240" w:lineRule="auto"/>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r>
      <w:tr w:rsidR="00C501A8" w:rsidRPr="00C501A8" w14:paraId="383DF698" w14:textId="77777777" w:rsidTr="00C667E5">
        <w:trPr>
          <w:trHeight w:val="266"/>
        </w:trPr>
        <w:tc>
          <w:tcPr>
            <w:tcW w:w="2500" w:type="pct"/>
            <w:tcBorders>
              <w:top w:val="nil"/>
              <w:left w:val="single" w:sz="4" w:space="0" w:color="auto"/>
              <w:bottom w:val="single" w:sz="4" w:space="0" w:color="auto"/>
              <w:right w:val="single" w:sz="4" w:space="0" w:color="auto"/>
            </w:tcBorders>
            <w:shd w:val="clear" w:color="auto" w:fill="auto"/>
            <w:vAlign w:val="center"/>
            <w:hideMark/>
          </w:tcPr>
          <w:p w14:paraId="75159794" w14:textId="77777777" w:rsidR="00C501A8" w:rsidRPr="00C501A8" w:rsidRDefault="00C501A8" w:rsidP="00C501A8">
            <w:pPr>
              <w:spacing w:after="0" w:line="240" w:lineRule="auto"/>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£15000 to £20000</w:t>
            </w:r>
          </w:p>
        </w:tc>
        <w:tc>
          <w:tcPr>
            <w:tcW w:w="2500" w:type="pct"/>
            <w:tcBorders>
              <w:top w:val="nil"/>
              <w:left w:val="nil"/>
              <w:bottom w:val="single" w:sz="4" w:space="0" w:color="auto"/>
              <w:right w:val="single" w:sz="4" w:space="0" w:color="auto"/>
            </w:tcBorders>
            <w:shd w:val="clear" w:color="auto" w:fill="auto"/>
            <w:vAlign w:val="center"/>
            <w:hideMark/>
          </w:tcPr>
          <w:p w14:paraId="586510AF" w14:textId="77777777" w:rsidR="00C501A8" w:rsidRPr="00C501A8" w:rsidRDefault="00C501A8" w:rsidP="00C501A8">
            <w:pPr>
              <w:spacing w:after="0" w:line="240" w:lineRule="auto"/>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r>
      <w:tr w:rsidR="00C501A8" w:rsidRPr="00C501A8" w14:paraId="7DBBB093" w14:textId="77777777" w:rsidTr="00C667E5">
        <w:trPr>
          <w:trHeight w:val="266"/>
        </w:trPr>
        <w:tc>
          <w:tcPr>
            <w:tcW w:w="2500" w:type="pct"/>
            <w:tcBorders>
              <w:top w:val="nil"/>
              <w:left w:val="single" w:sz="4" w:space="0" w:color="auto"/>
              <w:bottom w:val="single" w:sz="4" w:space="0" w:color="auto"/>
              <w:right w:val="single" w:sz="4" w:space="0" w:color="auto"/>
            </w:tcBorders>
            <w:shd w:val="clear" w:color="auto" w:fill="auto"/>
            <w:vAlign w:val="center"/>
            <w:hideMark/>
          </w:tcPr>
          <w:p w14:paraId="3C2A0A13" w14:textId="77777777" w:rsidR="00C501A8" w:rsidRPr="00C501A8" w:rsidRDefault="00C501A8" w:rsidP="00C501A8">
            <w:pPr>
              <w:spacing w:after="0" w:line="240" w:lineRule="auto"/>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£20001 to £30000</w:t>
            </w:r>
          </w:p>
        </w:tc>
        <w:tc>
          <w:tcPr>
            <w:tcW w:w="2500" w:type="pct"/>
            <w:tcBorders>
              <w:top w:val="nil"/>
              <w:left w:val="nil"/>
              <w:bottom w:val="single" w:sz="4" w:space="0" w:color="auto"/>
              <w:right w:val="single" w:sz="4" w:space="0" w:color="auto"/>
            </w:tcBorders>
            <w:shd w:val="clear" w:color="auto" w:fill="auto"/>
            <w:vAlign w:val="center"/>
            <w:hideMark/>
          </w:tcPr>
          <w:p w14:paraId="33D1411C" w14:textId="77777777" w:rsidR="00C501A8" w:rsidRPr="00C501A8" w:rsidRDefault="00C501A8" w:rsidP="00C501A8">
            <w:pPr>
              <w:spacing w:after="0" w:line="240" w:lineRule="auto"/>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r>
      <w:tr w:rsidR="00C501A8" w:rsidRPr="00C501A8" w14:paraId="25796503" w14:textId="77777777" w:rsidTr="00C667E5">
        <w:trPr>
          <w:trHeight w:val="266"/>
        </w:trPr>
        <w:tc>
          <w:tcPr>
            <w:tcW w:w="2500" w:type="pct"/>
            <w:tcBorders>
              <w:top w:val="nil"/>
              <w:left w:val="single" w:sz="4" w:space="0" w:color="auto"/>
              <w:bottom w:val="single" w:sz="4" w:space="0" w:color="auto"/>
              <w:right w:val="single" w:sz="4" w:space="0" w:color="auto"/>
            </w:tcBorders>
            <w:shd w:val="clear" w:color="auto" w:fill="auto"/>
            <w:vAlign w:val="center"/>
            <w:hideMark/>
          </w:tcPr>
          <w:p w14:paraId="2471FCB4" w14:textId="77777777" w:rsidR="00C501A8" w:rsidRPr="00C501A8" w:rsidRDefault="00C501A8" w:rsidP="00C501A8">
            <w:pPr>
              <w:spacing w:after="0" w:line="240" w:lineRule="auto"/>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£30001 to £45000</w:t>
            </w:r>
          </w:p>
        </w:tc>
        <w:tc>
          <w:tcPr>
            <w:tcW w:w="2500" w:type="pct"/>
            <w:tcBorders>
              <w:top w:val="nil"/>
              <w:left w:val="nil"/>
              <w:bottom w:val="single" w:sz="4" w:space="0" w:color="auto"/>
              <w:right w:val="single" w:sz="4" w:space="0" w:color="auto"/>
            </w:tcBorders>
            <w:shd w:val="clear" w:color="auto" w:fill="auto"/>
            <w:vAlign w:val="center"/>
            <w:hideMark/>
          </w:tcPr>
          <w:p w14:paraId="43F83E43" w14:textId="77777777" w:rsidR="00C501A8" w:rsidRPr="00C501A8" w:rsidRDefault="00C501A8" w:rsidP="00C501A8">
            <w:pPr>
              <w:spacing w:after="0" w:line="240" w:lineRule="auto"/>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r>
      <w:tr w:rsidR="00C501A8" w:rsidRPr="00C501A8" w14:paraId="34D8A082" w14:textId="77777777" w:rsidTr="00C667E5">
        <w:trPr>
          <w:trHeight w:val="266"/>
        </w:trPr>
        <w:tc>
          <w:tcPr>
            <w:tcW w:w="2500" w:type="pct"/>
            <w:tcBorders>
              <w:top w:val="nil"/>
              <w:left w:val="single" w:sz="4" w:space="0" w:color="auto"/>
              <w:bottom w:val="single" w:sz="4" w:space="0" w:color="auto"/>
              <w:right w:val="single" w:sz="4" w:space="0" w:color="auto"/>
            </w:tcBorders>
            <w:shd w:val="clear" w:color="auto" w:fill="auto"/>
            <w:vAlign w:val="center"/>
            <w:hideMark/>
          </w:tcPr>
          <w:p w14:paraId="3D24E14F" w14:textId="77777777" w:rsidR="00C501A8" w:rsidRPr="00C501A8" w:rsidRDefault="00C501A8" w:rsidP="00C501A8">
            <w:pPr>
              <w:spacing w:after="0" w:line="240" w:lineRule="auto"/>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£45001 or greater</w:t>
            </w:r>
          </w:p>
        </w:tc>
        <w:tc>
          <w:tcPr>
            <w:tcW w:w="2500" w:type="pct"/>
            <w:tcBorders>
              <w:top w:val="nil"/>
              <w:left w:val="nil"/>
              <w:bottom w:val="single" w:sz="4" w:space="0" w:color="auto"/>
              <w:right w:val="single" w:sz="4" w:space="0" w:color="auto"/>
            </w:tcBorders>
            <w:shd w:val="clear" w:color="auto" w:fill="auto"/>
            <w:vAlign w:val="center"/>
            <w:hideMark/>
          </w:tcPr>
          <w:p w14:paraId="4AE45689" w14:textId="77777777" w:rsidR="00C501A8" w:rsidRPr="00C501A8" w:rsidRDefault="00C501A8" w:rsidP="00C501A8">
            <w:pPr>
              <w:spacing w:after="0" w:line="240" w:lineRule="auto"/>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r>
    </w:tbl>
    <w:p w14:paraId="759273CA" w14:textId="77777777" w:rsidR="00C501A8" w:rsidRPr="00C501A8" w:rsidRDefault="00C501A8" w:rsidP="00C501A8">
      <w:pPr>
        <w:jc w:val="both"/>
        <w:rPr>
          <w:rFonts w:ascii="Calibri" w:eastAsia="Calibri" w:hAnsi="Calibri" w:cs="Arial"/>
        </w:rPr>
      </w:pPr>
    </w:p>
    <w:p w14:paraId="0E71010D" w14:textId="77777777" w:rsidR="00C501A8" w:rsidRPr="00C501A8" w:rsidRDefault="00C501A8" w:rsidP="00C501A8">
      <w:pPr>
        <w:keepNext/>
        <w:keepLines/>
        <w:numPr>
          <w:ilvl w:val="2"/>
          <w:numId w:val="31"/>
        </w:numPr>
        <w:spacing w:before="40" w:after="0"/>
        <w:jc w:val="both"/>
        <w:outlineLvl w:val="2"/>
        <w:rPr>
          <w:rFonts w:ascii="Calibri Light" w:eastAsia="Times New Roman" w:hAnsi="Calibri Light" w:cs="Times New Roman"/>
          <w:b/>
          <w:color w:val="1F4D78"/>
          <w:sz w:val="28"/>
          <w:szCs w:val="24"/>
        </w:rPr>
      </w:pPr>
      <w:bookmarkStart w:id="119" w:name="_Toc148956558"/>
      <w:r w:rsidRPr="00C501A8">
        <w:rPr>
          <w:rFonts w:ascii="Calibri Light" w:eastAsia="Times New Roman" w:hAnsi="Calibri Light" w:cs="Times New Roman"/>
          <w:b/>
          <w:color w:val="1F4D78"/>
          <w:sz w:val="28"/>
          <w:szCs w:val="24"/>
        </w:rPr>
        <w:t>Outpatient admissions</w:t>
      </w:r>
      <w:bookmarkEnd w:id="119"/>
    </w:p>
    <w:p w14:paraId="2041FC28" w14:textId="77777777" w:rsidR="00C501A8" w:rsidRPr="00C501A8" w:rsidRDefault="00C501A8" w:rsidP="00C501A8">
      <w:pPr>
        <w:keepNext/>
        <w:keepLines/>
        <w:widowControl w:val="0"/>
        <w:spacing w:before="360" w:after="120" w:line="240" w:lineRule="auto"/>
        <w:jc w:val="both"/>
        <w:rPr>
          <w:rFonts w:ascii="Tahoma" w:eastAsia="Times New Roman" w:hAnsi="Tahoma" w:cs="Times New Roman"/>
          <w:b/>
          <w:bCs/>
          <w:sz w:val="16"/>
          <w:szCs w:val="20"/>
        </w:rPr>
      </w:pPr>
      <w:bookmarkStart w:id="120" w:name="_Toc148963488"/>
      <w:r w:rsidRPr="00C501A8">
        <w:rPr>
          <w:rFonts w:ascii="Tahoma" w:eastAsia="Times New Roman" w:hAnsi="Tahoma" w:cs="Times New Roman"/>
          <w:b/>
          <w:bCs/>
          <w:sz w:val="16"/>
          <w:szCs w:val="20"/>
        </w:rPr>
        <w:t xml:space="preserve">Table </w:t>
      </w:r>
      <w:r w:rsidRPr="00C501A8">
        <w:rPr>
          <w:rFonts w:ascii="Tahoma" w:eastAsia="Times New Roman" w:hAnsi="Tahoma" w:cs="Times New Roman"/>
          <w:b/>
          <w:bCs/>
          <w:sz w:val="16"/>
          <w:szCs w:val="20"/>
        </w:rPr>
        <w:fldChar w:fldCharType="begin"/>
      </w:r>
      <w:r w:rsidRPr="00C501A8">
        <w:rPr>
          <w:rFonts w:ascii="Tahoma" w:eastAsia="Times New Roman" w:hAnsi="Tahoma" w:cs="Times New Roman"/>
          <w:b/>
          <w:bCs/>
          <w:sz w:val="16"/>
          <w:szCs w:val="20"/>
        </w:rPr>
        <w:instrText xml:space="preserve"> SEQ Table \* ARABIC </w:instrText>
      </w:r>
      <w:r w:rsidRPr="00C501A8">
        <w:rPr>
          <w:rFonts w:ascii="Tahoma" w:eastAsia="Times New Roman" w:hAnsi="Tahoma" w:cs="Times New Roman"/>
          <w:b/>
          <w:bCs/>
          <w:sz w:val="16"/>
          <w:szCs w:val="20"/>
        </w:rPr>
        <w:fldChar w:fldCharType="separate"/>
      </w:r>
      <w:r w:rsidRPr="00C501A8">
        <w:rPr>
          <w:rFonts w:ascii="Tahoma" w:eastAsia="Times New Roman" w:hAnsi="Tahoma" w:cs="Times New Roman"/>
          <w:b/>
          <w:bCs/>
          <w:noProof/>
          <w:sz w:val="16"/>
          <w:szCs w:val="20"/>
        </w:rPr>
        <w:t>33</w:t>
      </w:r>
      <w:r w:rsidRPr="00C501A8">
        <w:rPr>
          <w:rFonts w:ascii="Tahoma" w:eastAsia="Times New Roman" w:hAnsi="Tahoma" w:cs="Times New Roman"/>
          <w:b/>
          <w:bCs/>
          <w:noProof/>
          <w:sz w:val="16"/>
          <w:szCs w:val="20"/>
        </w:rPr>
        <w:fldChar w:fldCharType="end"/>
      </w:r>
      <w:r w:rsidRPr="00C501A8">
        <w:rPr>
          <w:rFonts w:ascii="Tahoma" w:eastAsia="Times New Roman" w:hAnsi="Tahoma" w:cs="Times New Roman"/>
          <w:b/>
          <w:bCs/>
          <w:sz w:val="16"/>
          <w:szCs w:val="20"/>
        </w:rPr>
        <w:t xml:space="preserve"> Modes of transport</w:t>
      </w:r>
      <w:bookmarkEnd w:id="120"/>
    </w:p>
    <w:tbl>
      <w:tblPr>
        <w:tblW w:w="5000" w:type="pct"/>
        <w:tblLook w:val="04A0" w:firstRow="1" w:lastRow="0" w:firstColumn="1" w:lastColumn="0" w:noHBand="0" w:noVBand="1"/>
      </w:tblPr>
      <w:tblGrid>
        <w:gridCol w:w="2254"/>
        <w:gridCol w:w="2254"/>
        <w:gridCol w:w="2254"/>
        <w:gridCol w:w="2254"/>
      </w:tblGrid>
      <w:tr w:rsidR="00C501A8" w:rsidRPr="00C501A8" w14:paraId="3EEFCE04" w14:textId="77777777" w:rsidTr="00C667E5">
        <w:trPr>
          <w:trHeight w:val="347"/>
        </w:trPr>
        <w:tc>
          <w:tcPr>
            <w:tcW w:w="1250" w:type="pct"/>
            <w:tcBorders>
              <w:top w:val="single" w:sz="4" w:space="0" w:color="auto"/>
              <w:left w:val="single" w:sz="4" w:space="0" w:color="auto"/>
              <w:bottom w:val="single" w:sz="4" w:space="0" w:color="auto"/>
              <w:right w:val="single" w:sz="4" w:space="0" w:color="auto"/>
            </w:tcBorders>
            <w:shd w:val="clear" w:color="000000" w:fill="C7C7C7"/>
            <w:noWrap/>
            <w:vAlign w:val="center"/>
            <w:hideMark/>
          </w:tcPr>
          <w:p w14:paraId="1E73595C" w14:textId="77777777" w:rsidR="00C501A8" w:rsidRPr="00C501A8" w:rsidRDefault="00C501A8" w:rsidP="00C501A8">
            <w:pPr>
              <w:spacing w:after="0" w:line="240" w:lineRule="auto"/>
              <w:jc w:val="both"/>
              <w:rPr>
                <w:rFonts w:ascii="Calibri" w:eastAsia="Times New Roman" w:hAnsi="Calibri" w:cs="Calibri"/>
                <w:b/>
                <w:bCs/>
                <w:color w:val="44546A"/>
                <w:sz w:val="16"/>
                <w:szCs w:val="16"/>
                <w:lang w:eastAsia="en-GB"/>
              </w:rPr>
            </w:pPr>
            <w:r w:rsidRPr="00C501A8">
              <w:rPr>
                <w:rFonts w:ascii="Calibri" w:eastAsia="Times New Roman" w:hAnsi="Calibri" w:cs="Calibri"/>
                <w:b/>
                <w:bCs/>
                <w:color w:val="44546A"/>
                <w:sz w:val="16"/>
                <w:szCs w:val="16"/>
                <w:lang w:eastAsia="en-GB"/>
              </w:rPr>
              <w:t>Mode of transport</w:t>
            </w:r>
          </w:p>
        </w:tc>
        <w:tc>
          <w:tcPr>
            <w:tcW w:w="1250" w:type="pct"/>
            <w:tcBorders>
              <w:top w:val="single" w:sz="4" w:space="0" w:color="auto"/>
              <w:left w:val="nil"/>
              <w:bottom w:val="single" w:sz="4" w:space="0" w:color="auto"/>
              <w:right w:val="single" w:sz="4" w:space="0" w:color="auto"/>
            </w:tcBorders>
            <w:shd w:val="clear" w:color="000000" w:fill="C7C7C7"/>
            <w:noWrap/>
            <w:vAlign w:val="center"/>
            <w:hideMark/>
          </w:tcPr>
          <w:p w14:paraId="4A37D532" w14:textId="77777777" w:rsidR="00C501A8" w:rsidRPr="00C501A8" w:rsidRDefault="00C501A8" w:rsidP="00C501A8">
            <w:pPr>
              <w:spacing w:after="0" w:line="240" w:lineRule="auto"/>
              <w:jc w:val="both"/>
              <w:rPr>
                <w:rFonts w:ascii="Calibri" w:eastAsia="Times New Roman" w:hAnsi="Calibri" w:cs="Calibri"/>
                <w:b/>
                <w:bCs/>
                <w:color w:val="44546A"/>
                <w:sz w:val="16"/>
                <w:szCs w:val="16"/>
                <w:lang w:eastAsia="en-GB"/>
              </w:rPr>
            </w:pPr>
            <w:r w:rsidRPr="00C501A8">
              <w:rPr>
                <w:rFonts w:ascii="Calibri" w:eastAsia="Times New Roman" w:hAnsi="Calibri" w:cs="Calibri"/>
                <w:b/>
                <w:bCs/>
                <w:color w:val="44546A"/>
                <w:sz w:val="16"/>
                <w:szCs w:val="16"/>
                <w:lang w:eastAsia="en-GB"/>
              </w:rPr>
              <w:t>Distance</w:t>
            </w:r>
          </w:p>
        </w:tc>
        <w:tc>
          <w:tcPr>
            <w:tcW w:w="1250" w:type="pct"/>
            <w:tcBorders>
              <w:top w:val="single" w:sz="4" w:space="0" w:color="auto"/>
              <w:left w:val="nil"/>
              <w:bottom w:val="single" w:sz="4" w:space="0" w:color="auto"/>
              <w:right w:val="single" w:sz="4" w:space="0" w:color="auto"/>
            </w:tcBorders>
            <w:shd w:val="clear" w:color="000000" w:fill="C7C7C7"/>
            <w:noWrap/>
            <w:vAlign w:val="center"/>
            <w:hideMark/>
          </w:tcPr>
          <w:p w14:paraId="5AFAB089" w14:textId="77777777" w:rsidR="00C501A8" w:rsidRPr="00C501A8" w:rsidRDefault="00C501A8" w:rsidP="00C501A8">
            <w:pPr>
              <w:spacing w:after="0" w:line="240" w:lineRule="auto"/>
              <w:jc w:val="both"/>
              <w:rPr>
                <w:rFonts w:ascii="Calibri" w:eastAsia="Times New Roman" w:hAnsi="Calibri" w:cs="Calibri"/>
                <w:b/>
                <w:bCs/>
                <w:color w:val="44546A"/>
                <w:sz w:val="16"/>
                <w:szCs w:val="16"/>
                <w:lang w:eastAsia="en-GB"/>
              </w:rPr>
            </w:pPr>
            <w:r w:rsidRPr="00C501A8">
              <w:rPr>
                <w:rFonts w:ascii="Calibri" w:eastAsia="Times New Roman" w:hAnsi="Calibri" w:cs="Calibri"/>
                <w:b/>
                <w:bCs/>
                <w:color w:val="44546A"/>
                <w:sz w:val="16"/>
                <w:szCs w:val="16"/>
                <w:lang w:eastAsia="en-GB"/>
              </w:rPr>
              <w:t>Time spent</w:t>
            </w:r>
          </w:p>
        </w:tc>
        <w:tc>
          <w:tcPr>
            <w:tcW w:w="1250" w:type="pct"/>
            <w:tcBorders>
              <w:top w:val="single" w:sz="4" w:space="0" w:color="auto"/>
              <w:left w:val="nil"/>
              <w:bottom w:val="single" w:sz="4" w:space="0" w:color="auto"/>
              <w:right w:val="single" w:sz="4" w:space="0" w:color="auto"/>
            </w:tcBorders>
            <w:shd w:val="clear" w:color="000000" w:fill="C7C7C7"/>
            <w:noWrap/>
            <w:vAlign w:val="center"/>
            <w:hideMark/>
          </w:tcPr>
          <w:p w14:paraId="5E535BA6" w14:textId="77777777" w:rsidR="00C501A8" w:rsidRPr="00C501A8" w:rsidRDefault="00C501A8" w:rsidP="00C501A8">
            <w:pPr>
              <w:spacing w:after="0" w:line="240" w:lineRule="auto"/>
              <w:jc w:val="both"/>
              <w:rPr>
                <w:rFonts w:ascii="Calibri" w:eastAsia="Times New Roman" w:hAnsi="Calibri" w:cs="Calibri"/>
                <w:b/>
                <w:bCs/>
                <w:color w:val="44546A"/>
                <w:sz w:val="16"/>
                <w:szCs w:val="16"/>
                <w:lang w:eastAsia="en-GB"/>
              </w:rPr>
            </w:pPr>
            <w:r w:rsidRPr="00C501A8">
              <w:rPr>
                <w:rFonts w:ascii="Calibri" w:eastAsia="Times New Roman" w:hAnsi="Calibri" w:cs="Calibri"/>
                <w:b/>
                <w:bCs/>
                <w:color w:val="44546A"/>
                <w:sz w:val="16"/>
                <w:szCs w:val="16"/>
                <w:lang w:eastAsia="en-GB"/>
              </w:rPr>
              <w:t>Costs (£)</w:t>
            </w:r>
          </w:p>
        </w:tc>
      </w:tr>
      <w:tr w:rsidR="00C501A8" w:rsidRPr="00C501A8" w14:paraId="372D552E" w14:textId="77777777" w:rsidTr="00C667E5">
        <w:trPr>
          <w:trHeight w:val="173"/>
        </w:trPr>
        <w:tc>
          <w:tcPr>
            <w:tcW w:w="1250" w:type="pct"/>
            <w:tcBorders>
              <w:top w:val="nil"/>
              <w:left w:val="single" w:sz="4" w:space="0" w:color="auto"/>
              <w:bottom w:val="single" w:sz="4" w:space="0" w:color="auto"/>
              <w:right w:val="single" w:sz="4" w:space="0" w:color="auto"/>
            </w:tcBorders>
            <w:shd w:val="clear" w:color="auto" w:fill="auto"/>
            <w:vAlign w:val="center"/>
            <w:hideMark/>
          </w:tcPr>
          <w:p w14:paraId="10BF39B6" w14:textId="77777777" w:rsidR="00C501A8" w:rsidRPr="00C501A8" w:rsidRDefault="00C501A8" w:rsidP="00C501A8">
            <w:pPr>
              <w:spacing w:after="0" w:line="240" w:lineRule="auto"/>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Private car</w:t>
            </w:r>
          </w:p>
        </w:tc>
        <w:tc>
          <w:tcPr>
            <w:tcW w:w="1250" w:type="pct"/>
            <w:tcBorders>
              <w:top w:val="nil"/>
              <w:left w:val="nil"/>
              <w:bottom w:val="single" w:sz="4" w:space="0" w:color="auto"/>
              <w:right w:val="single" w:sz="4" w:space="0" w:color="auto"/>
            </w:tcBorders>
            <w:shd w:val="clear" w:color="auto" w:fill="auto"/>
            <w:vAlign w:val="center"/>
            <w:hideMark/>
          </w:tcPr>
          <w:p w14:paraId="1315AED2" w14:textId="77777777" w:rsidR="00C501A8" w:rsidRPr="00C501A8" w:rsidRDefault="00C501A8" w:rsidP="00C501A8">
            <w:pPr>
              <w:spacing w:after="0" w:line="240" w:lineRule="auto"/>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c>
          <w:tcPr>
            <w:tcW w:w="1250" w:type="pct"/>
            <w:tcBorders>
              <w:top w:val="nil"/>
              <w:left w:val="nil"/>
              <w:bottom w:val="single" w:sz="4" w:space="0" w:color="auto"/>
              <w:right w:val="single" w:sz="4" w:space="0" w:color="auto"/>
            </w:tcBorders>
            <w:shd w:val="clear" w:color="auto" w:fill="auto"/>
            <w:vAlign w:val="center"/>
            <w:hideMark/>
          </w:tcPr>
          <w:p w14:paraId="41E06E81" w14:textId="77777777" w:rsidR="00C501A8" w:rsidRPr="00C501A8" w:rsidRDefault="00C501A8" w:rsidP="00C501A8">
            <w:pPr>
              <w:spacing w:after="0" w:line="240" w:lineRule="auto"/>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c>
          <w:tcPr>
            <w:tcW w:w="1250" w:type="pct"/>
            <w:tcBorders>
              <w:top w:val="nil"/>
              <w:left w:val="nil"/>
              <w:bottom w:val="single" w:sz="4" w:space="0" w:color="auto"/>
              <w:right w:val="single" w:sz="4" w:space="0" w:color="auto"/>
            </w:tcBorders>
            <w:shd w:val="clear" w:color="auto" w:fill="auto"/>
            <w:vAlign w:val="center"/>
            <w:hideMark/>
          </w:tcPr>
          <w:p w14:paraId="59FC17E3" w14:textId="77777777" w:rsidR="00C501A8" w:rsidRPr="00C501A8" w:rsidRDefault="00C501A8" w:rsidP="00C501A8">
            <w:pPr>
              <w:spacing w:after="0" w:line="240" w:lineRule="auto"/>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r>
      <w:tr w:rsidR="00C501A8" w:rsidRPr="00C501A8" w14:paraId="1DEC837D" w14:textId="77777777" w:rsidTr="00C667E5">
        <w:trPr>
          <w:trHeight w:val="173"/>
        </w:trPr>
        <w:tc>
          <w:tcPr>
            <w:tcW w:w="1250" w:type="pct"/>
            <w:tcBorders>
              <w:top w:val="nil"/>
              <w:left w:val="single" w:sz="4" w:space="0" w:color="auto"/>
              <w:bottom w:val="single" w:sz="4" w:space="0" w:color="auto"/>
              <w:right w:val="single" w:sz="4" w:space="0" w:color="auto"/>
            </w:tcBorders>
            <w:shd w:val="clear" w:color="auto" w:fill="auto"/>
            <w:vAlign w:val="center"/>
            <w:hideMark/>
          </w:tcPr>
          <w:p w14:paraId="612986E6" w14:textId="77777777" w:rsidR="00C501A8" w:rsidRPr="00C501A8" w:rsidRDefault="00C501A8" w:rsidP="00C501A8">
            <w:pPr>
              <w:spacing w:after="0" w:line="240" w:lineRule="auto"/>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Taxi</w:t>
            </w:r>
          </w:p>
        </w:tc>
        <w:tc>
          <w:tcPr>
            <w:tcW w:w="1250" w:type="pct"/>
            <w:tcBorders>
              <w:top w:val="nil"/>
              <w:left w:val="nil"/>
              <w:bottom w:val="single" w:sz="4" w:space="0" w:color="auto"/>
              <w:right w:val="single" w:sz="4" w:space="0" w:color="auto"/>
            </w:tcBorders>
            <w:shd w:val="clear" w:color="auto" w:fill="auto"/>
            <w:vAlign w:val="center"/>
            <w:hideMark/>
          </w:tcPr>
          <w:p w14:paraId="11290072" w14:textId="77777777" w:rsidR="00C501A8" w:rsidRPr="00C501A8" w:rsidRDefault="00C501A8" w:rsidP="00C501A8">
            <w:pPr>
              <w:spacing w:after="0" w:line="240" w:lineRule="auto"/>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c>
          <w:tcPr>
            <w:tcW w:w="1250" w:type="pct"/>
            <w:tcBorders>
              <w:top w:val="nil"/>
              <w:left w:val="nil"/>
              <w:bottom w:val="single" w:sz="4" w:space="0" w:color="auto"/>
              <w:right w:val="single" w:sz="4" w:space="0" w:color="auto"/>
            </w:tcBorders>
            <w:shd w:val="clear" w:color="auto" w:fill="auto"/>
            <w:vAlign w:val="center"/>
            <w:hideMark/>
          </w:tcPr>
          <w:p w14:paraId="6D02D58D" w14:textId="77777777" w:rsidR="00C501A8" w:rsidRPr="00C501A8" w:rsidRDefault="00C501A8" w:rsidP="00C501A8">
            <w:pPr>
              <w:spacing w:after="0" w:line="240" w:lineRule="auto"/>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c>
          <w:tcPr>
            <w:tcW w:w="1250" w:type="pct"/>
            <w:tcBorders>
              <w:top w:val="nil"/>
              <w:left w:val="nil"/>
              <w:bottom w:val="single" w:sz="4" w:space="0" w:color="auto"/>
              <w:right w:val="single" w:sz="4" w:space="0" w:color="auto"/>
            </w:tcBorders>
            <w:shd w:val="clear" w:color="auto" w:fill="auto"/>
            <w:vAlign w:val="center"/>
            <w:hideMark/>
          </w:tcPr>
          <w:p w14:paraId="20C76EA5" w14:textId="77777777" w:rsidR="00C501A8" w:rsidRPr="00C501A8" w:rsidRDefault="00C501A8" w:rsidP="00C501A8">
            <w:pPr>
              <w:spacing w:after="0" w:line="240" w:lineRule="auto"/>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r>
      <w:tr w:rsidR="00C501A8" w:rsidRPr="00C501A8" w14:paraId="72E86F04" w14:textId="77777777" w:rsidTr="00C667E5">
        <w:trPr>
          <w:trHeight w:val="347"/>
        </w:trPr>
        <w:tc>
          <w:tcPr>
            <w:tcW w:w="1250" w:type="pct"/>
            <w:tcBorders>
              <w:top w:val="nil"/>
              <w:left w:val="single" w:sz="4" w:space="0" w:color="auto"/>
              <w:bottom w:val="single" w:sz="4" w:space="0" w:color="auto"/>
              <w:right w:val="single" w:sz="4" w:space="0" w:color="auto"/>
            </w:tcBorders>
            <w:shd w:val="clear" w:color="auto" w:fill="auto"/>
            <w:vAlign w:val="center"/>
            <w:hideMark/>
          </w:tcPr>
          <w:p w14:paraId="157D1A32" w14:textId="77777777" w:rsidR="00C501A8" w:rsidRPr="00C501A8" w:rsidRDefault="00C501A8" w:rsidP="00C501A8">
            <w:pPr>
              <w:spacing w:after="0" w:line="240" w:lineRule="auto"/>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Public transport</w:t>
            </w:r>
          </w:p>
        </w:tc>
        <w:tc>
          <w:tcPr>
            <w:tcW w:w="1250" w:type="pct"/>
            <w:tcBorders>
              <w:top w:val="nil"/>
              <w:left w:val="nil"/>
              <w:bottom w:val="single" w:sz="4" w:space="0" w:color="auto"/>
              <w:right w:val="single" w:sz="4" w:space="0" w:color="auto"/>
            </w:tcBorders>
            <w:shd w:val="clear" w:color="auto" w:fill="auto"/>
            <w:vAlign w:val="center"/>
            <w:hideMark/>
          </w:tcPr>
          <w:p w14:paraId="7B62A416" w14:textId="77777777" w:rsidR="00C501A8" w:rsidRPr="00C501A8" w:rsidRDefault="00C501A8" w:rsidP="00C501A8">
            <w:pPr>
              <w:spacing w:after="0" w:line="240" w:lineRule="auto"/>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c>
          <w:tcPr>
            <w:tcW w:w="1250" w:type="pct"/>
            <w:tcBorders>
              <w:top w:val="nil"/>
              <w:left w:val="nil"/>
              <w:bottom w:val="single" w:sz="4" w:space="0" w:color="auto"/>
              <w:right w:val="single" w:sz="4" w:space="0" w:color="auto"/>
            </w:tcBorders>
            <w:shd w:val="clear" w:color="auto" w:fill="auto"/>
            <w:vAlign w:val="center"/>
            <w:hideMark/>
          </w:tcPr>
          <w:p w14:paraId="123DDB7A" w14:textId="77777777" w:rsidR="00C501A8" w:rsidRPr="00C501A8" w:rsidRDefault="00C501A8" w:rsidP="00C501A8">
            <w:pPr>
              <w:spacing w:after="0" w:line="240" w:lineRule="auto"/>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c>
          <w:tcPr>
            <w:tcW w:w="1250" w:type="pct"/>
            <w:tcBorders>
              <w:top w:val="nil"/>
              <w:left w:val="nil"/>
              <w:bottom w:val="single" w:sz="4" w:space="0" w:color="auto"/>
              <w:right w:val="single" w:sz="4" w:space="0" w:color="auto"/>
            </w:tcBorders>
            <w:shd w:val="clear" w:color="auto" w:fill="auto"/>
            <w:vAlign w:val="center"/>
            <w:hideMark/>
          </w:tcPr>
          <w:p w14:paraId="6A1997FB" w14:textId="77777777" w:rsidR="00C501A8" w:rsidRPr="00C501A8" w:rsidRDefault="00C501A8" w:rsidP="00C501A8">
            <w:pPr>
              <w:spacing w:after="0" w:line="240" w:lineRule="auto"/>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r>
      <w:tr w:rsidR="00C501A8" w:rsidRPr="00C501A8" w14:paraId="16A3C1A2" w14:textId="77777777" w:rsidTr="00C667E5">
        <w:trPr>
          <w:trHeight w:val="173"/>
        </w:trPr>
        <w:tc>
          <w:tcPr>
            <w:tcW w:w="1250" w:type="pct"/>
            <w:tcBorders>
              <w:top w:val="nil"/>
              <w:left w:val="single" w:sz="4" w:space="0" w:color="auto"/>
              <w:bottom w:val="single" w:sz="4" w:space="0" w:color="auto"/>
              <w:right w:val="single" w:sz="4" w:space="0" w:color="auto"/>
            </w:tcBorders>
            <w:shd w:val="clear" w:color="auto" w:fill="auto"/>
            <w:vAlign w:val="center"/>
            <w:hideMark/>
          </w:tcPr>
          <w:p w14:paraId="59F7EFCD" w14:textId="77777777" w:rsidR="00C501A8" w:rsidRPr="00C501A8" w:rsidRDefault="00C501A8" w:rsidP="00C501A8">
            <w:pPr>
              <w:spacing w:after="0" w:line="240" w:lineRule="auto"/>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Other</w:t>
            </w:r>
          </w:p>
        </w:tc>
        <w:tc>
          <w:tcPr>
            <w:tcW w:w="1250" w:type="pct"/>
            <w:tcBorders>
              <w:top w:val="nil"/>
              <w:left w:val="nil"/>
              <w:bottom w:val="single" w:sz="4" w:space="0" w:color="auto"/>
              <w:right w:val="single" w:sz="4" w:space="0" w:color="auto"/>
            </w:tcBorders>
            <w:shd w:val="clear" w:color="auto" w:fill="auto"/>
            <w:vAlign w:val="center"/>
            <w:hideMark/>
          </w:tcPr>
          <w:p w14:paraId="17B77559" w14:textId="77777777" w:rsidR="00C501A8" w:rsidRPr="00C501A8" w:rsidRDefault="00C501A8" w:rsidP="00C501A8">
            <w:pPr>
              <w:spacing w:after="0" w:line="240" w:lineRule="auto"/>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c>
          <w:tcPr>
            <w:tcW w:w="1250" w:type="pct"/>
            <w:tcBorders>
              <w:top w:val="nil"/>
              <w:left w:val="nil"/>
              <w:bottom w:val="single" w:sz="4" w:space="0" w:color="auto"/>
              <w:right w:val="single" w:sz="4" w:space="0" w:color="auto"/>
            </w:tcBorders>
            <w:shd w:val="clear" w:color="auto" w:fill="auto"/>
            <w:vAlign w:val="center"/>
            <w:hideMark/>
          </w:tcPr>
          <w:p w14:paraId="741DA40E" w14:textId="77777777" w:rsidR="00C501A8" w:rsidRPr="00C501A8" w:rsidRDefault="00C501A8" w:rsidP="00C501A8">
            <w:pPr>
              <w:spacing w:after="0" w:line="240" w:lineRule="auto"/>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c>
          <w:tcPr>
            <w:tcW w:w="1250" w:type="pct"/>
            <w:tcBorders>
              <w:top w:val="nil"/>
              <w:left w:val="nil"/>
              <w:bottom w:val="single" w:sz="4" w:space="0" w:color="auto"/>
              <w:right w:val="single" w:sz="4" w:space="0" w:color="auto"/>
            </w:tcBorders>
            <w:shd w:val="clear" w:color="auto" w:fill="auto"/>
            <w:vAlign w:val="center"/>
            <w:hideMark/>
          </w:tcPr>
          <w:p w14:paraId="302BAD4A" w14:textId="77777777" w:rsidR="00C501A8" w:rsidRPr="00C501A8" w:rsidRDefault="00C501A8" w:rsidP="00C501A8">
            <w:pPr>
              <w:spacing w:after="0" w:line="240" w:lineRule="auto"/>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r>
    </w:tbl>
    <w:p w14:paraId="23481DD9" w14:textId="77777777" w:rsidR="00C501A8" w:rsidRPr="00C501A8" w:rsidRDefault="00C501A8" w:rsidP="00C501A8">
      <w:pPr>
        <w:jc w:val="both"/>
        <w:rPr>
          <w:rFonts w:ascii="Calibri" w:eastAsia="Calibri" w:hAnsi="Calibri" w:cs="Arial"/>
        </w:rPr>
      </w:pPr>
    </w:p>
    <w:p w14:paraId="20ADD7F0" w14:textId="77777777" w:rsidR="00C501A8" w:rsidRPr="00C501A8" w:rsidRDefault="00C501A8" w:rsidP="00C501A8">
      <w:pPr>
        <w:keepNext/>
        <w:keepLines/>
        <w:widowControl w:val="0"/>
        <w:spacing w:before="360" w:after="120" w:line="240" w:lineRule="auto"/>
        <w:jc w:val="both"/>
        <w:rPr>
          <w:rFonts w:ascii="Tahoma" w:eastAsia="Times New Roman" w:hAnsi="Tahoma" w:cs="Times New Roman"/>
          <w:b/>
          <w:bCs/>
          <w:sz w:val="16"/>
          <w:szCs w:val="20"/>
        </w:rPr>
      </w:pPr>
      <w:bookmarkStart w:id="121" w:name="_Toc148963489"/>
      <w:r w:rsidRPr="00C501A8">
        <w:rPr>
          <w:rFonts w:ascii="Tahoma" w:eastAsia="Times New Roman" w:hAnsi="Tahoma" w:cs="Times New Roman"/>
          <w:b/>
          <w:bCs/>
          <w:sz w:val="16"/>
          <w:szCs w:val="20"/>
        </w:rPr>
        <w:t xml:space="preserve">Table </w:t>
      </w:r>
      <w:r w:rsidRPr="00C501A8">
        <w:rPr>
          <w:rFonts w:ascii="Tahoma" w:eastAsia="Times New Roman" w:hAnsi="Tahoma" w:cs="Times New Roman"/>
          <w:b/>
          <w:bCs/>
          <w:sz w:val="16"/>
          <w:szCs w:val="20"/>
        </w:rPr>
        <w:fldChar w:fldCharType="begin"/>
      </w:r>
      <w:r w:rsidRPr="00C501A8">
        <w:rPr>
          <w:rFonts w:ascii="Tahoma" w:eastAsia="Times New Roman" w:hAnsi="Tahoma" w:cs="Times New Roman"/>
          <w:b/>
          <w:bCs/>
          <w:sz w:val="16"/>
          <w:szCs w:val="20"/>
        </w:rPr>
        <w:instrText xml:space="preserve"> SEQ Table \* ARABIC </w:instrText>
      </w:r>
      <w:r w:rsidRPr="00C501A8">
        <w:rPr>
          <w:rFonts w:ascii="Tahoma" w:eastAsia="Times New Roman" w:hAnsi="Tahoma" w:cs="Times New Roman"/>
          <w:b/>
          <w:bCs/>
          <w:sz w:val="16"/>
          <w:szCs w:val="20"/>
        </w:rPr>
        <w:fldChar w:fldCharType="separate"/>
      </w:r>
      <w:r w:rsidRPr="00C501A8">
        <w:rPr>
          <w:rFonts w:ascii="Tahoma" w:eastAsia="Times New Roman" w:hAnsi="Tahoma" w:cs="Times New Roman"/>
          <w:b/>
          <w:bCs/>
          <w:noProof/>
          <w:sz w:val="16"/>
          <w:szCs w:val="20"/>
        </w:rPr>
        <w:t>34</w:t>
      </w:r>
      <w:r w:rsidRPr="00C501A8">
        <w:rPr>
          <w:rFonts w:ascii="Tahoma" w:eastAsia="Times New Roman" w:hAnsi="Tahoma" w:cs="Times New Roman"/>
          <w:b/>
          <w:bCs/>
          <w:noProof/>
          <w:sz w:val="16"/>
          <w:szCs w:val="20"/>
        </w:rPr>
        <w:fldChar w:fldCharType="end"/>
      </w:r>
      <w:r w:rsidRPr="00C501A8">
        <w:rPr>
          <w:rFonts w:ascii="Tahoma" w:eastAsia="Times New Roman" w:hAnsi="Tahoma" w:cs="Times New Roman"/>
          <w:b/>
          <w:bCs/>
          <w:sz w:val="16"/>
          <w:szCs w:val="20"/>
        </w:rPr>
        <w:t xml:space="preserve"> Employment status</w:t>
      </w:r>
      <w:bookmarkEnd w:id="121"/>
    </w:p>
    <w:tbl>
      <w:tblPr>
        <w:tblW w:w="5000" w:type="pct"/>
        <w:tblLook w:val="04A0" w:firstRow="1" w:lastRow="0" w:firstColumn="1" w:lastColumn="0" w:noHBand="0" w:noVBand="1"/>
      </w:tblPr>
      <w:tblGrid>
        <w:gridCol w:w="4503"/>
        <w:gridCol w:w="4513"/>
      </w:tblGrid>
      <w:tr w:rsidR="00C501A8" w:rsidRPr="00C501A8" w14:paraId="21FA91E2" w14:textId="77777777" w:rsidTr="00C667E5">
        <w:trPr>
          <w:trHeight w:val="205"/>
        </w:trPr>
        <w:tc>
          <w:tcPr>
            <w:tcW w:w="5000" w:type="pct"/>
            <w:gridSpan w:val="2"/>
            <w:tcBorders>
              <w:top w:val="single" w:sz="4" w:space="0" w:color="auto"/>
              <w:left w:val="single" w:sz="4" w:space="0" w:color="auto"/>
              <w:bottom w:val="single" w:sz="4" w:space="0" w:color="auto"/>
              <w:right w:val="single" w:sz="4" w:space="0" w:color="000000"/>
            </w:tcBorders>
            <w:shd w:val="clear" w:color="000000" w:fill="C7C7C7"/>
            <w:noWrap/>
            <w:vAlign w:val="center"/>
            <w:hideMark/>
          </w:tcPr>
          <w:p w14:paraId="4841DE51" w14:textId="77777777" w:rsidR="00C501A8" w:rsidRPr="00C501A8" w:rsidRDefault="00C501A8" w:rsidP="00C501A8">
            <w:pPr>
              <w:spacing w:after="0" w:line="240" w:lineRule="auto"/>
              <w:jc w:val="center"/>
              <w:rPr>
                <w:rFonts w:ascii="Calibri" w:eastAsia="Times New Roman" w:hAnsi="Calibri" w:cs="Calibri"/>
                <w:b/>
                <w:bCs/>
                <w:color w:val="44546A"/>
                <w:sz w:val="16"/>
                <w:szCs w:val="16"/>
                <w:lang w:eastAsia="en-GB"/>
              </w:rPr>
            </w:pPr>
            <w:r w:rsidRPr="00C501A8">
              <w:rPr>
                <w:rFonts w:ascii="Calibri" w:eastAsia="Times New Roman" w:hAnsi="Calibri" w:cs="Calibri"/>
                <w:b/>
                <w:bCs/>
                <w:color w:val="44546A"/>
                <w:sz w:val="16"/>
                <w:szCs w:val="16"/>
                <w:lang w:eastAsia="en-GB"/>
              </w:rPr>
              <w:t>Main activity</w:t>
            </w:r>
          </w:p>
        </w:tc>
      </w:tr>
      <w:tr w:rsidR="00C501A8" w:rsidRPr="00C501A8" w14:paraId="1382DCE4" w14:textId="77777777" w:rsidTr="00C667E5">
        <w:trPr>
          <w:trHeight w:val="205"/>
        </w:trPr>
        <w:tc>
          <w:tcPr>
            <w:tcW w:w="2497" w:type="pct"/>
            <w:tcBorders>
              <w:top w:val="nil"/>
              <w:left w:val="single" w:sz="4" w:space="0" w:color="auto"/>
              <w:bottom w:val="single" w:sz="4" w:space="0" w:color="auto"/>
              <w:right w:val="single" w:sz="4" w:space="0" w:color="auto"/>
            </w:tcBorders>
            <w:shd w:val="clear" w:color="auto" w:fill="auto"/>
            <w:vAlign w:val="center"/>
            <w:hideMark/>
          </w:tcPr>
          <w:p w14:paraId="24BB5761" w14:textId="77777777" w:rsidR="00C501A8" w:rsidRPr="00C501A8" w:rsidRDefault="00C501A8" w:rsidP="00C501A8">
            <w:pPr>
              <w:spacing w:after="0" w:line="240" w:lineRule="auto"/>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Paid work</w:t>
            </w:r>
          </w:p>
        </w:tc>
        <w:tc>
          <w:tcPr>
            <w:tcW w:w="2503" w:type="pct"/>
            <w:tcBorders>
              <w:top w:val="nil"/>
              <w:left w:val="nil"/>
              <w:bottom w:val="single" w:sz="4" w:space="0" w:color="auto"/>
              <w:right w:val="single" w:sz="4" w:space="0" w:color="auto"/>
            </w:tcBorders>
            <w:shd w:val="clear" w:color="auto" w:fill="auto"/>
            <w:vAlign w:val="center"/>
            <w:hideMark/>
          </w:tcPr>
          <w:p w14:paraId="4213FAA1" w14:textId="77777777" w:rsidR="00C501A8" w:rsidRPr="00C501A8" w:rsidRDefault="00C501A8" w:rsidP="00C501A8">
            <w:pPr>
              <w:spacing w:after="0" w:line="240" w:lineRule="auto"/>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r>
      <w:tr w:rsidR="00C501A8" w:rsidRPr="00C501A8" w14:paraId="197A160E" w14:textId="77777777" w:rsidTr="00C667E5">
        <w:trPr>
          <w:trHeight w:val="205"/>
        </w:trPr>
        <w:tc>
          <w:tcPr>
            <w:tcW w:w="2497" w:type="pct"/>
            <w:tcBorders>
              <w:top w:val="nil"/>
              <w:left w:val="single" w:sz="4" w:space="0" w:color="auto"/>
              <w:bottom w:val="single" w:sz="4" w:space="0" w:color="auto"/>
              <w:right w:val="single" w:sz="4" w:space="0" w:color="auto"/>
            </w:tcBorders>
            <w:shd w:val="clear" w:color="auto" w:fill="auto"/>
            <w:vAlign w:val="center"/>
            <w:hideMark/>
          </w:tcPr>
          <w:p w14:paraId="1E60C79C" w14:textId="77777777" w:rsidR="00C501A8" w:rsidRPr="00C501A8" w:rsidRDefault="00C501A8" w:rsidP="00C501A8">
            <w:pPr>
              <w:spacing w:after="0" w:line="240" w:lineRule="auto"/>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Childcare</w:t>
            </w:r>
          </w:p>
        </w:tc>
        <w:tc>
          <w:tcPr>
            <w:tcW w:w="2503" w:type="pct"/>
            <w:tcBorders>
              <w:top w:val="nil"/>
              <w:left w:val="nil"/>
              <w:bottom w:val="single" w:sz="4" w:space="0" w:color="auto"/>
              <w:right w:val="single" w:sz="4" w:space="0" w:color="auto"/>
            </w:tcBorders>
            <w:shd w:val="clear" w:color="auto" w:fill="auto"/>
            <w:vAlign w:val="center"/>
            <w:hideMark/>
          </w:tcPr>
          <w:p w14:paraId="01D668AB" w14:textId="77777777" w:rsidR="00C501A8" w:rsidRPr="00C501A8" w:rsidRDefault="00C501A8" w:rsidP="00C501A8">
            <w:pPr>
              <w:spacing w:after="0" w:line="240" w:lineRule="auto"/>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r>
      <w:tr w:rsidR="00C501A8" w:rsidRPr="00C501A8" w14:paraId="359D9708" w14:textId="77777777" w:rsidTr="00C667E5">
        <w:trPr>
          <w:trHeight w:val="205"/>
        </w:trPr>
        <w:tc>
          <w:tcPr>
            <w:tcW w:w="2497" w:type="pct"/>
            <w:tcBorders>
              <w:top w:val="nil"/>
              <w:left w:val="single" w:sz="4" w:space="0" w:color="auto"/>
              <w:bottom w:val="single" w:sz="4" w:space="0" w:color="auto"/>
              <w:right w:val="single" w:sz="4" w:space="0" w:color="auto"/>
            </w:tcBorders>
            <w:shd w:val="clear" w:color="auto" w:fill="auto"/>
            <w:vAlign w:val="center"/>
            <w:hideMark/>
          </w:tcPr>
          <w:p w14:paraId="7BACD7D3" w14:textId="77777777" w:rsidR="00C501A8" w:rsidRPr="00C501A8" w:rsidRDefault="00C501A8" w:rsidP="00C501A8">
            <w:pPr>
              <w:spacing w:after="0" w:line="240" w:lineRule="auto"/>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Housework</w:t>
            </w:r>
          </w:p>
        </w:tc>
        <w:tc>
          <w:tcPr>
            <w:tcW w:w="2503" w:type="pct"/>
            <w:tcBorders>
              <w:top w:val="nil"/>
              <w:left w:val="nil"/>
              <w:bottom w:val="single" w:sz="4" w:space="0" w:color="auto"/>
              <w:right w:val="single" w:sz="4" w:space="0" w:color="auto"/>
            </w:tcBorders>
            <w:shd w:val="clear" w:color="auto" w:fill="auto"/>
            <w:vAlign w:val="center"/>
            <w:hideMark/>
          </w:tcPr>
          <w:p w14:paraId="30E0A819" w14:textId="77777777" w:rsidR="00C501A8" w:rsidRPr="00C501A8" w:rsidRDefault="00C501A8" w:rsidP="00C501A8">
            <w:pPr>
              <w:spacing w:after="0" w:line="240" w:lineRule="auto"/>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r>
      <w:tr w:rsidR="00C501A8" w:rsidRPr="00C501A8" w14:paraId="07246586" w14:textId="77777777" w:rsidTr="00C667E5">
        <w:trPr>
          <w:trHeight w:val="414"/>
        </w:trPr>
        <w:tc>
          <w:tcPr>
            <w:tcW w:w="2497" w:type="pct"/>
            <w:tcBorders>
              <w:top w:val="nil"/>
              <w:left w:val="single" w:sz="4" w:space="0" w:color="auto"/>
              <w:bottom w:val="single" w:sz="4" w:space="0" w:color="auto"/>
              <w:right w:val="single" w:sz="4" w:space="0" w:color="auto"/>
            </w:tcBorders>
            <w:shd w:val="clear" w:color="auto" w:fill="auto"/>
            <w:vAlign w:val="center"/>
            <w:hideMark/>
          </w:tcPr>
          <w:p w14:paraId="79B7E079" w14:textId="77777777" w:rsidR="00C501A8" w:rsidRPr="00C501A8" w:rsidRDefault="00C501A8" w:rsidP="00C501A8">
            <w:pPr>
              <w:spacing w:after="0" w:line="240" w:lineRule="auto"/>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Leisure activities</w:t>
            </w:r>
          </w:p>
        </w:tc>
        <w:tc>
          <w:tcPr>
            <w:tcW w:w="2503" w:type="pct"/>
            <w:tcBorders>
              <w:top w:val="nil"/>
              <w:left w:val="nil"/>
              <w:bottom w:val="single" w:sz="4" w:space="0" w:color="auto"/>
              <w:right w:val="single" w:sz="4" w:space="0" w:color="auto"/>
            </w:tcBorders>
            <w:shd w:val="clear" w:color="auto" w:fill="auto"/>
            <w:vAlign w:val="center"/>
            <w:hideMark/>
          </w:tcPr>
          <w:p w14:paraId="1E2B889B" w14:textId="77777777" w:rsidR="00C501A8" w:rsidRPr="00C501A8" w:rsidRDefault="00C501A8" w:rsidP="00C501A8">
            <w:pPr>
              <w:spacing w:after="0" w:line="240" w:lineRule="auto"/>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r>
      <w:tr w:rsidR="00C501A8" w:rsidRPr="00C501A8" w14:paraId="322CBB1C" w14:textId="77777777" w:rsidTr="00C667E5">
        <w:trPr>
          <w:trHeight w:val="205"/>
        </w:trPr>
        <w:tc>
          <w:tcPr>
            <w:tcW w:w="2497" w:type="pct"/>
            <w:tcBorders>
              <w:top w:val="nil"/>
              <w:left w:val="single" w:sz="4" w:space="0" w:color="auto"/>
              <w:bottom w:val="single" w:sz="4" w:space="0" w:color="auto"/>
              <w:right w:val="single" w:sz="4" w:space="0" w:color="auto"/>
            </w:tcBorders>
            <w:shd w:val="clear" w:color="auto" w:fill="auto"/>
            <w:vAlign w:val="center"/>
            <w:hideMark/>
          </w:tcPr>
          <w:p w14:paraId="1A577689" w14:textId="77777777" w:rsidR="00C501A8" w:rsidRPr="00C501A8" w:rsidRDefault="00C501A8" w:rsidP="00C501A8">
            <w:pPr>
              <w:spacing w:after="0" w:line="240" w:lineRule="auto"/>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Education</w:t>
            </w:r>
          </w:p>
        </w:tc>
        <w:tc>
          <w:tcPr>
            <w:tcW w:w="2503" w:type="pct"/>
            <w:tcBorders>
              <w:top w:val="nil"/>
              <w:left w:val="nil"/>
              <w:bottom w:val="single" w:sz="4" w:space="0" w:color="auto"/>
              <w:right w:val="single" w:sz="4" w:space="0" w:color="auto"/>
            </w:tcBorders>
            <w:shd w:val="clear" w:color="auto" w:fill="auto"/>
            <w:vAlign w:val="center"/>
            <w:hideMark/>
          </w:tcPr>
          <w:p w14:paraId="286B29BB" w14:textId="77777777" w:rsidR="00C501A8" w:rsidRPr="00C501A8" w:rsidRDefault="00C501A8" w:rsidP="00C501A8">
            <w:pPr>
              <w:spacing w:after="0" w:line="240" w:lineRule="auto"/>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r>
      <w:tr w:rsidR="00C501A8" w:rsidRPr="00C501A8" w14:paraId="18855950" w14:textId="77777777" w:rsidTr="00C667E5">
        <w:trPr>
          <w:trHeight w:val="414"/>
        </w:trPr>
        <w:tc>
          <w:tcPr>
            <w:tcW w:w="2497" w:type="pct"/>
            <w:tcBorders>
              <w:top w:val="nil"/>
              <w:left w:val="single" w:sz="4" w:space="0" w:color="auto"/>
              <w:bottom w:val="single" w:sz="4" w:space="0" w:color="auto"/>
              <w:right w:val="single" w:sz="4" w:space="0" w:color="auto"/>
            </w:tcBorders>
            <w:shd w:val="clear" w:color="auto" w:fill="auto"/>
            <w:vAlign w:val="center"/>
            <w:hideMark/>
          </w:tcPr>
          <w:p w14:paraId="7912E248" w14:textId="77777777" w:rsidR="00C501A8" w:rsidRPr="00C501A8" w:rsidRDefault="00C501A8" w:rsidP="00C501A8">
            <w:pPr>
              <w:spacing w:after="0" w:line="240" w:lineRule="auto"/>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Voluntary work</w:t>
            </w:r>
          </w:p>
        </w:tc>
        <w:tc>
          <w:tcPr>
            <w:tcW w:w="2503" w:type="pct"/>
            <w:tcBorders>
              <w:top w:val="nil"/>
              <w:left w:val="nil"/>
              <w:bottom w:val="single" w:sz="4" w:space="0" w:color="auto"/>
              <w:right w:val="single" w:sz="4" w:space="0" w:color="auto"/>
            </w:tcBorders>
            <w:shd w:val="clear" w:color="auto" w:fill="auto"/>
            <w:vAlign w:val="center"/>
            <w:hideMark/>
          </w:tcPr>
          <w:p w14:paraId="647FDE70" w14:textId="77777777" w:rsidR="00C501A8" w:rsidRPr="00C501A8" w:rsidRDefault="00C501A8" w:rsidP="00C501A8">
            <w:pPr>
              <w:spacing w:after="0" w:line="240" w:lineRule="auto"/>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r>
      <w:tr w:rsidR="00C501A8" w:rsidRPr="00C501A8" w14:paraId="6F7C4BA7" w14:textId="77777777" w:rsidTr="00C667E5">
        <w:trPr>
          <w:trHeight w:val="205"/>
        </w:trPr>
        <w:tc>
          <w:tcPr>
            <w:tcW w:w="2497" w:type="pct"/>
            <w:tcBorders>
              <w:top w:val="nil"/>
              <w:left w:val="single" w:sz="4" w:space="0" w:color="auto"/>
              <w:bottom w:val="single" w:sz="4" w:space="0" w:color="auto"/>
              <w:right w:val="single" w:sz="4" w:space="0" w:color="auto"/>
            </w:tcBorders>
            <w:shd w:val="clear" w:color="auto" w:fill="auto"/>
            <w:vAlign w:val="center"/>
            <w:hideMark/>
          </w:tcPr>
          <w:p w14:paraId="4EC017BF" w14:textId="77777777" w:rsidR="00C501A8" w:rsidRPr="00C501A8" w:rsidRDefault="00C501A8" w:rsidP="00C501A8">
            <w:pPr>
              <w:spacing w:after="0" w:line="240" w:lineRule="auto"/>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Caring work</w:t>
            </w:r>
          </w:p>
        </w:tc>
        <w:tc>
          <w:tcPr>
            <w:tcW w:w="2503" w:type="pct"/>
            <w:tcBorders>
              <w:top w:val="nil"/>
              <w:left w:val="nil"/>
              <w:bottom w:val="single" w:sz="4" w:space="0" w:color="auto"/>
              <w:right w:val="single" w:sz="4" w:space="0" w:color="auto"/>
            </w:tcBorders>
            <w:shd w:val="clear" w:color="auto" w:fill="auto"/>
            <w:vAlign w:val="center"/>
            <w:hideMark/>
          </w:tcPr>
          <w:p w14:paraId="3A5BD161" w14:textId="77777777" w:rsidR="00C501A8" w:rsidRPr="00C501A8" w:rsidRDefault="00C501A8" w:rsidP="00C501A8">
            <w:pPr>
              <w:spacing w:after="0" w:line="240" w:lineRule="auto"/>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r>
      <w:tr w:rsidR="00C501A8" w:rsidRPr="00C501A8" w14:paraId="5012CFE6" w14:textId="77777777" w:rsidTr="00C667E5">
        <w:trPr>
          <w:trHeight w:val="205"/>
        </w:trPr>
        <w:tc>
          <w:tcPr>
            <w:tcW w:w="2497" w:type="pct"/>
            <w:tcBorders>
              <w:top w:val="nil"/>
              <w:left w:val="single" w:sz="4" w:space="0" w:color="auto"/>
              <w:bottom w:val="single" w:sz="4" w:space="0" w:color="auto"/>
              <w:right w:val="single" w:sz="4" w:space="0" w:color="auto"/>
            </w:tcBorders>
            <w:shd w:val="clear" w:color="auto" w:fill="auto"/>
            <w:vAlign w:val="center"/>
            <w:hideMark/>
          </w:tcPr>
          <w:p w14:paraId="0E6F4892" w14:textId="77777777" w:rsidR="00C501A8" w:rsidRPr="00C501A8" w:rsidRDefault="00C501A8" w:rsidP="00C501A8">
            <w:pPr>
              <w:spacing w:after="0" w:line="240" w:lineRule="auto"/>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Other</w:t>
            </w:r>
          </w:p>
        </w:tc>
        <w:tc>
          <w:tcPr>
            <w:tcW w:w="2503" w:type="pct"/>
            <w:tcBorders>
              <w:top w:val="nil"/>
              <w:left w:val="nil"/>
              <w:bottom w:val="single" w:sz="4" w:space="0" w:color="auto"/>
              <w:right w:val="single" w:sz="4" w:space="0" w:color="auto"/>
            </w:tcBorders>
            <w:shd w:val="clear" w:color="auto" w:fill="auto"/>
            <w:vAlign w:val="center"/>
            <w:hideMark/>
          </w:tcPr>
          <w:p w14:paraId="5E3FC91A" w14:textId="77777777" w:rsidR="00C501A8" w:rsidRPr="00C501A8" w:rsidRDefault="00C501A8" w:rsidP="00C501A8">
            <w:pPr>
              <w:spacing w:after="0" w:line="240" w:lineRule="auto"/>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r>
    </w:tbl>
    <w:p w14:paraId="7CBE8224" w14:textId="77777777" w:rsidR="00C501A8" w:rsidRPr="00C501A8" w:rsidRDefault="00C501A8" w:rsidP="00C501A8">
      <w:pPr>
        <w:jc w:val="both"/>
        <w:rPr>
          <w:rFonts w:ascii="Calibri" w:eastAsia="Calibri" w:hAnsi="Calibri" w:cs="Arial"/>
        </w:rPr>
      </w:pPr>
    </w:p>
    <w:p w14:paraId="3393AC3E" w14:textId="77777777" w:rsidR="00C501A8" w:rsidRPr="00C501A8" w:rsidRDefault="00C501A8" w:rsidP="00C501A8">
      <w:pPr>
        <w:keepNext/>
        <w:keepLines/>
        <w:widowControl w:val="0"/>
        <w:spacing w:before="360" w:after="120" w:line="240" w:lineRule="auto"/>
        <w:jc w:val="both"/>
        <w:rPr>
          <w:rFonts w:ascii="Tahoma" w:eastAsia="Times New Roman" w:hAnsi="Tahoma" w:cs="Times New Roman"/>
          <w:b/>
          <w:bCs/>
          <w:sz w:val="16"/>
          <w:szCs w:val="20"/>
        </w:rPr>
      </w:pPr>
      <w:bookmarkStart w:id="122" w:name="_Toc148963490"/>
      <w:r w:rsidRPr="00C501A8">
        <w:rPr>
          <w:rFonts w:ascii="Tahoma" w:eastAsia="Times New Roman" w:hAnsi="Tahoma" w:cs="Times New Roman"/>
          <w:b/>
          <w:bCs/>
          <w:sz w:val="16"/>
          <w:szCs w:val="20"/>
        </w:rPr>
        <w:t xml:space="preserve">Table </w:t>
      </w:r>
      <w:r w:rsidRPr="00C501A8">
        <w:rPr>
          <w:rFonts w:ascii="Tahoma" w:eastAsia="Times New Roman" w:hAnsi="Tahoma" w:cs="Times New Roman"/>
          <w:b/>
          <w:bCs/>
          <w:sz w:val="16"/>
          <w:szCs w:val="20"/>
        </w:rPr>
        <w:fldChar w:fldCharType="begin"/>
      </w:r>
      <w:r w:rsidRPr="00C501A8">
        <w:rPr>
          <w:rFonts w:ascii="Tahoma" w:eastAsia="Times New Roman" w:hAnsi="Tahoma" w:cs="Times New Roman"/>
          <w:b/>
          <w:bCs/>
          <w:sz w:val="16"/>
          <w:szCs w:val="20"/>
        </w:rPr>
        <w:instrText xml:space="preserve"> SEQ Table \* ARABIC </w:instrText>
      </w:r>
      <w:r w:rsidRPr="00C501A8">
        <w:rPr>
          <w:rFonts w:ascii="Tahoma" w:eastAsia="Times New Roman" w:hAnsi="Tahoma" w:cs="Times New Roman"/>
          <w:b/>
          <w:bCs/>
          <w:sz w:val="16"/>
          <w:szCs w:val="20"/>
        </w:rPr>
        <w:fldChar w:fldCharType="separate"/>
      </w:r>
      <w:r w:rsidRPr="00C501A8">
        <w:rPr>
          <w:rFonts w:ascii="Tahoma" w:eastAsia="Times New Roman" w:hAnsi="Tahoma" w:cs="Times New Roman"/>
          <w:b/>
          <w:bCs/>
          <w:noProof/>
          <w:sz w:val="16"/>
          <w:szCs w:val="20"/>
        </w:rPr>
        <w:t>35</w:t>
      </w:r>
      <w:r w:rsidRPr="00C501A8">
        <w:rPr>
          <w:rFonts w:ascii="Tahoma" w:eastAsia="Times New Roman" w:hAnsi="Tahoma" w:cs="Times New Roman"/>
          <w:b/>
          <w:bCs/>
          <w:noProof/>
          <w:sz w:val="16"/>
          <w:szCs w:val="20"/>
        </w:rPr>
        <w:fldChar w:fldCharType="end"/>
      </w:r>
      <w:r w:rsidRPr="00C501A8">
        <w:rPr>
          <w:rFonts w:ascii="Tahoma" w:eastAsia="Times New Roman" w:hAnsi="Tahoma" w:cs="Times New Roman"/>
          <w:b/>
          <w:bCs/>
          <w:sz w:val="16"/>
          <w:szCs w:val="20"/>
        </w:rPr>
        <w:t xml:space="preserve"> Time spent on location</w:t>
      </w:r>
      <w:bookmarkEnd w:id="122"/>
    </w:p>
    <w:tbl>
      <w:tblPr>
        <w:tblW w:w="5000" w:type="pct"/>
        <w:tblLook w:val="04A0" w:firstRow="1" w:lastRow="0" w:firstColumn="1" w:lastColumn="0" w:noHBand="0" w:noVBand="1"/>
      </w:tblPr>
      <w:tblGrid>
        <w:gridCol w:w="4508"/>
        <w:gridCol w:w="4508"/>
      </w:tblGrid>
      <w:tr w:rsidR="00C501A8" w:rsidRPr="00C501A8" w14:paraId="15A2537E" w14:textId="77777777" w:rsidTr="00C667E5">
        <w:trPr>
          <w:trHeight w:val="102"/>
        </w:trPr>
        <w:tc>
          <w:tcPr>
            <w:tcW w:w="5000" w:type="pct"/>
            <w:gridSpan w:val="2"/>
            <w:tcBorders>
              <w:top w:val="single" w:sz="4" w:space="0" w:color="auto"/>
              <w:left w:val="single" w:sz="4" w:space="0" w:color="auto"/>
              <w:bottom w:val="single" w:sz="4" w:space="0" w:color="auto"/>
              <w:right w:val="single" w:sz="4" w:space="0" w:color="000000"/>
            </w:tcBorders>
            <w:shd w:val="clear" w:color="000000" w:fill="C7C7C7"/>
            <w:noWrap/>
            <w:vAlign w:val="center"/>
            <w:hideMark/>
          </w:tcPr>
          <w:p w14:paraId="4343A874" w14:textId="77777777" w:rsidR="00C501A8" w:rsidRPr="00C501A8" w:rsidRDefault="00C501A8" w:rsidP="00C501A8">
            <w:pPr>
              <w:spacing w:after="0" w:line="240" w:lineRule="auto"/>
              <w:jc w:val="center"/>
              <w:rPr>
                <w:rFonts w:ascii="Calibri" w:eastAsia="Times New Roman" w:hAnsi="Calibri" w:cs="Calibri"/>
                <w:b/>
                <w:bCs/>
                <w:color w:val="44546A"/>
                <w:sz w:val="16"/>
                <w:szCs w:val="16"/>
                <w:lang w:eastAsia="en-GB"/>
              </w:rPr>
            </w:pPr>
            <w:r w:rsidRPr="00C501A8">
              <w:rPr>
                <w:rFonts w:ascii="Calibri" w:eastAsia="Times New Roman" w:hAnsi="Calibri" w:cs="Calibri"/>
                <w:b/>
                <w:bCs/>
                <w:color w:val="44546A"/>
                <w:sz w:val="16"/>
                <w:szCs w:val="16"/>
                <w:lang w:eastAsia="en-GB"/>
              </w:rPr>
              <w:t>Time spent on location</w:t>
            </w:r>
          </w:p>
        </w:tc>
      </w:tr>
      <w:tr w:rsidR="00C501A8" w:rsidRPr="00C501A8" w14:paraId="7E0A8179" w14:textId="77777777" w:rsidTr="00C667E5">
        <w:trPr>
          <w:trHeight w:val="204"/>
        </w:trPr>
        <w:tc>
          <w:tcPr>
            <w:tcW w:w="2500" w:type="pct"/>
            <w:tcBorders>
              <w:top w:val="nil"/>
              <w:left w:val="single" w:sz="4" w:space="0" w:color="auto"/>
              <w:bottom w:val="single" w:sz="4" w:space="0" w:color="auto"/>
              <w:right w:val="single" w:sz="4" w:space="0" w:color="auto"/>
            </w:tcBorders>
            <w:shd w:val="clear" w:color="auto" w:fill="auto"/>
            <w:vAlign w:val="center"/>
            <w:hideMark/>
          </w:tcPr>
          <w:p w14:paraId="0F69CB17" w14:textId="77777777" w:rsidR="00C501A8" w:rsidRPr="00C501A8" w:rsidRDefault="00C501A8" w:rsidP="00C501A8">
            <w:pPr>
              <w:spacing w:after="0" w:line="240" w:lineRule="auto"/>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Less than 30 minutes</w:t>
            </w:r>
          </w:p>
        </w:tc>
        <w:tc>
          <w:tcPr>
            <w:tcW w:w="2500" w:type="pct"/>
            <w:tcBorders>
              <w:top w:val="nil"/>
              <w:left w:val="nil"/>
              <w:bottom w:val="single" w:sz="4" w:space="0" w:color="auto"/>
              <w:right w:val="single" w:sz="4" w:space="0" w:color="auto"/>
            </w:tcBorders>
            <w:shd w:val="clear" w:color="auto" w:fill="auto"/>
            <w:vAlign w:val="center"/>
            <w:hideMark/>
          </w:tcPr>
          <w:p w14:paraId="68A0DB50" w14:textId="77777777" w:rsidR="00C501A8" w:rsidRPr="00C501A8" w:rsidRDefault="00C501A8" w:rsidP="00C501A8">
            <w:pPr>
              <w:spacing w:after="0" w:line="240" w:lineRule="auto"/>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r>
      <w:tr w:rsidR="00C501A8" w:rsidRPr="00C501A8" w14:paraId="7B1BBB8B" w14:textId="77777777" w:rsidTr="00C667E5">
        <w:trPr>
          <w:trHeight w:val="307"/>
        </w:trPr>
        <w:tc>
          <w:tcPr>
            <w:tcW w:w="2500" w:type="pct"/>
            <w:tcBorders>
              <w:top w:val="nil"/>
              <w:left w:val="single" w:sz="4" w:space="0" w:color="auto"/>
              <w:bottom w:val="single" w:sz="4" w:space="0" w:color="auto"/>
              <w:right w:val="single" w:sz="4" w:space="0" w:color="auto"/>
            </w:tcBorders>
            <w:shd w:val="clear" w:color="auto" w:fill="auto"/>
            <w:vAlign w:val="center"/>
            <w:hideMark/>
          </w:tcPr>
          <w:p w14:paraId="7415F0FF" w14:textId="77777777" w:rsidR="00C501A8" w:rsidRPr="00C501A8" w:rsidRDefault="00C501A8" w:rsidP="00C501A8">
            <w:pPr>
              <w:spacing w:after="0" w:line="240" w:lineRule="auto"/>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30 minutes to less than 1 hour</w:t>
            </w:r>
          </w:p>
        </w:tc>
        <w:tc>
          <w:tcPr>
            <w:tcW w:w="2500" w:type="pct"/>
            <w:tcBorders>
              <w:top w:val="nil"/>
              <w:left w:val="nil"/>
              <w:bottom w:val="single" w:sz="4" w:space="0" w:color="auto"/>
              <w:right w:val="single" w:sz="4" w:space="0" w:color="auto"/>
            </w:tcBorders>
            <w:shd w:val="clear" w:color="auto" w:fill="auto"/>
            <w:vAlign w:val="center"/>
            <w:hideMark/>
          </w:tcPr>
          <w:p w14:paraId="08CB522A" w14:textId="77777777" w:rsidR="00C501A8" w:rsidRPr="00C501A8" w:rsidRDefault="00C501A8" w:rsidP="00C501A8">
            <w:pPr>
              <w:spacing w:after="0" w:line="240" w:lineRule="auto"/>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r>
      <w:tr w:rsidR="00C501A8" w:rsidRPr="00C501A8" w14:paraId="710DA366" w14:textId="77777777" w:rsidTr="00C667E5">
        <w:trPr>
          <w:trHeight w:val="204"/>
        </w:trPr>
        <w:tc>
          <w:tcPr>
            <w:tcW w:w="2500" w:type="pct"/>
            <w:tcBorders>
              <w:top w:val="nil"/>
              <w:left w:val="single" w:sz="4" w:space="0" w:color="auto"/>
              <w:bottom w:val="single" w:sz="4" w:space="0" w:color="auto"/>
              <w:right w:val="single" w:sz="4" w:space="0" w:color="auto"/>
            </w:tcBorders>
            <w:shd w:val="clear" w:color="auto" w:fill="auto"/>
            <w:vAlign w:val="center"/>
            <w:hideMark/>
          </w:tcPr>
          <w:p w14:paraId="71F6BCBA" w14:textId="77777777" w:rsidR="00C501A8" w:rsidRPr="00C501A8" w:rsidRDefault="00C501A8" w:rsidP="00C501A8">
            <w:pPr>
              <w:spacing w:after="0" w:line="240" w:lineRule="auto"/>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1 hour to less than 2 hours</w:t>
            </w:r>
          </w:p>
        </w:tc>
        <w:tc>
          <w:tcPr>
            <w:tcW w:w="2500" w:type="pct"/>
            <w:tcBorders>
              <w:top w:val="nil"/>
              <w:left w:val="nil"/>
              <w:bottom w:val="single" w:sz="4" w:space="0" w:color="auto"/>
              <w:right w:val="single" w:sz="4" w:space="0" w:color="auto"/>
            </w:tcBorders>
            <w:shd w:val="clear" w:color="auto" w:fill="auto"/>
            <w:vAlign w:val="center"/>
            <w:hideMark/>
          </w:tcPr>
          <w:p w14:paraId="21B327E1" w14:textId="77777777" w:rsidR="00C501A8" w:rsidRPr="00C501A8" w:rsidRDefault="00C501A8" w:rsidP="00C501A8">
            <w:pPr>
              <w:spacing w:after="0" w:line="240" w:lineRule="auto"/>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r>
      <w:tr w:rsidR="00C501A8" w:rsidRPr="00C501A8" w14:paraId="509E061A" w14:textId="77777777" w:rsidTr="00C667E5">
        <w:trPr>
          <w:trHeight w:val="307"/>
        </w:trPr>
        <w:tc>
          <w:tcPr>
            <w:tcW w:w="2500" w:type="pct"/>
            <w:tcBorders>
              <w:top w:val="nil"/>
              <w:left w:val="single" w:sz="4" w:space="0" w:color="auto"/>
              <w:bottom w:val="single" w:sz="4" w:space="0" w:color="auto"/>
              <w:right w:val="single" w:sz="4" w:space="0" w:color="auto"/>
            </w:tcBorders>
            <w:shd w:val="clear" w:color="auto" w:fill="auto"/>
            <w:vAlign w:val="center"/>
            <w:hideMark/>
          </w:tcPr>
          <w:p w14:paraId="334276E4" w14:textId="77777777" w:rsidR="00C501A8" w:rsidRPr="00C501A8" w:rsidRDefault="00C501A8" w:rsidP="00C501A8">
            <w:pPr>
              <w:spacing w:after="0" w:line="240" w:lineRule="auto"/>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21 hour to less than 3 hours</w:t>
            </w:r>
          </w:p>
        </w:tc>
        <w:tc>
          <w:tcPr>
            <w:tcW w:w="2500" w:type="pct"/>
            <w:tcBorders>
              <w:top w:val="nil"/>
              <w:left w:val="nil"/>
              <w:bottom w:val="single" w:sz="4" w:space="0" w:color="auto"/>
              <w:right w:val="single" w:sz="4" w:space="0" w:color="auto"/>
            </w:tcBorders>
            <w:shd w:val="clear" w:color="auto" w:fill="auto"/>
            <w:vAlign w:val="center"/>
            <w:hideMark/>
          </w:tcPr>
          <w:p w14:paraId="17D7E5F7" w14:textId="77777777" w:rsidR="00C501A8" w:rsidRPr="00C501A8" w:rsidRDefault="00C501A8" w:rsidP="00C501A8">
            <w:pPr>
              <w:spacing w:after="0" w:line="240" w:lineRule="auto"/>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r>
      <w:tr w:rsidR="00C501A8" w:rsidRPr="00C501A8" w14:paraId="4A4C2D8A" w14:textId="77777777" w:rsidTr="00C667E5">
        <w:trPr>
          <w:trHeight w:val="204"/>
        </w:trPr>
        <w:tc>
          <w:tcPr>
            <w:tcW w:w="2500" w:type="pct"/>
            <w:tcBorders>
              <w:top w:val="nil"/>
              <w:left w:val="single" w:sz="4" w:space="0" w:color="auto"/>
              <w:bottom w:val="single" w:sz="4" w:space="0" w:color="auto"/>
              <w:right w:val="single" w:sz="4" w:space="0" w:color="auto"/>
            </w:tcBorders>
            <w:shd w:val="clear" w:color="auto" w:fill="auto"/>
            <w:vAlign w:val="center"/>
            <w:hideMark/>
          </w:tcPr>
          <w:p w14:paraId="595CF753" w14:textId="77777777" w:rsidR="00C501A8" w:rsidRPr="00C501A8" w:rsidRDefault="00C501A8" w:rsidP="00C501A8">
            <w:pPr>
              <w:spacing w:after="0" w:line="240" w:lineRule="auto"/>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3 hour to less than 4 hours</w:t>
            </w:r>
          </w:p>
        </w:tc>
        <w:tc>
          <w:tcPr>
            <w:tcW w:w="2500" w:type="pct"/>
            <w:tcBorders>
              <w:top w:val="nil"/>
              <w:left w:val="nil"/>
              <w:bottom w:val="single" w:sz="4" w:space="0" w:color="auto"/>
              <w:right w:val="single" w:sz="4" w:space="0" w:color="auto"/>
            </w:tcBorders>
            <w:shd w:val="clear" w:color="auto" w:fill="auto"/>
            <w:vAlign w:val="center"/>
            <w:hideMark/>
          </w:tcPr>
          <w:p w14:paraId="5E8909DC" w14:textId="77777777" w:rsidR="00C501A8" w:rsidRPr="00C501A8" w:rsidRDefault="00C501A8" w:rsidP="00C501A8">
            <w:pPr>
              <w:spacing w:after="0" w:line="240" w:lineRule="auto"/>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r>
      <w:tr w:rsidR="00C501A8" w:rsidRPr="00C501A8" w14:paraId="0CCA430E" w14:textId="77777777" w:rsidTr="00C667E5">
        <w:trPr>
          <w:trHeight w:val="204"/>
        </w:trPr>
        <w:tc>
          <w:tcPr>
            <w:tcW w:w="2500" w:type="pct"/>
            <w:tcBorders>
              <w:top w:val="nil"/>
              <w:left w:val="single" w:sz="4" w:space="0" w:color="auto"/>
              <w:bottom w:val="single" w:sz="4" w:space="0" w:color="auto"/>
              <w:right w:val="single" w:sz="4" w:space="0" w:color="auto"/>
            </w:tcBorders>
            <w:shd w:val="clear" w:color="auto" w:fill="auto"/>
            <w:vAlign w:val="center"/>
            <w:hideMark/>
          </w:tcPr>
          <w:p w14:paraId="677BE132" w14:textId="77777777" w:rsidR="00C501A8" w:rsidRPr="00C501A8" w:rsidRDefault="00C501A8" w:rsidP="00C501A8">
            <w:pPr>
              <w:spacing w:after="0" w:line="240" w:lineRule="auto"/>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4 hour to less than 5 hours</w:t>
            </w:r>
          </w:p>
        </w:tc>
        <w:tc>
          <w:tcPr>
            <w:tcW w:w="2500" w:type="pct"/>
            <w:tcBorders>
              <w:top w:val="nil"/>
              <w:left w:val="nil"/>
              <w:bottom w:val="single" w:sz="4" w:space="0" w:color="auto"/>
              <w:right w:val="single" w:sz="4" w:space="0" w:color="auto"/>
            </w:tcBorders>
            <w:shd w:val="clear" w:color="auto" w:fill="auto"/>
            <w:vAlign w:val="center"/>
            <w:hideMark/>
          </w:tcPr>
          <w:p w14:paraId="167B21BE" w14:textId="77777777" w:rsidR="00C501A8" w:rsidRPr="00C501A8" w:rsidRDefault="00C501A8" w:rsidP="00C501A8">
            <w:pPr>
              <w:spacing w:after="0" w:line="240" w:lineRule="auto"/>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r>
      <w:tr w:rsidR="00C501A8" w:rsidRPr="00C501A8" w14:paraId="1FB2E03F" w14:textId="77777777" w:rsidTr="00C667E5">
        <w:trPr>
          <w:trHeight w:val="204"/>
        </w:trPr>
        <w:tc>
          <w:tcPr>
            <w:tcW w:w="2500" w:type="pct"/>
            <w:tcBorders>
              <w:top w:val="nil"/>
              <w:left w:val="single" w:sz="4" w:space="0" w:color="auto"/>
              <w:bottom w:val="single" w:sz="4" w:space="0" w:color="auto"/>
              <w:right w:val="single" w:sz="4" w:space="0" w:color="auto"/>
            </w:tcBorders>
            <w:shd w:val="clear" w:color="auto" w:fill="auto"/>
            <w:vAlign w:val="center"/>
            <w:hideMark/>
          </w:tcPr>
          <w:p w14:paraId="467B1912" w14:textId="77777777" w:rsidR="00C501A8" w:rsidRPr="00C501A8" w:rsidRDefault="00C501A8" w:rsidP="00C501A8">
            <w:pPr>
              <w:spacing w:after="0" w:line="240" w:lineRule="auto"/>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5 hours or more</w:t>
            </w:r>
          </w:p>
        </w:tc>
        <w:tc>
          <w:tcPr>
            <w:tcW w:w="2500" w:type="pct"/>
            <w:tcBorders>
              <w:top w:val="nil"/>
              <w:left w:val="nil"/>
              <w:bottom w:val="single" w:sz="4" w:space="0" w:color="auto"/>
              <w:right w:val="single" w:sz="4" w:space="0" w:color="auto"/>
            </w:tcBorders>
            <w:shd w:val="clear" w:color="auto" w:fill="auto"/>
            <w:vAlign w:val="center"/>
            <w:hideMark/>
          </w:tcPr>
          <w:p w14:paraId="7B7DAF16" w14:textId="77777777" w:rsidR="00C501A8" w:rsidRPr="00C501A8" w:rsidRDefault="00C501A8" w:rsidP="00C501A8">
            <w:pPr>
              <w:spacing w:after="0" w:line="240" w:lineRule="auto"/>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r>
    </w:tbl>
    <w:p w14:paraId="2C51911A" w14:textId="77777777" w:rsidR="00C501A8" w:rsidRPr="00C501A8" w:rsidRDefault="00C501A8" w:rsidP="00C501A8">
      <w:pPr>
        <w:jc w:val="both"/>
        <w:rPr>
          <w:rFonts w:ascii="Calibri" w:eastAsia="Calibri" w:hAnsi="Calibri" w:cs="Arial"/>
        </w:rPr>
      </w:pPr>
    </w:p>
    <w:p w14:paraId="50385F79" w14:textId="77777777" w:rsidR="00C501A8" w:rsidRPr="00C501A8" w:rsidRDefault="00C501A8" w:rsidP="00C501A8">
      <w:pPr>
        <w:keepNext/>
        <w:keepLines/>
        <w:widowControl w:val="0"/>
        <w:spacing w:before="360" w:after="120" w:line="240" w:lineRule="auto"/>
        <w:jc w:val="both"/>
        <w:rPr>
          <w:rFonts w:ascii="Tahoma" w:eastAsia="Times New Roman" w:hAnsi="Tahoma" w:cs="Times New Roman"/>
          <w:b/>
          <w:bCs/>
          <w:sz w:val="16"/>
          <w:szCs w:val="20"/>
        </w:rPr>
      </w:pPr>
      <w:bookmarkStart w:id="123" w:name="_Toc148963491"/>
      <w:r w:rsidRPr="00C501A8">
        <w:rPr>
          <w:rFonts w:ascii="Tahoma" w:eastAsia="Times New Roman" w:hAnsi="Tahoma" w:cs="Times New Roman"/>
          <w:b/>
          <w:bCs/>
          <w:sz w:val="16"/>
          <w:szCs w:val="20"/>
        </w:rPr>
        <w:t xml:space="preserve">Table </w:t>
      </w:r>
      <w:r w:rsidRPr="00C501A8">
        <w:rPr>
          <w:rFonts w:ascii="Tahoma" w:eastAsia="Times New Roman" w:hAnsi="Tahoma" w:cs="Times New Roman"/>
          <w:b/>
          <w:bCs/>
          <w:sz w:val="16"/>
          <w:szCs w:val="20"/>
        </w:rPr>
        <w:fldChar w:fldCharType="begin"/>
      </w:r>
      <w:r w:rsidRPr="00C501A8">
        <w:rPr>
          <w:rFonts w:ascii="Tahoma" w:eastAsia="Times New Roman" w:hAnsi="Tahoma" w:cs="Times New Roman"/>
          <w:b/>
          <w:bCs/>
          <w:sz w:val="16"/>
          <w:szCs w:val="20"/>
        </w:rPr>
        <w:instrText xml:space="preserve"> SEQ Table \* ARABIC </w:instrText>
      </w:r>
      <w:r w:rsidRPr="00C501A8">
        <w:rPr>
          <w:rFonts w:ascii="Tahoma" w:eastAsia="Times New Roman" w:hAnsi="Tahoma" w:cs="Times New Roman"/>
          <w:b/>
          <w:bCs/>
          <w:sz w:val="16"/>
          <w:szCs w:val="20"/>
        </w:rPr>
        <w:fldChar w:fldCharType="separate"/>
      </w:r>
      <w:r w:rsidRPr="00C501A8">
        <w:rPr>
          <w:rFonts w:ascii="Tahoma" w:eastAsia="Times New Roman" w:hAnsi="Tahoma" w:cs="Times New Roman"/>
          <w:b/>
          <w:bCs/>
          <w:noProof/>
          <w:sz w:val="16"/>
          <w:szCs w:val="20"/>
        </w:rPr>
        <w:t>36</w:t>
      </w:r>
      <w:r w:rsidRPr="00C501A8">
        <w:rPr>
          <w:rFonts w:ascii="Tahoma" w:eastAsia="Times New Roman" w:hAnsi="Tahoma" w:cs="Times New Roman"/>
          <w:b/>
          <w:bCs/>
          <w:noProof/>
          <w:sz w:val="16"/>
          <w:szCs w:val="20"/>
        </w:rPr>
        <w:fldChar w:fldCharType="end"/>
      </w:r>
      <w:r w:rsidRPr="00C501A8">
        <w:rPr>
          <w:rFonts w:ascii="Tahoma" w:eastAsia="Times New Roman" w:hAnsi="Tahoma" w:cs="Times New Roman"/>
          <w:b/>
          <w:bCs/>
          <w:sz w:val="16"/>
          <w:szCs w:val="20"/>
        </w:rPr>
        <w:t xml:space="preserve"> Accompanying carer details</w:t>
      </w:r>
      <w:bookmarkEnd w:id="123"/>
    </w:p>
    <w:tbl>
      <w:tblPr>
        <w:tblW w:w="5000" w:type="pct"/>
        <w:tblLook w:val="04A0" w:firstRow="1" w:lastRow="0" w:firstColumn="1" w:lastColumn="0" w:noHBand="0" w:noVBand="1"/>
      </w:tblPr>
      <w:tblGrid>
        <w:gridCol w:w="4531"/>
        <w:gridCol w:w="4485"/>
      </w:tblGrid>
      <w:tr w:rsidR="00C501A8" w:rsidRPr="00C501A8" w14:paraId="0881BBE4" w14:textId="77777777" w:rsidTr="00C667E5">
        <w:trPr>
          <w:trHeight w:val="198"/>
        </w:trPr>
        <w:tc>
          <w:tcPr>
            <w:tcW w:w="5000" w:type="pct"/>
            <w:gridSpan w:val="2"/>
            <w:tcBorders>
              <w:top w:val="single" w:sz="4" w:space="0" w:color="auto"/>
              <w:left w:val="single" w:sz="4" w:space="0" w:color="auto"/>
              <w:bottom w:val="single" w:sz="4" w:space="0" w:color="auto"/>
              <w:right w:val="single" w:sz="4" w:space="0" w:color="000000"/>
            </w:tcBorders>
            <w:shd w:val="clear" w:color="000000" w:fill="C7C7C7"/>
            <w:noWrap/>
            <w:vAlign w:val="center"/>
            <w:hideMark/>
          </w:tcPr>
          <w:p w14:paraId="1DB3744F" w14:textId="77777777" w:rsidR="00C501A8" w:rsidRPr="00C501A8" w:rsidRDefault="00C501A8" w:rsidP="00C501A8">
            <w:pPr>
              <w:spacing w:after="0" w:line="240" w:lineRule="auto"/>
              <w:jc w:val="center"/>
              <w:rPr>
                <w:rFonts w:ascii="Calibri" w:eastAsia="Times New Roman" w:hAnsi="Calibri" w:cs="Calibri"/>
                <w:b/>
                <w:bCs/>
                <w:color w:val="44546A"/>
                <w:sz w:val="16"/>
                <w:szCs w:val="16"/>
                <w:lang w:eastAsia="en-GB"/>
              </w:rPr>
            </w:pPr>
            <w:r w:rsidRPr="00C501A8">
              <w:rPr>
                <w:rFonts w:ascii="Calibri" w:eastAsia="Times New Roman" w:hAnsi="Calibri" w:cs="Calibri"/>
                <w:b/>
                <w:bCs/>
                <w:color w:val="44546A"/>
                <w:sz w:val="16"/>
                <w:szCs w:val="16"/>
                <w:lang w:eastAsia="en-GB"/>
              </w:rPr>
              <w:t>Carer details</w:t>
            </w:r>
          </w:p>
        </w:tc>
      </w:tr>
      <w:tr w:rsidR="00C501A8" w:rsidRPr="00C501A8" w14:paraId="576D1F96" w14:textId="77777777" w:rsidTr="00C667E5">
        <w:trPr>
          <w:trHeight w:val="397"/>
        </w:trPr>
        <w:tc>
          <w:tcPr>
            <w:tcW w:w="2513" w:type="pct"/>
            <w:tcBorders>
              <w:top w:val="nil"/>
              <w:left w:val="single" w:sz="4" w:space="0" w:color="auto"/>
              <w:bottom w:val="single" w:sz="4" w:space="0" w:color="auto"/>
              <w:right w:val="single" w:sz="4" w:space="0" w:color="auto"/>
            </w:tcBorders>
            <w:shd w:val="clear" w:color="auto" w:fill="auto"/>
            <w:vAlign w:val="center"/>
            <w:hideMark/>
          </w:tcPr>
          <w:p w14:paraId="7411CE5A" w14:textId="77777777" w:rsidR="00C501A8" w:rsidRPr="00C501A8" w:rsidRDefault="00C501A8" w:rsidP="00C501A8">
            <w:pPr>
              <w:spacing w:after="0" w:line="240" w:lineRule="auto"/>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Accompanied by a carer</w:t>
            </w:r>
          </w:p>
        </w:tc>
        <w:tc>
          <w:tcPr>
            <w:tcW w:w="2487" w:type="pct"/>
            <w:tcBorders>
              <w:top w:val="nil"/>
              <w:left w:val="nil"/>
              <w:bottom w:val="single" w:sz="4" w:space="0" w:color="auto"/>
              <w:right w:val="single" w:sz="4" w:space="0" w:color="auto"/>
            </w:tcBorders>
            <w:shd w:val="clear" w:color="auto" w:fill="auto"/>
            <w:vAlign w:val="center"/>
            <w:hideMark/>
          </w:tcPr>
          <w:p w14:paraId="6A263932" w14:textId="77777777" w:rsidR="00C501A8" w:rsidRPr="00C501A8" w:rsidRDefault="00C501A8" w:rsidP="00C501A8">
            <w:pPr>
              <w:spacing w:after="0" w:line="240" w:lineRule="auto"/>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r>
      <w:tr w:rsidR="00C501A8" w:rsidRPr="00C501A8" w14:paraId="0A03148C" w14:textId="77777777" w:rsidTr="00C667E5">
        <w:trPr>
          <w:trHeight w:val="198"/>
        </w:trPr>
        <w:tc>
          <w:tcPr>
            <w:tcW w:w="5000" w:type="pct"/>
            <w:gridSpan w:val="2"/>
            <w:tcBorders>
              <w:top w:val="single" w:sz="4" w:space="0" w:color="auto"/>
              <w:left w:val="single" w:sz="4" w:space="0" w:color="auto"/>
              <w:bottom w:val="single" w:sz="4" w:space="0" w:color="auto"/>
              <w:right w:val="single" w:sz="4" w:space="0" w:color="000000"/>
            </w:tcBorders>
            <w:shd w:val="clear" w:color="000000" w:fill="C7C7C7"/>
            <w:noWrap/>
            <w:vAlign w:val="center"/>
            <w:hideMark/>
          </w:tcPr>
          <w:p w14:paraId="106190F7" w14:textId="77777777" w:rsidR="00C501A8" w:rsidRPr="00C501A8" w:rsidRDefault="00C501A8" w:rsidP="00C501A8">
            <w:pPr>
              <w:spacing w:after="0" w:line="240" w:lineRule="auto"/>
              <w:jc w:val="center"/>
              <w:rPr>
                <w:rFonts w:ascii="Calibri" w:eastAsia="Times New Roman" w:hAnsi="Calibri" w:cs="Calibri"/>
                <w:b/>
                <w:bCs/>
                <w:color w:val="44546A"/>
                <w:sz w:val="16"/>
                <w:szCs w:val="16"/>
                <w:lang w:eastAsia="en-GB"/>
              </w:rPr>
            </w:pPr>
            <w:r w:rsidRPr="00C501A8">
              <w:rPr>
                <w:rFonts w:ascii="Calibri" w:eastAsia="Times New Roman" w:hAnsi="Calibri" w:cs="Calibri"/>
                <w:b/>
                <w:bCs/>
                <w:color w:val="44546A"/>
                <w:sz w:val="16"/>
                <w:szCs w:val="16"/>
                <w:lang w:eastAsia="en-GB"/>
              </w:rPr>
              <w:t>Main carer activity</w:t>
            </w:r>
          </w:p>
        </w:tc>
      </w:tr>
      <w:tr w:rsidR="00C501A8" w:rsidRPr="00C501A8" w14:paraId="1D9C8BBB" w14:textId="77777777" w:rsidTr="00C667E5">
        <w:trPr>
          <w:trHeight w:val="198"/>
        </w:trPr>
        <w:tc>
          <w:tcPr>
            <w:tcW w:w="2513" w:type="pct"/>
            <w:tcBorders>
              <w:top w:val="nil"/>
              <w:left w:val="single" w:sz="4" w:space="0" w:color="auto"/>
              <w:bottom w:val="single" w:sz="4" w:space="0" w:color="auto"/>
              <w:right w:val="single" w:sz="4" w:space="0" w:color="auto"/>
            </w:tcBorders>
            <w:shd w:val="clear" w:color="auto" w:fill="auto"/>
            <w:vAlign w:val="center"/>
            <w:hideMark/>
          </w:tcPr>
          <w:p w14:paraId="3337F6E8" w14:textId="77777777" w:rsidR="00C501A8" w:rsidRPr="00C501A8" w:rsidRDefault="00C501A8" w:rsidP="00C501A8">
            <w:pPr>
              <w:spacing w:after="0" w:line="240" w:lineRule="auto"/>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Paid work</w:t>
            </w:r>
          </w:p>
        </w:tc>
        <w:tc>
          <w:tcPr>
            <w:tcW w:w="2487" w:type="pct"/>
            <w:tcBorders>
              <w:top w:val="nil"/>
              <w:left w:val="nil"/>
              <w:bottom w:val="single" w:sz="4" w:space="0" w:color="auto"/>
              <w:right w:val="single" w:sz="4" w:space="0" w:color="auto"/>
            </w:tcBorders>
            <w:shd w:val="clear" w:color="auto" w:fill="auto"/>
            <w:vAlign w:val="center"/>
            <w:hideMark/>
          </w:tcPr>
          <w:p w14:paraId="0507F707" w14:textId="77777777" w:rsidR="00C501A8" w:rsidRPr="00C501A8" w:rsidRDefault="00C501A8" w:rsidP="00C501A8">
            <w:pPr>
              <w:spacing w:after="0" w:line="240" w:lineRule="auto"/>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r>
      <w:tr w:rsidR="00C501A8" w:rsidRPr="00C501A8" w14:paraId="2AF067EB" w14:textId="77777777" w:rsidTr="00C667E5">
        <w:trPr>
          <w:trHeight w:val="198"/>
        </w:trPr>
        <w:tc>
          <w:tcPr>
            <w:tcW w:w="2513" w:type="pct"/>
            <w:tcBorders>
              <w:top w:val="nil"/>
              <w:left w:val="single" w:sz="4" w:space="0" w:color="auto"/>
              <w:bottom w:val="single" w:sz="4" w:space="0" w:color="auto"/>
              <w:right w:val="single" w:sz="4" w:space="0" w:color="auto"/>
            </w:tcBorders>
            <w:shd w:val="clear" w:color="auto" w:fill="auto"/>
            <w:vAlign w:val="center"/>
            <w:hideMark/>
          </w:tcPr>
          <w:p w14:paraId="19A943A7" w14:textId="77777777" w:rsidR="00C501A8" w:rsidRPr="00C501A8" w:rsidRDefault="00C501A8" w:rsidP="00C501A8">
            <w:pPr>
              <w:spacing w:after="0" w:line="240" w:lineRule="auto"/>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Childcare</w:t>
            </w:r>
          </w:p>
        </w:tc>
        <w:tc>
          <w:tcPr>
            <w:tcW w:w="2487" w:type="pct"/>
            <w:tcBorders>
              <w:top w:val="nil"/>
              <w:left w:val="nil"/>
              <w:bottom w:val="single" w:sz="4" w:space="0" w:color="auto"/>
              <w:right w:val="single" w:sz="4" w:space="0" w:color="auto"/>
            </w:tcBorders>
            <w:shd w:val="clear" w:color="auto" w:fill="auto"/>
            <w:vAlign w:val="center"/>
            <w:hideMark/>
          </w:tcPr>
          <w:p w14:paraId="0D95126C" w14:textId="77777777" w:rsidR="00C501A8" w:rsidRPr="00C501A8" w:rsidRDefault="00C501A8" w:rsidP="00C501A8">
            <w:pPr>
              <w:spacing w:after="0" w:line="240" w:lineRule="auto"/>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r>
      <w:tr w:rsidR="00C501A8" w:rsidRPr="00C501A8" w14:paraId="50BB7E2D" w14:textId="77777777" w:rsidTr="00C667E5">
        <w:trPr>
          <w:trHeight w:val="198"/>
        </w:trPr>
        <w:tc>
          <w:tcPr>
            <w:tcW w:w="2513" w:type="pct"/>
            <w:tcBorders>
              <w:top w:val="nil"/>
              <w:left w:val="single" w:sz="4" w:space="0" w:color="auto"/>
              <w:bottom w:val="single" w:sz="4" w:space="0" w:color="auto"/>
              <w:right w:val="single" w:sz="4" w:space="0" w:color="auto"/>
            </w:tcBorders>
            <w:shd w:val="clear" w:color="auto" w:fill="auto"/>
            <w:vAlign w:val="center"/>
            <w:hideMark/>
          </w:tcPr>
          <w:p w14:paraId="63CF5C10" w14:textId="77777777" w:rsidR="00C501A8" w:rsidRPr="00C501A8" w:rsidRDefault="00C501A8" w:rsidP="00C501A8">
            <w:pPr>
              <w:spacing w:after="0" w:line="240" w:lineRule="auto"/>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Housework</w:t>
            </w:r>
          </w:p>
        </w:tc>
        <w:tc>
          <w:tcPr>
            <w:tcW w:w="2487" w:type="pct"/>
            <w:tcBorders>
              <w:top w:val="nil"/>
              <w:left w:val="nil"/>
              <w:bottom w:val="single" w:sz="4" w:space="0" w:color="auto"/>
              <w:right w:val="single" w:sz="4" w:space="0" w:color="auto"/>
            </w:tcBorders>
            <w:shd w:val="clear" w:color="auto" w:fill="auto"/>
            <w:vAlign w:val="center"/>
            <w:hideMark/>
          </w:tcPr>
          <w:p w14:paraId="250BCCC6" w14:textId="77777777" w:rsidR="00C501A8" w:rsidRPr="00C501A8" w:rsidRDefault="00C501A8" w:rsidP="00C501A8">
            <w:pPr>
              <w:spacing w:after="0" w:line="240" w:lineRule="auto"/>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r>
      <w:tr w:rsidR="00C501A8" w:rsidRPr="00C501A8" w14:paraId="72FF7C22" w14:textId="77777777" w:rsidTr="00C667E5">
        <w:trPr>
          <w:trHeight w:val="397"/>
        </w:trPr>
        <w:tc>
          <w:tcPr>
            <w:tcW w:w="2513" w:type="pct"/>
            <w:tcBorders>
              <w:top w:val="nil"/>
              <w:left w:val="single" w:sz="4" w:space="0" w:color="auto"/>
              <w:bottom w:val="single" w:sz="4" w:space="0" w:color="auto"/>
              <w:right w:val="single" w:sz="4" w:space="0" w:color="auto"/>
            </w:tcBorders>
            <w:shd w:val="clear" w:color="auto" w:fill="auto"/>
            <w:vAlign w:val="center"/>
            <w:hideMark/>
          </w:tcPr>
          <w:p w14:paraId="43E471AB" w14:textId="77777777" w:rsidR="00C501A8" w:rsidRPr="00C501A8" w:rsidRDefault="00C501A8" w:rsidP="00C501A8">
            <w:pPr>
              <w:spacing w:after="0" w:line="240" w:lineRule="auto"/>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Leisure activities</w:t>
            </w:r>
          </w:p>
        </w:tc>
        <w:tc>
          <w:tcPr>
            <w:tcW w:w="2487" w:type="pct"/>
            <w:tcBorders>
              <w:top w:val="nil"/>
              <w:left w:val="nil"/>
              <w:bottom w:val="single" w:sz="4" w:space="0" w:color="auto"/>
              <w:right w:val="single" w:sz="4" w:space="0" w:color="auto"/>
            </w:tcBorders>
            <w:shd w:val="clear" w:color="auto" w:fill="auto"/>
            <w:vAlign w:val="center"/>
            <w:hideMark/>
          </w:tcPr>
          <w:p w14:paraId="2DE9877C" w14:textId="77777777" w:rsidR="00C501A8" w:rsidRPr="00C501A8" w:rsidRDefault="00C501A8" w:rsidP="00C501A8">
            <w:pPr>
              <w:spacing w:after="0" w:line="240" w:lineRule="auto"/>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r>
      <w:tr w:rsidR="00C501A8" w:rsidRPr="00C501A8" w14:paraId="296E5B1E" w14:textId="77777777" w:rsidTr="00C667E5">
        <w:trPr>
          <w:trHeight w:val="198"/>
        </w:trPr>
        <w:tc>
          <w:tcPr>
            <w:tcW w:w="2513" w:type="pct"/>
            <w:tcBorders>
              <w:top w:val="nil"/>
              <w:left w:val="single" w:sz="4" w:space="0" w:color="auto"/>
              <w:bottom w:val="single" w:sz="4" w:space="0" w:color="auto"/>
              <w:right w:val="single" w:sz="4" w:space="0" w:color="auto"/>
            </w:tcBorders>
            <w:shd w:val="clear" w:color="auto" w:fill="auto"/>
            <w:vAlign w:val="center"/>
            <w:hideMark/>
          </w:tcPr>
          <w:p w14:paraId="4E4A0742" w14:textId="77777777" w:rsidR="00C501A8" w:rsidRPr="00C501A8" w:rsidRDefault="00C501A8" w:rsidP="00C501A8">
            <w:pPr>
              <w:spacing w:after="0" w:line="240" w:lineRule="auto"/>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lastRenderedPageBreak/>
              <w:t>Education</w:t>
            </w:r>
          </w:p>
        </w:tc>
        <w:tc>
          <w:tcPr>
            <w:tcW w:w="2487" w:type="pct"/>
            <w:tcBorders>
              <w:top w:val="nil"/>
              <w:left w:val="nil"/>
              <w:bottom w:val="single" w:sz="4" w:space="0" w:color="auto"/>
              <w:right w:val="single" w:sz="4" w:space="0" w:color="auto"/>
            </w:tcBorders>
            <w:shd w:val="clear" w:color="auto" w:fill="auto"/>
            <w:vAlign w:val="center"/>
            <w:hideMark/>
          </w:tcPr>
          <w:p w14:paraId="09053FD4" w14:textId="77777777" w:rsidR="00C501A8" w:rsidRPr="00C501A8" w:rsidRDefault="00C501A8" w:rsidP="00C501A8">
            <w:pPr>
              <w:spacing w:after="0" w:line="240" w:lineRule="auto"/>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r>
      <w:tr w:rsidR="00C501A8" w:rsidRPr="00C501A8" w14:paraId="1D2BE40D" w14:textId="77777777" w:rsidTr="00C667E5">
        <w:trPr>
          <w:trHeight w:val="397"/>
        </w:trPr>
        <w:tc>
          <w:tcPr>
            <w:tcW w:w="2513" w:type="pct"/>
            <w:tcBorders>
              <w:top w:val="nil"/>
              <w:left w:val="single" w:sz="4" w:space="0" w:color="auto"/>
              <w:bottom w:val="single" w:sz="4" w:space="0" w:color="auto"/>
              <w:right w:val="single" w:sz="4" w:space="0" w:color="auto"/>
            </w:tcBorders>
            <w:shd w:val="clear" w:color="auto" w:fill="auto"/>
            <w:vAlign w:val="center"/>
            <w:hideMark/>
          </w:tcPr>
          <w:p w14:paraId="09AA6318" w14:textId="77777777" w:rsidR="00C501A8" w:rsidRPr="00C501A8" w:rsidRDefault="00C501A8" w:rsidP="00C501A8">
            <w:pPr>
              <w:spacing w:after="0" w:line="240" w:lineRule="auto"/>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Voluntary work</w:t>
            </w:r>
          </w:p>
        </w:tc>
        <w:tc>
          <w:tcPr>
            <w:tcW w:w="2487" w:type="pct"/>
            <w:tcBorders>
              <w:top w:val="nil"/>
              <w:left w:val="nil"/>
              <w:bottom w:val="single" w:sz="4" w:space="0" w:color="auto"/>
              <w:right w:val="single" w:sz="4" w:space="0" w:color="auto"/>
            </w:tcBorders>
            <w:shd w:val="clear" w:color="auto" w:fill="auto"/>
            <w:vAlign w:val="center"/>
            <w:hideMark/>
          </w:tcPr>
          <w:p w14:paraId="68A85759" w14:textId="77777777" w:rsidR="00C501A8" w:rsidRPr="00C501A8" w:rsidRDefault="00C501A8" w:rsidP="00C501A8">
            <w:pPr>
              <w:spacing w:after="0" w:line="240" w:lineRule="auto"/>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r>
      <w:tr w:rsidR="00C501A8" w:rsidRPr="00C501A8" w14:paraId="6AFE96C7" w14:textId="77777777" w:rsidTr="00C667E5">
        <w:trPr>
          <w:trHeight w:val="198"/>
        </w:trPr>
        <w:tc>
          <w:tcPr>
            <w:tcW w:w="2513" w:type="pct"/>
            <w:tcBorders>
              <w:top w:val="nil"/>
              <w:left w:val="single" w:sz="4" w:space="0" w:color="auto"/>
              <w:bottom w:val="single" w:sz="4" w:space="0" w:color="auto"/>
              <w:right w:val="single" w:sz="4" w:space="0" w:color="auto"/>
            </w:tcBorders>
            <w:shd w:val="clear" w:color="auto" w:fill="auto"/>
            <w:vAlign w:val="center"/>
            <w:hideMark/>
          </w:tcPr>
          <w:p w14:paraId="37D87DB9" w14:textId="77777777" w:rsidR="00C501A8" w:rsidRPr="00C501A8" w:rsidRDefault="00C501A8" w:rsidP="00C501A8">
            <w:pPr>
              <w:spacing w:after="0" w:line="240" w:lineRule="auto"/>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Caring work</w:t>
            </w:r>
          </w:p>
        </w:tc>
        <w:tc>
          <w:tcPr>
            <w:tcW w:w="2487" w:type="pct"/>
            <w:tcBorders>
              <w:top w:val="nil"/>
              <w:left w:val="nil"/>
              <w:bottom w:val="single" w:sz="4" w:space="0" w:color="auto"/>
              <w:right w:val="single" w:sz="4" w:space="0" w:color="auto"/>
            </w:tcBorders>
            <w:shd w:val="clear" w:color="auto" w:fill="auto"/>
            <w:vAlign w:val="center"/>
            <w:hideMark/>
          </w:tcPr>
          <w:p w14:paraId="075BE220" w14:textId="77777777" w:rsidR="00C501A8" w:rsidRPr="00C501A8" w:rsidRDefault="00C501A8" w:rsidP="00C501A8">
            <w:pPr>
              <w:spacing w:after="0" w:line="240" w:lineRule="auto"/>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r>
      <w:tr w:rsidR="00C501A8" w:rsidRPr="00C501A8" w14:paraId="56F5B2B1" w14:textId="77777777" w:rsidTr="00C667E5">
        <w:trPr>
          <w:trHeight w:val="198"/>
        </w:trPr>
        <w:tc>
          <w:tcPr>
            <w:tcW w:w="2513" w:type="pct"/>
            <w:tcBorders>
              <w:top w:val="nil"/>
              <w:left w:val="single" w:sz="4" w:space="0" w:color="auto"/>
              <w:bottom w:val="single" w:sz="4" w:space="0" w:color="auto"/>
              <w:right w:val="single" w:sz="4" w:space="0" w:color="auto"/>
            </w:tcBorders>
            <w:shd w:val="clear" w:color="auto" w:fill="auto"/>
            <w:vAlign w:val="center"/>
            <w:hideMark/>
          </w:tcPr>
          <w:p w14:paraId="43EB3020" w14:textId="77777777" w:rsidR="00C501A8" w:rsidRPr="00C501A8" w:rsidRDefault="00C501A8" w:rsidP="00C501A8">
            <w:pPr>
              <w:spacing w:after="0" w:line="240" w:lineRule="auto"/>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Other</w:t>
            </w:r>
          </w:p>
        </w:tc>
        <w:tc>
          <w:tcPr>
            <w:tcW w:w="2487" w:type="pct"/>
            <w:tcBorders>
              <w:top w:val="nil"/>
              <w:left w:val="nil"/>
              <w:bottom w:val="single" w:sz="4" w:space="0" w:color="auto"/>
              <w:right w:val="single" w:sz="4" w:space="0" w:color="auto"/>
            </w:tcBorders>
            <w:shd w:val="clear" w:color="auto" w:fill="auto"/>
            <w:vAlign w:val="center"/>
            <w:hideMark/>
          </w:tcPr>
          <w:p w14:paraId="30A221C1" w14:textId="77777777" w:rsidR="00C501A8" w:rsidRPr="00C501A8" w:rsidRDefault="00C501A8" w:rsidP="00C501A8">
            <w:pPr>
              <w:spacing w:after="0" w:line="240" w:lineRule="auto"/>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r>
    </w:tbl>
    <w:p w14:paraId="2AD51861" w14:textId="77777777" w:rsidR="00C501A8" w:rsidRPr="00C501A8" w:rsidRDefault="00C501A8" w:rsidP="00C501A8">
      <w:pPr>
        <w:jc w:val="both"/>
        <w:rPr>
          <w:rFonts w:ascii="Calibri" w:eastAsia="Calibri" w:hAnsi="Calibri" w:cs="Arial"/>
        </w:rPr>
      </w:pPr>
    </w:p>
    <w:p w14:paraId="4C15002D" w14:textId="77777777" w:rsidR="00C501A8" w:rsidRPr="00C501A8" w:rsidRDefault="00C501A8" w:rsidP="00C501A8">
      <w:pPr>
        <w:keepNext/>
        <w:keepLines/>
        <w:widowControl w:val="0"/>
        <w:spacing w:before="360" w:after="120" w:line="240" w:lineRule="auto"/>
        <w:jc w:val="both"/>
        <w:rPr>
          <w:rFonts w:ascii="Tahoma" w:eastAsia="Times New Roman" w:hAnsi="Tahoma" w:cs="Times New Roman"/>
          <w:b/>
          <w:bCs/>
          <w:sz w:val="16"/>
          <w:szCs w:val="20"/>
        </w:rPr>
      </w:pPr>
      <w:bookmarkStart w:id="124" w:name="_Toc148963492"/>
      <w:r w:rsidRPr="00C501A8">
        <w:rPr>
          <w:rFonts w:ascii="Tahoma" w:eastAsia="Times New Roman" w:hAnsi="Tahoma" w:cs="Times New Roman"/>
          <w:b/>
          <w:bCs/>
          <w:sz w:val="16"/>
          <w:szCs w:val="20"/>
        </w:rPr>
        <w:t xml:space="preserve">Table </w:t>
      </w:r>
      <w:r w:rsidRPr="00C501A8">
        <w:rPr>
          <w:rFonts w:ascii="Tahoma" w:eastAsia="Times New Roman" w:hAnsi="Tahoma" w:cs="Times New Roman"/>
          <w:b/>
          <w:bCs/>
          <w:sz w:val="16"/>
          <w:szCs w:val="20"/>
        </w:rPr>
        <w:fldChar w:fldCharType="begin"/>
      </w:r>
      <w:r w:rsidRPr="00C501A8">
        <w:rPr>
          <w:rFonts w:ascii="Tahoma" w:eastAsia="Times New Roman" w:hAnsi="Tahoma" w:cs="Times New Roman"/>
          <w:b/>
          <w:bCs/>
          <w:sz w:val="16"/>
          <w:szCs w:val="20"/>
        </w:rPr>
        <w:instrText xml:space="preserve"> SEQ Table \* ARABIC </w:instrText>
      </w:r>
      <w:r w:rsidRPr="00C501A8">
        <w:rPr>
          <w:rFonts w:ascii="Tahoma" w:eastAsia="Times New Roman" w:hAnsi="Tahoma" w:cs="Times New Roman"/>
          <w:b/>
          <w:bCs/>
          <w:sz w:val="16"/>
          <w:szCs w:val="20"/>
        </w:rPr>
        <w:fldChar w:fldCharType="separate"/>
      </w:r>
      <w:r w:rsidRPr="00C501A8">
        <w:rPr>
          <w:rFonts w:ascii="Tahoma" w:eastAsia="Times New Roman" w:hAnsi="Tahoma" w:cs="Times New Roman"/>
          <w:b/>
          <w:bCs/>
          <w:noProof/>
          <w:sz w:val="16"/>
          <w:szCs w:val="20"/>
        </w:rPr>
        <w:t>37</w:t>
      </w:r>
      <w:r w:rsidRPr="00C501A8">
        <w:rPr>
          <w:rFonts w:ascii="Tahoma" w:eastAsia="Times New Roman" w:hAnsi="Tahoma" w:cs="Times New Roman"/>
          <w:b/>
          <w:bCs/>
          <w:noProof/>
          <w:sz w:val="16"/>
          <w:szCs w:val="20"/>
        </w:rPr>
        <w:fldChar w:fldCharType="end"/>
      </w:r>
      <w:r w:rsidRPr="00C501A8">
        <w:rPr>
          <w:rFonts w:ascii="Tahoma" w:eastAsia="Times New Roman" w:hAnsi="Tahoma" w:cs="Times New Roman"/>
          <w:b/>
          <w:bCs/>
          <w:sz w:val="16"/>
          <w:szCs w:val="20"/>
        </w:rPr>
        <w:t xml:space="preserve"> Income bands</w:t>
      </w:r>
      <w:bookmarkEnd w:id="124"/>
    </w:p>
    <w:tbl>
      <w:tblPr>
        <w:tblW w:w="5000" w:type="pct"/>
        <w:tblLook w:val="04A0" w:firstRow="1" w:lastRow="0" w:firstColumn="1" w:lastColumn="0" w:noHBand="0" w:noVBand="1"/>
      </w:tblPr>
      <w:tblGrid>
        <w:gridCol w:w="4508"/>
        <w:gridCol w:w="4508"/>
      </w:tblGrid>
      <w:tr w:rsidR="00C501A8" w:rsidRPr="00C501A8" w14:paraId="1A9214D5" w14:textId="77777777" w:rsidTr="00C667E5">
        <w:trPr>
          <w:trHeight w:val="133"/>
        </w:trPr>
        <w:tc>
          <w:tcPr>
            <w:tcW w:w="5000" w:type="pct"/>
            <w:gridSpan w:val="2"/>
            <w:tcBorders>
              <w:top w:val="single" w:sz="4" w:space="0" w:color="auto"/>
              <w:left w:val="single" w:sz="4" w:space="0" w:color="auto"/>
              <w:bottom w:val="single" w:sz="4" w:space="0" w:color="auto"/>
              <w:right w:val="single" w:sz="4" w:space="0" w:color="000000"/>
            </w:tcBorders>
            <w:shd w:val="clear" w:color="000000" w:fill="C7C7C7"/>
            <w:noWrap/>
            <w:vAlign w:val="center"/>
            <w:hideMark/>
          </w:tcPr>
          <w:p w14:paraId="5CB4AE5D" w14:textId="77777777" w:rsidR="00C501A8" w:rsidRPr="00C501A8" w:rsidRDefault="00C501A8" w:rsidP="00C501A8">
            <w:pPr>
              <w:spacing w:after="0" w:line="240" w:lineRule="auto"/>
              <w:jc w:val="center"/>
              <w:rPr>
                <w:rFonts w:ascii="Calibri" w:eastAsia="Times New Roman" w:hAnsi="Calibri" w:cs="Calibri"/>
                <w:b/>
                <w:bCs/>
                <w:color w:val="44546A"/>
                <w:sz w:val="16"/>
                <w:szCs w:val="16"/>
                <w:lang w:eastAsia="en-GB"/>
              </w:rPr>
            </w:pPr>
            <w:r w:rsidRPr="00C501A8">
              <w:rPr>
                <w:rFonts w:ascii="Calibri" w:eastAsia="Times New Roman" w:hAnsi="Calibri" w:cs="Calibri"/>
                <w:b/>
                <w:bCs/>
                <w:color w:val="44546A"/>
                <w:sz w:val="16"/>
                <w:szCs w:val="16"/>
                <w:lang w:eastAsia="en-GB"/>
              </w:rPr>
              <w:t>Income bands</w:t>
            </w:r>
          </w:p>
        </w:tc>
      </w:tr>
      <w:tr w:rsidR="00C501A8" w:rsidRPr="00C501A8" w14:paraId="40F8E31C" w14:textId="77777777" w:rsidTr="00C667E5">
        <w:trPr>
          <w:trHeight w:val="266"/>
        </w:trPr>
        <w:tc>
          <w:tcPr>
            <w:tcW w:w="2500" w:type="pct"/>
            <w:tcBorders>
              <w:top w:val="nil"/>
              <w:left w:val="single" w:sz="4" w:space="0" w:color="auto"/>
              <w:bottom w:val="single" w:sz="4" w:space="0" w:color="auto"/>
              <w:right w:val="single" w:sz="4" w:space="0" w:color="auto"/>
            </w:tcBorders>
            <w:shd w:val="clear" w:color="auto" w:fill="auto"/>
            <w:vAlign w:val="center"/>
            <w:hideMark/>
          </w:tcPr>
          <w:p w14:paraId="7135EA32" w14:textId="77777777" w:rsidR="00C501A8" w:rsidRPr="00C501A8" w:rsidRDefault="00C501A8" w:rsidP="00C501A8">
            <w:pPr>
              <w:spacing w:after="0" w:line="240" w:lineRule="auto"/>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less than £15000</w:t>
            </w:r>
          </w:p>
        </w:tc>
        <w:tc>
          <w:tcPr>
            <w:tcW w:w="2500" w:type="pct"/>
            <w:tcBorders>
              <w:top w:val="nil"/>
              <w:left w:val="nil"/>
              <w:bottom w:val="single" w:sz="4" w:space="0" w:color="auto"/>
              <w:right w:val="single" w:sz="4" w:space="0" w:color="auto"/>
            </w:tcBorders>
            <w:shd w:val="clear" w:color="auto" w:fill="auto"/>
            <w:vAlign w:val="center"/>
            <w:hideMark/>
          </w:tcPr>
          <w:p w14:paraId="3C66708F" w14:textId="77777777" w:rsidR="00C501A8" w:rsidRPr="00C501A8" w:rsidRDefault="00C501A8" w:rsidP="00C501A8">
            <w:pPr>
              <w:spacing w:after="0" w:line="240" w:lineRule="auto"/>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r>
      <w:tr w:rsidR="00C501A8" w:rsidRPr="00C501A8" w14:paraId="41D76A95" w14:textId="77777777" w:rsidTr="00C667E5">
        <w:trPr>
          <w:trHeight w:val="266"/>
        </w:trPr>
        <w:tc>
          <w:tcPr>
            <w:tcW w:w="2500" w:type="pct"/>
            <w:tcBorders>
              <w:top w:val="nil"/>
              <w:left w:val="single" w:sz="4" w:space="0" w:color="auto"/>
              <w:bottom w:val="single" w:sz="4" w:space="0" w:color="auto"/>
              <w:right w:val="single" w:sz="4" w:space="0" w:color="auto"/>
            </w:tcBorders>
            <w:shd w:val="clear" w:color="auto" w:fill="auto"/>
            <w:vAlign w:val="center"/>
            <w:hideMark/>
          </w:tcPr>
          <w:p w14:paraId="272D75C0" w14:textId="77777777" w:rsidR="00C501A8" w:rsidRPr="00C501A8" w:rsidRDefault="00C501A8" w:rsidP="00C501A8">
            <w:pPr>
              <w:spacing w:after="0" w:line="240" w:lineRule="auto"/>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£15000 to £20000</w:t>
            </w:r>
          </w:p>
        </w:tc>
        <w:tc>
          <w:tcPr>
            <w:tcW w:w="2500" w:type="pct"/>
            <w:tcBorders>
              <w:top w:val="nil"/>
              <w:left w:val="nil"/>
              <w:bottom w:val="single" w:sz="4" w:space="0" w:color="auto"/>
              <w:right w:val="single" w:sz="4" w:space="0" w:color="auto"/>
            </w:tcBorders>
            <w:shd w:val="clear" w:color="auto" w:fill="auto"/>
            <w:vAlign w:val="center"/>
            <w:hideMark/>
          </w:tcPr>
          <w:p w14:paraId="160B12A8" w14:textId="77777777" w:rsidR="00C501A8" w:rsidRPr="00C501A8" w:rsidRDefault="00C501A8" w:rsidP="00C501A8">
            <w:pPr>
              <w:spacing w:after="0" w:line="240" w:lineRule="auto"/>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r>
      <w:tr w:rsidR="00C501A8" w:rsidRPr="00C501A8" w14:paraId="4F0A3058" w14:textId="77777777" w:rsidTr="00C667E5">
        <w:trPr>
          <w:trHeight w:val="266"/>
        </w:trPr>
        <w:tc>
          <w:tcPr>
            <w:tcW w:w="2500" w:type="pct"/>
            <w:tcBorders>
              <w:top w:val="nil"/>
              <w:left w:val="single" w:sz="4" w:space="0" w:color="auto"/>
              <w:bottom w:val="single" w:sz="4" w:space="0" w:color="auto"/>
              <w:right w:val="single" w:sz="4" w:space="0" w:color="auto"/>
            </w:tcBorders>
            <w:shd w:val="clear" w:color="auto" w:fill="auto"/>
            <w:vAlign w:val="center"/>
            <w:hideMark/>
          </w:tcPr>
          <w:p w14:paraId="0020AEC6" w14:textId="77777777" w:rsidR="00C501A8" w:rsidRPr="00C501A8" w:rsidRDefault="00C501A8" w:rsidP="00C501A8">
            <w:pPr>
              <w:spacing w:after="0" w:line="240" w:lineRule="auto"/>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£20001 to £30000</w:t>
            </w:r>
          </w:p>
        </w:tc>
        <w:tc>
          <w:tcPr>
            <w:tcW w:w="2500" w:type="pct"/>
            <w:tcBorders>
              <w:top w:val="nil"/>
              <w:left w:val="nil"/>
              <w:bottom w:val="single" w:sz="4" w:space="0" w:color="auto"/>
              <w:right w:val="single" w:sz="4" w:space="0" w:color="auto"/>
            </w:tcBorders>
            <w:shd w:val="clear" w:color="auto" w:fill="auto"/>
            <w:vAlign w:val="center"/>
            <w:hideMark/>
          </w:tcPr>
          <w:p w14:paraId="00DD90D7" w14:textId="77777777" w:rsidR="00C501A8" w:rsidRPr="00C501A8" w:rsidRDefault="00C501A8" w:rsidP="00C501A8">
            <w:pPr>
              <w:spacing w:after="0" w:line="240" w:lineRule="auto"/>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r>
      <w:tr w:rsidR="00C501A8" w:rsidRPr="00C501A8" w14:paraId="2AE01468" w14:textId="77777777" w:rsidTr="00C667E5">
        <w:trPr>
          <w:trHeight w:val="266"/>
        </w:trPr>
        <w:tc>
          <w:tcPr>
            <w:tcW w:w="2500" w:type="pct"/>
            <w:tcBorders>
              <w:top w:val="nil"/>
              <w:left w:val="single" w:sz="4" w:space="0" w:color="auto"/>
              <w:bottom w:val="single" w:sz="4" w:space="0" w:color="auto"/>
              <w:right w:val="single" w:sz="4" w:space="0" w:color="auto"/>
            </w:tcBorders>
            <w:shd w:val="clear" w:color="auto" w:fill="auto"/>
            <w:vAlign w:val="center"/>
            <w:hideMark/>
          </w:tcPr>
          <w:p w14:paraId="54ED7692" w14:textId="77777777" w:rsidR="00C501A8" w:rsidRPr="00C501A8" w:rsidRDefault="00C501A8" w:rsidP="00C501A8">
            <w:pPr>
              <w:spacing w:after="0" w:line="240" w:lineRule="auto"/>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£30001 to £45000</w:t>
            </w:r>
          </w:p>
        </w:tc>
        <w:tc>
          <w:tcPr>
            <w:tcW w:w="2500" w:type="pct"/>
            <w:tcBorders>
              <w:top w:val="nil"/>
              <w:left w:val="nil"/>
              <w:bottom w:val="single" w:sz="4" w:space="0" w:color="auto"/>
              <w:right w:val="single" w:sz="4" w:space="0" w:color="auto"/>
            </w:tcBorders>
            <w:shd w:val="clear" w:color="auto" w:fill="auto"/>
            <w:vAlign w:val="center"/>
            <w:hideMark/>
          </w:tcPr>
          <w:p w14:paraId="34EAB2F4" w14:textId="77777777" w:rsidR="00C501A8" w:rsidRPr="00C501A8" w:rsidRDefault="00C501A8" w:rsidP="00C501A8">
            <w:pPr>
              <w:spacing w:after="0" w:line="240" w:lineRule="auto"/>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r>
      <w:tr w:rsidR="00C501A8" w:rsidRPr="00C501A8" w14:paraId="5EA269CC" w14:textId="77777777" w:rsidTr="00C667E5">
        <w:trPr>
          <w:trHeight w:val="266"/>
        </w:trPr>
        <w:tc>
          <w:tcPr>
            <w:tcW w:w="2500" w:type="pct"/>
            <w:tcBorders>
              <w:top w:val="nil"/>
              <w:left w:val="single" w:sz="4" w:space="0" w:color="auto"/>
              <w:bottom w:val="single" w:sz="4" w:space="0" w:color="auto"/>
              <w:right w:val="single" w:sz="4" w:space="0" w:color="auto"/>
            </w:tcBorders>
            <w:shd w:val="clear" w:color="auto" w:fill="auto"/>
            <w:vAlign w:val="center"/>
            <w:hideMark/>
          </w:tcPr>
          <w:p w14:paraId="717BA47B" w14:textId="77777777" w:rsidR="00C501A8" w:rsidRPr="00C501A8" w:rsidRDefault="00C501A8" w:rsidP="00C501A8">
            <w:pPr>
              <w:spacing w:after="0" w:line="240" w:lineRule="auto"/>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£45001 or greater</w:t>
            </w:r>
          </w:p>
        </w:tc>
        <w:tc>
          <w:tcPr>
            <w:tcW w:w="2500" w:type="pct"/>
            <w:tcBorders>
              <w:top w:val="nil"/>
              <w:left w:val="nil"/>
              <w:bottom w:val="single" w:sz="4" w:space="0" w:color="auto"/>
              <w:right w:val="single" w:sz="4" w:space="0" w:color="auto"/>
            </w:tcBorders>
            <w:shd w:val="clear" w:color="auto" w:fill="auto"/>
            <w:vAlign w:val="center"/>
            <w:hideMark/>
          </w:tcPr>
          <w:p w14:paraId="2F62068F" w14:textId="77777777" w:rsidR="00C501A8" w:rsidRPr="00C501A8" w:rsidRDefault="00C501A8" w:rsidP="00C501A8">
            <w:pPr>
              <w:spacing w:after="0" w:line="240" w:lineRule="auto"/>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r>
    </w:tbl>
    <w:p w14:paraId="17C1ACC0" w14:textId="77777777" w:rsidR="00C501A8" w:rsidRPr="00C501A8" w:rsidRDefault="00C501A8" w:rsidP="00C501A8">
      <w:pPr>
        <w:jc w:val="both"/>
        <w:rPr>
          <w:rFonts w:ascii="Calibri" w:eastAsia="Calibri" w:hAnsi="Calibri" w:cs="Arial"/>
        </w:rPr>
      </w:pPr>
    </w:p>
    <w:p w14:paraId="7C0CFBF7" w14:textId="77777777" w:rsidR="00C501A8" w:rsidRPr="00C501A8" w:rsidRDefault="00C501A8" w:rsidP="00C501A8">
      <w:pPr>
        <w:keepNext/>
        <w:keepLines/>
        <w:numPr>
          <w:ilvl w:val="2"/>
          <w:numId w:val="31"/>
        </w:numPr>
        <w:spacing w:before="40" w:after="0"/>
        <w:jc w:val="both"/>
        <w:outlineLvl w:val="2"/>
        <w:rPr>
          <w:rFonts w:ascii="Calibri Light" w:eastAsia="Times New Roman" w:hAnsi="Calibri Light" w:cs="Times New Roman"/>
          <w:b/>
          <w:color w:val="1F4D78"/>
          <w:sz w:val="28"/>
          <w:szCs w:val="24"/>
        </w:rPr>
      </w:pPr>
      <w:bookmarkStart w:id="125" w:name="_Toc148956559"/>
      <w:r w:rsidRPr="00C501A8">
        <w:rPr>
          <w:rFonts w:ascii="Calibri Light" w:eastAsia="Times New Roman" w:hAnsi="Calibri Light" w:cs="Times New Roman"/>
          <w:b/>
          <w:color w:val="1F4D78"/>
          <w:sz w:val="28"/>
          <w:szCs w:val="24"/>
        </w:rPr>
        <w:t>GP or Practice nurse consultations</w:t>
      </w:r>
      <w:bookmarkEnd w:id="125"/>
    </w:p>
    <w:p w14:paraId="192B381B" w14:textId="77777777" w:rsidR="00C501A8" w:rsidRPr="00C501A8" w:rsidRDefault="00C501A8" w:rsidP="00C501A8">
      <w:pPr>
        <w:widowControl w:val="0"/>
        <w:autoSpaceDE w:val="0"/>
        <w:autoSpaceDN w:val="0"/>
        <w:adjustRightInd w:val="0"/>
        <w:spacing w:after="0" w:line="276" w:lineRule="auto"/>
        <w:jc w:val="both"/>
        <w:textAlignment w:val="center"/>
        <w:rPr>
          <w:rFonts w:ascii="Calibri" w:eastAsia="Cambria" w:hAnsi="Calibri" w:cs="Calibri"/>
          <w:color w:val="000000"/>
          <w:sz w:val="16"/>
          <w:szCs w:val="16"/>
        </w:rPr>
      </w:pPr>
    </w:p>
    <w:p w14:paraId="2A142393" w14:textId="77777777" w:rsidR="00C501A8" w:rsidRPr="00C501A8" w:rsidRDefault="00C501A8" w:rsidP="00C501A8">
      <w:pPr>
        <w:keepNext/>
        <w:keepLines/>
        <w:widowControl w:val="0"/>
        <w:spacing w:before="360" w:after="120" w:line="240" w:lineRule="auto"/>
        <w:jc w:val="both"/>
        <w:rPr>
          <w:rFonts w:ascii="Tahoma" w:eastAsia="Times New Roman" w:hAnsi="Tahoma" w:cs="Times New Roman"/>
          <w:b/>
          <w:bCs/>
          <w:sz w:val="16"/>
          <w:szCs w:val="20"/>
        </w:rPr>
      </w:pPr>
      <w:bookmarkStart w:id="126" w:name="_Toc148963493"/>
      <w:r w:rsidRPr="00C501A8">
        <w:rPr>
          <w:rFonts w:ascii="Tahoma" w:eastAsia="Times New Roman" w:hAnsi="Tahoma" w:cs="Times New Roman"/>
          <w:b/>
          <w:bCs/>
          <w:sz w:val="16"/>
          <w:szCs w:val="20"/>
        </w:rPr>
        <w:t xml:space="preserve">Table </w:t>
      </w:r>
      <w:r w:rsidRPr="00C501A8">
        <w:rPr>
          <w:rFonts w:ascii="Tahoma" w:eastAsia="Times New Roman" w:hAnsi="Tahoma" w:cs="Times New Roman"/>
          <w:b/>
          <w:bCs/>
          <w:sz w:val="16"/>
          <w:szCs w:val="20"/>
        </w:rPr>
        <w:fldChar w:fldCharType="begin"/>
      </w:r>
      <w:r w:rsidRPr="00C501A8">
        <w:rPr>
          <w:rFonts w:ascii="Tahoma" w:eastAsia="Times New Roman" w:hAnsi="Tahoma" w:cs="Times New Roman"/>
          <w:b/>
          <w:bCs/>
          <w:sz w:val="16"/>
          <w:szCs w:val="20"/>
        </w:rPr>
        <w:instrText xml:space="preserve"> SEQ Table \* ARABIC </w:instrText>
      </w:r>
      <w:r w:rsidRPr="00C501A8">
        <w:rPr>
          <w:rFonts w:ascii="Tahoma" w:eastAsia="Times New Roman" w:hAnsi="Tahoma" w:cs="Times New Roman"/>
          <w:b/>
          <w:bCs/>
          <w:sz w:val="16"/>
          <w:szCs w:val="20"/>
        </w:rPr>
        <w:fldChar w:fldCharType="separate"/>
      </w:r>
      <w:r w:rsidRPr="00C501A8">
        <w:rPr>
          <w:rFonts w:ascii="Tahoma" w:eastAsia="Times New Roman" w:hAnsi="Tahoma" w:cs="Times New Roman"/>
          <w:b/>
          <w:bCs/>
          <w:noProof/>
          <w:sz w:val="16"/>
          <w:szCs w:val="20"/>
        </w:rPr>
        <w:t>38</w:t>
      </w:r>
      <w:r w:rsidRPr="00C501A8">
        <w:rPr>
          <w:rFonts w:ascii="Tahoma" w:eastAsia="Times New Roman" w:hAnsi="Tahoma" w:cs="Times New Roman"/>
          <w:b/>
          <w:bCs/>
          <w:noProof/>
          <w:sz w:val="16"/>
          <w:szCs w:val="20"/>
        </w:rPr>
        <w:fldChar w:fldCharType="end"/>
      </w:r>
      <w:r w:rsidRPr="00C501A8">
        <w:rPr>
          <w:rFonts w:ascii="Tahoma" w:eastAsia="Times New Roman" w:hAnsi="Tahoma" w:cs="Times New Roman"/>
          <w:b/>
          <w:bCs/>
          <w:sz w:val="16"/>
          <w:szCs w:val="20"/>
        </w:rPr>
        <w:t xml:space="preserve"> Modes of transport</w:t>
      </w:r>
      <w:bookmarkEnd w:id="126"/>
    </w:p>
    <w:tbl>
      <w:tblPr>
        <w:tblW w:w="5000" w:type="pct"/>
        <w:tblLook w:val="04A0" w:firstRow="1" w:lastRow="0" w:firstColumn="1" w:lastColumn="0" w:noHBand="0" w:noVBand="1"/>
      </w:tblPr>
      <w:tblGrid>
        <w:gridCol w:w="2254"/>
        <w:gridCol w:w="2254"/>
        <w:gridCol w:w="2254"/>
        <w:gridCol w:w="2254"/>
      </w:tblGrid>
      <w:tr w:rsidR="00C501A8" w:rsidRPr="00C501A8" w14:paraId="512FFC3E" w14:textId="77777777" w:rsidTr="00C667E5">
        <w:trPr>
          <w:trHeight w:val="347"/>
        </w:trPr>
        <w:tc>
          <w:tcPr>
            <w:tcW w:w="1250" w:type="pct"/>
            <w:tcBorders>
              <w:top w:val="single" w:sz="4" w:space="0" w:color="auto"/>
              <w:left w:val="single" w:sz="4" w:space="0" w:color="auto"/>
              <w:bottom w:val="single" w:sz="4" w:space="0" w:color="auto"/>
              <w:right w:val="single" w:sz="4" w:space="0" w:color="auto"/>
            </w:tcBorders>
            <w:shd w:val="clear" w:color="000000" w:fill="C7C7C7"/>
            <w:noWrap/>
            <w:vAlign w:val="center"/>
            <w:hideMark/>
          </w:tcPr>
          <w:p w14:paraId="61A587FB" w14:textId="77777777" w:rsidR="00C501A8" w:rsidRPr="00C501A8" w:rsidRDefault="00C501A8" w:rsidP="00C501A8">
            <w:pPr>
              <w:spacing w:after="0" w:line="240" w:lineRule="auto"/>
              <w:jc w:val="both"/>
              <w:rPr>
                <w:rFonts w:ascii="Calibri" w:eastAsia="Times New Roman" w:hAnsi="Calibri" w:cs="Calibri"/>
                <w:b/>
                <w:bCs/>
                <w:color w:val="44546A"/>
                <w:sz w:val="16"/>
                <w:szCs w:val="16"/>
                <w:lang w:eastAsia="en-GB"/>
              </w:rPr>
            </w:pPr>
            <w:r w:rsidRPr="00C501A8">
              <w:rPr>
                <w:rFonts w:ascii="Calibri" w:eastAsia="Times New Roman" w:hAnsi="Calibri" w:cs="Calibri"/>
                <w:b/>
                <w:bCs/>
                <w:color w:val="44546A"/>
                <w:sz w:val="16"/>
                <w:szCs w:val="16"/>
                <w:lang w:eastAsia="en-GB"/>
              </w:rPr>
              <w:t>Mode of transport</w:t>
            </w:r>
          </w:p>
        </w:tc>
        <w:tc>
          <w:tcPr>
            <w:tcW w:w="1250" w:type="pct"/>
            <w:tcBorders>
              <w:top w:val="single" w:sz="4" w:space="0" w:color="auto"/>
              <w:left w:val="nil"/>
              <w:bottom w:val="single" w:sz="4" w:space="0" w:color="auto"/>
              <w:right w:val="single" w:sz="4" w:space="0" w:color="auto"/>
            </w:tcBorders>
            <w:shd w:val="clear" w:color="000000" w:fill="C7C7C7"/>
            <w:noWrap/>
            <w:vAlign w:val="center"/>
            <w:hideMark/>
          </w:tcPr>
          <w:p w14:paraId="265E9043" w14:textId="77777777" w:rsidR="00C501A8" w:rsidRPr="00C501A8" w:rsidRDefault="00C501A8" w:rsidP="00C501A8">
            <w:pPr>
              <w:spacing w:after="0" w:line="240" w:lineRule="auto"/>
              <w:jc w:val="both"/>
              <w:rPr>
                <w:rFonts w:ascii="Calibri" w:eastAsia="Times New Roman" w:hAnsi="Calibri" w:cs="Calibri"/>
                <w:b/>
                <w:bCs/>
                <w:color w:val="44546A"/>
                <w:sz w:val="16"/>
                <w:szCs w:val="16"/>
                <w:lang w:eastAsia="en-GB"/>
              </w:rPr>
            </w:pPr>
            <w:r w:rsidRPr="00C501A8">
              <w:rPr>
                <w:rFonts w:ascii="Calibri" w:eastAsia="Times New Roman" w:hAnsi="Calibri" w:cs="Calibri"/>
                <w:b/>
                <w:bCs/>
                <w:color w:val="44546A"/>
                <w:sz w:val="16"/>
                <w:szCs w:val="16"/>
                <w:lang w:eastAsia="en-GB"/>
              </w:rPr>
              <w:t>Distance</w:t>
            </w:r>
          </w:p>
        </w:tc>
        <w:tc>
          <w:tcPr>
            <w:tcW w:w="1250" w:type="pct"/>
            <w:tcBorders>
              <w:top w:val="single" w:sz="4" w:space="0" w:color="auto"/>
              <w:left w:val="nil"/>
              <w:bottom w:val="single" w:sz="4" w:space="0" w:color="auto"/>
              <w:right w:val="single" w:sz="4" w:space="0" w:color="auto"/>
            </w:tcBorders>
            <w:shd w:val="clear" w:color="000000" w:fill="C7C7C7"/>
            <w:noWrap/>
            <w:vAlign w:val="center"/>
            <w:hideMark/>
          </w:tcPr>
          <w:p w14:paraId="14D11948" w14:textId="77777777" w:rsidR="00C501A8" w:rsidRPr="00C501A8" w:rsidRDefault="00C501A8" w:rsidP="00C501A8">
            <w:pPr>
              <w:spacing w:after="0" w:line="240" w:lineRule="auto"/>
              <w:jc w:val="both"/>
              <w:rPr>
                <w:rFonts w:ascii="Calibri" w:eastAsia="Times New Roman" w:hAnsi="Calibri" w:cs="Calibri"/>
                <w:b/>
                <w:bCs/>
                <w:color w:val="44546A"/>
                <w:sz w:val="16"/>
                <w:szCs w:val="16"/>
                <w:lang w:eastAsia="en-GB"/>
              </w:rPr>
            </w:pPr>
            <w:r w:rsidRPr="00C501A8">
              <w:rPr>
                <w:rFonts w:ascii="Calibri" w:eastAsia="Times New Roman" w:hAnsi="Calibri" w:cs="Calibri"/>
                <w:b/>
                <w:bCs/>
                <w:color w:val="44546A"/>
                <w:sz w:val="16"/>
                <w:szCs w:val="16"/>
                <w:lang w:eastAsia="en-GB"/>
              </w:rPr>
              <w:t>Time spent</w:t>
            </w:r>
          </w:p>
        </w:tc>
        <w:tc>
          <w:tcPr>
            <w:tcW w:w="1250" w:type="pct"/>
            <w:tcBorders>
              <w:top w:val="single" w:sz="4" w:space="0" w:color="auto"/>
              <w:left w:val="nil"/>
              <w:bottom w:val="single" w:sz="4" w:space="0" w:color="auto"/>
              <w:right w:val="single" w:sz="4" w:space="0" w:color="auto"/>
            </w:tcBorders>
            <w:shd w:val="clear" w:color="000000" w:fill="C7C7C7"/>
            <w:noWrap/>
            <w:vAlign w:val="center"/>
            <w:hideMark/>
          </w:tcPr>
          <w:p w14:paraId="34C3A8D0" w14:textId="77777777" w:rsidR="00C501A8" w:rsidRPr="00C501A8" w:rsidRDefault="00C501A8" w:rsidP="00C501A8">
            <w:pPr>
              <w:spacing w:after="0" w:line="240" w:lineRule="auto"/>
              <w:jc w:val="both"/>
              <w:rPr>
                <w:rFonts w:ascii="Calibri" w:eastAsia="Times New Roman" w:hAnsi="Calibri" w:cs="Calibri"/>
                <w:b/>
                <w:bCs/>
                <w:color w:val="44546A"/>
                <w:sz w:val="16"/>
                <w:szCs w:val="16"/>
                <w:lang w:eastAsia="en-GB"/>
              </w:rPr>
            </w:pPr>
            <w:r w:rsidRPr="00C501A8">
              <w:rPr>
                <w:rFonts w:ascii="Calibri" w:eastAsia="Times New Roman" w:hAnsi="Calibri" w:cs="Calibri"/>
                <w:b/>
                <w:bCs/>
                <w:color w:val="44546A"/>
                <w:sz w:val="16"/>
                <w:szCs w:val="16"/>
                <w:lang w:eastAsia="en-GB"/>
              </w:rPr>
              <w:t>Costs (£)</w:t>
            </w:r>
          </w:p>
        </w:tc>
      </w:tr>
      <w:tr w:rsidR="00C501A8" w:rsidRPr="00C501A8" w14:paraId="503B07A8" w14:textId="77777777" w:rsidTr="00C667E5">
        <w:trPr>
          <w:trHeight w:val="173"/>
        </w:trPr>
        <w:tc>
          <w:tcPr>
            <w:tcW w:w="1250" w:type="pct"/>
            <w:tcBorders>
              <w:top w:val="nil"/>
              <w:left w:val="single" w:sz="4" w:space="0" w:color="auto"/>
              <w:bottom w:val="single" w:sz="4" w:space="0" w:color="auto"/>
              <w:right w:val="single" w:sz="4" w:space="0" w:color="auto"/>
            </w:tcBorders>
            <w:shd w:val="clear" w:color="auto" w:fill="auto"/>
            <w:vAlign w:val="center"/>
            <w:hideMark/>
          </w:tcPr>
          <w:p w14:paraId="38ECB7B5" w14:textId="77777777" w:rsidR="00C501A8" w:rsidRPr="00C501A8" w:rsidRDefault="00C501A8" w:rsidP="00C501A8">
            <w:pPr>
              <w:spacing w:after="0" w:line="240" w:lineRule="auto"/>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Private car</w:t>
            </w:r>
          </w:p>
        </w:tc>
        <w:tc>
          <w:tcPr>
            <w:tcW w:w="1250" w:type="pct"/>
            <w:tcBorders>
              <w:top w:val="nil"/>
              <w:left w:val="nil"/>
              <w:bottom w:val="single" w:sz="4" w:space="0" w:color="auto"/>
              <w:right w:val="single" w:sz="4" w:space="0" w:color="auto"/>
            </w:tcBorders>
            <w:shd w:val="clear" w:color="auto" w:fill="auto"/>
            <w:vAlign w:val="center"/>
            <w:hideMark/>
          </w:tcPr>
          <w:p w14:paraId="6C5064C8" w14:textId="77777777" w:rsidR="00C501A8" w:rsidRPr="00C501A8" w:rsidRDefault="00C501A8" w:rsidP="00C501A8">
            <w:pPr>
              <w:spacing w:after="0" w:line="240" w:lineRule="auto"/>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c>
          <w:tcPr>
            <w:tcW w:w="1250" w:type="pct"/>
            <w:tcBorders>
              <w:top w:val="nil"/>
              <w:left w:val="nil"/>
              <w:bottom w:val="single" w:sz="4" w:space="0" w:color="auto"/>
              <w:right w:val="single" w:sz="4" w:space="0" w:color="auto"/>
            </w:tcBorders>
            <w:shd w:val="clear" w:color="auto" w:fill="auto"/>
            <w:vAlign w:val="center"/>
            <w:hideMark/>
          </w:tcPr>
          <w:p w14:paraId="6337382D" w14:textId="77777777" w:rsidR="00C501A8" w:rsidRPr="00C501A8" w:rsidRDefault="00C501A8" w:rsidP="00C501A8">
            <w:pPr>
              <w:spacing w:after="0" w:line="240" w:lineRule="auto"/>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c>
          <w:tcPr>
            <w:tcW w:w="1250" w:type="pct"/>
            <w:tcBorders>
              <w:top w:val="nil"/>
              <w:left w:val="nil"/>
              <w:bottom w:val="single" w:sz="4" w:space="0" w:color="auto"/>
              <w:right w:val="single" w:sz="4" w:space="0" w:color="auto"/>
            </w:tcBorders>
            <w:shd w:val="clear" w:color="auto" w:fill="auto"/>
            <w:vAlign w:val="center"/>
            <w:hideMark/>
          </w:tcPr>
          <w:p w14:paraId="5873095D" w14:textId="77777777" w:rsidR="00C501A8" w:rsidRPr="00C501A8" w:rsidRDefault="00C501A8" w:rsidP="00C501A8">
            <w:pPr>
              <w:spacing w:after="0" w:line="240" w:lineRule="auto"/>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r>
      <w:tr w:rsidR="00C501A8" w:rsidRPr="00C501A8" w14:paraId="465FB0D5" w14:textId="77777777" w:rsidTr="00C667E5">
        <w:trPr>
          <w:trHeight w:val="173"/>
        </w:trPr>
        <w:tc>
          <w:tcPr>
            <w:tcW w:w="1250" w:type="pct"/>
            <w:tcBorders>
              <w:top w:val="nil"/>
              <w:left w:val="single" w:sz="4" w:space="0" w:color="auto"/>
              <w:bottom w:val="single" w:sz="4" w:space="0" w:color="auto"/>
              <w:right w:val="single" w:sz="4" w:space="0" w:color="auto"/>
            </w:tcBorders>
            <w:shd w:val="clear" w:color="auto" w:fill="auto"/>
            <w:vAlign w:val="center"/>
            <w:hideMark/>
          </w:tcPr>
          <w:p w14:paraId="03A18DD4" w14:textId="77777777" w:rsidR="00C501A8" w:rsidRPr="00C501A8" w:rsidRDefault="00C501A8" w:rsidP="00C501A8">
            <w:pPr>
              <w:spacing w:after="0" w:line="240" w:lineRule="auto"/>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Taxi</w:t>
            </w:r>
          </w:p>
        </w:tc>
        <w:tc>
          <w:tcPr>
            <w:tcW w:w="1250" w:type="pct"/>
            <w:tcBorders>
              <w:top w:val="nil"/>
              <w:left w:val="nil"/>
              <w:bottom w:val="single" w:sz="4" w:space="0" w:color="auto"/>
              <w:right w:val="single" w:sz="4" w:space="0" w:color="auto"/>
            </w:tcBorders>
            <w:shd w:val="clear" w:color="auto" w:fill="auto"/>
            <w:vAlign w:val="center"/>
            <w:hideMark/>
          </w:tcPr>
          <w:p w14:paraId="67CAB0AA" w14:textId="77777777" w:rsidR="00C501A8" w:rsidRPr="00C501A8" w:rsidRDefault="00C501A8" w:rsidP="00C501A8">
            <w:pPr>
              <w:spacing w:after="0" w:line="240" w:lineRule="auto"/>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c>
          <w:tcPr>
            <w:tcW w:w="1250" w:type="pct"/>
            <w:tcBorders>
              <w:top w:val="nil"/>
              <w:left w:val="nil"/>
              <w:bottom w:val="single" w:sz="4" w:space="0" w:color="auto"/>
              <w:right w:val="single" w:sz="4" w:space="0" w:color="auto"/>
            </w:tcBorders>
            <w:shd w:val="clear" w:color="auto" w:fill="auto"/>
            <w:vAlign w:val="center"/>
            <w:hideMark/>
          </w:tcPr>
          <w:p w14:paraId="65E861DE" w14:textId="77777777" w:rsidR="00C501A8" w:rsidRPr="00C501A8" w:rsidRDefault="00C501A8" w:rsidP="00C501A8">
            <w:pPr>
              <w:spacing w:after="0" w:line="240" w:lineRule="auto"/>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c>
          <w:tcPr>
            <w:tcW w:w="1250" w:type="pct"/>
            <w:tcBorders>
              <w:top w:val="nil"/>
              <w:left w:val="nil"/>
              <w:bottom w:val="single" w:sz="4" w:space="0" w:color="auto"/>
              <w:right w:val="single" w:sz="4" w:space="0" w:color="auto"/>
            </w:tcBorders>
            <w:shd w:val="clear" w:color="auto" w:fill="auto"/>
            <w:vAlign w:val="center"/>
            <w:hideMark/>
          </w:tcPr>
          <w:p w14:paraId="1EFF6202" w14:textId="77777777" w:rsidR="00C501A8" w:rsidRPr="00C501A8" w:rsidRDefault="00C501A8" w:rsidP="00C501A8">
            <w:pPr>
              <w:spacing w:after="0" w:line="240" w:lineRule="auto"/>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r>
      <w:tr w:rsidR="00C501A8" w:rsidRPr="00C501A8" w14:paraId="2516D4E4" w14:textId="77777777" w:rsidTr="00C667E5">
        <w:trPr>
          <w:trHeight w:val="347"/>
        </w:trPr>
        <w:tc>
          <w:tcPr>
            <w:tcW w:w="1250" w:type="pct"/>
            <w:tcBorders>
              <w:top w:val="nil"/>
              <w:left w:val="single" w:sz="4" w:space="0" w:color="auto"/>
              <w:bottom w:val="single" w:sz="4" w:space="0" w:color="auto"/>
              <w:right w:val="single" w:sz="4" w:space="0" w:color="auto"/>
            </w:tcBorders>
            <w:shd w:val="clear" w:color="auto" w:fill="auto"/>
            <w:vAlign w:val="center"/>
            <w:hideMark/>
          </w:tcPr>
          <w:p w14:paraId="600FA781" w14:textId="77777777" w:rsidR="00C501A8" w:rsidRPr="00C501A8" w:rsidRDefault="00C501A8" w:rsidP="00C501A8">
            <w:pPr>
              <w:spacing w:after="0" w:line="240" w:lineRule="auto"/>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Public transport</w:t>
            </w:r>
          </w:p>
        </w:tc>
        <w:tc>
          <w:tcPr>
            <w:tcW w:w="1250" w:type="pct"/>
            <w:tcBorders>
              <w:top w:val="nil"/>
              <w:left w:val="nil"/>
              <w:bottom w:val="single" w:sz="4" w:space="0" w:color="auto"/>
              <w:right w:val="single" w:sz="4" w:space="0" w:color="auto"/>
            </w:tcBorders>
            <w:shd w:val="clear" w:color="auto" w:fill="auto"/>
            <w:vAlign w:val="center"/>
            <w:hideMark/>
          </w:tcPr>
          <w:p w14:paraId="5399EEAE" w14:textId="77777777" w:rsidR="00C501A8" w:rsidRPr="00C501A8" w:rsidRDefault="00C501A8" w:rsidP="00C501A8">
            <w:pPr>
              <w:spacing w:after="0" w:line="240" w:lineRule="auto"/>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c>
          <w:tcPr>
            <w:tcW w:w="1250" w:type="pct"/>
            <w:tcBorders>
              <w:top w:val="nil"/>
              <w:left w:val="nil"/>
              <w:bottom w:val="single" w:sz="4" w:space="0" w:color="auto"/>
              <w:right w:val="single" w:sz="4" w:space="0" w:color="auto"/>
            </w:tcBorders>
            <w:shd w:val="clear" w:color="auto" w:fill="auto"/>
            <w:vAlign w:val="center"/>
            <w:hideMark/>
          </w:tcPr>
          <w:p w14:paraId="53667BDA" w14:textId="77777777" w:rsidR="00C501A8" w:rsidRPr="00C501A8" w:rsidRDefault="00C501A8" w:rsidP="00C501A8">
            <w:pPr>
              <w:spacing w:after="0" w:line="240" w:lineRule="auto"/>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c>
          <w:tcPr>
            <w:tcW w:w="1250" w:type="pct"/>
            <w:tcBorders>
              <w:top w:val="nil"/>
              <w:left w:val="nil"/>
              <w:bottom w:val="single" w:sz="4" w:space="0" w:color="auto"/>
              <w:right w:val="single" w:sz="4" w:space="0" w:color="auto"/>
            </w:tcBorders>
            <w:shd w:val="clear" w:color="auto" w:fill="auto"/>
            <w:vAlign w:val="center"/>
            <w:hideMark/>
          </w:tcPr>
          <w:p w14:paraId="1DAA3097" w14:textId="77777777" w:rsidR="00C501A8" w:rsidRPr="00C501A8" w:rsidRDefault="00C501A8" w:rsidP="00C501A8">
            <w:pPr>
              <w:spacing w:after="0" w:line="240" w:lineRule="auto"/>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r>
      <w:tr w:rsidR="00C501A8" w:rsidRPr="00C501A8" w14:paraId="4F38B9F3" w14:textId="77777777" w:rsidTr="00C667E5">
        <w:trPr>
          <w:trHeight w:val="173"/>
        </w:trPr>
        <w:tc>
          <w:tcPr>
            <w:tcW w:w="1250" w:type="pct"/>
            <w:tcBorders>
              <w:top w:val="nil"/>
              <w:left w:val="single" w:sz="4" w:space="0" w:color="auto"/>
              <w:bottom w:val="single" w:sz="4" w:space="0" w:color="auto"/>
              <w:right w:val="single" w:sz="4" w:space="0" w:color="auto"/>
            </w:tcBorders>
            <w:shd w:val="clear" w:color="auto" w:fill="auto"/>
            <w:vAlign w:val="center"/>
            <w:hideMark/>
          </w:tcPr>
          <w:p w14:paraId="77F205F7" w14:textId="77777777" w:rsidR="00C501A8" w:rsidRPr="00C501A8" w:rsidRDefault="00C501A8" w:rsidP="00C501A8">
            <w:pPr>
              <w:spacing w:after="0" w:line="240" w:lineRule="auto"/>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Other</w:t>
            </w:r>
          </w:p>
        </w:tc>
        <w:tc>
          <w:tcPr>
            <w:tcW w:w="1250" w:type="pct"/>
            <w:tcBorders>
              <w:top w:val="nil"/>
              <w:left w:val="nil"/>
              <w:bottom w:val="single" w:sz="4" w:space="0" w:color="auto"/>
              <w:right w:val="single" w:sz="4" w:space="0" w:color="auto"/>
            </w:tcBorders>
            <w:shd w:val="clear" w:color="auto" w:fill="auto"/>
            <w:vAlign w:val="center"/>
            <w:hideMark/>
          </w:tcPr>
          <w:p w14:paraId="1ADBDE74" w14:textId="77777777" w:rsidR="00C501A8" w:rsidRPr="00C501A8" w:rsidRDefault="00C501A8" w:rsidP="00C501A8">
            <w:pPr>
              <w:spacing w:after="0" w:line="240" w:lineRule="auto"/>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c>
          <w:tcPr>
            <w:tcW w:w="1250" w:type="pct"/>
            <w:tcBorders>
              <w:top w:val="nil"/>
              <w:left w:val="nil"/>
              <w:bottom w:val="single" w:sz="4" w:space="0" w:color="auto"/>
              <w:right w:val="single" w:sz="4" w:space="0" w:color="auto"/>
            </w:tcBorders>
            <w:shd w:val="clear" w:color="auto" w:fill="auto"/>
            <w:vAlign w:val="center"/>
            <w:hideMark/>
          </w:tcPr>
          <w:p w14:paraId="7FF1B638" w14:textId="77777777" w:rsidR="00C501A8" w:rsidRPr="00C501A8" w:rsidRDefault="00C501A8" w:rsidP="00C501A8">
            <w:pPr>
              <w:spacing w:after="0" w:line="240" w:lineRule="auto"/>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c>
          <w:tcPr>
            <w:tcW w:w="1250" w:type="pct"/>
            <w:tcBorders>
              <w:top w:val="nil"/>
              <w:left w:val="nil"/>
              <w:bottom w:val="single" w:sz="4" w:space="0" w:color="auto"/>
              <w:right w:val="single" w:sz="4" w:space="0" w:color="auto"/>
            </w:tcBorders>
            <w:shd w:val="clear" w:color="auto" w:fill="auto"/>
            <w:vAlign w:val="center"/>
            <w:hideMark/>
          </w:tcPr>
          <w:p w14:paraId="76E87761" w14:textId="77777777" w:rsidR="00C501A8" w:rsidRPr="00C501A8" w:rsidRDefault="00C501A8" w:rsidP="00C501A8">
            <w:pPr>
              <w:spacing w:after="0" w:line="240" w:lineRule="auto"/>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r>
    </w:tbl>
    <w:p w14:paraId="4E4286E7" w14:textId="77777777" w:rsidR="00C501A8" w:rsidRPr="00C501A8" w:rsidRDefault="00C501A8" w:rsidP="00C501A8">
      <w:pPr>
        <w:jc w:val="both"/>
        <w:rPr>
          <w:rFonts w:ascii="Calibri" w:eastAsia="Calibri" w:hAnsi="Calibri" w:cs="Arial"/>
        </w:rPr>
      </w:pPr>
    </w:p>
    <w:p w14:paraId="693E2DC6" w14:textId="77777777" w:rsidR="00C501A8" w:rsidRPr="00C501A8" w:rsidRDefault="00C501A8" w:rsidP="00C501A8">
      <w:pPr>
        <w:keepNext/>
        <w:keepLines/>
        <w:widowControl w:val="0"/>
        <w:spacing w:before="360" w:after="120" w:line="240" w:lineRule="auto"/>
        <w:jc w:val="both"/>
        <w:rPr>
          <w:rFonts w:ascii="Tahoma" w:eastAsia="Times New Roman" w:hAnsi="Tahoma" w:cs="Times New Roman"/>
          <w:b/>
          <w:bCs/>
          <w:sz w:val="16"/>
          <w:szCs w:val="20"/>
        </w:rPr>
      </w:pPr>
      <w:bookmarkStart w:id="127" w:name="_Toc148963494"/>
      <w:r w:rsidRPr="00C501A8">
        <w:rPr>
          <w:rFonts w:ascii="Tahoma" w:eastAsia="Times New Roman" w:hAnsi="Tahoma" w:cs="Times New Roman"/>
          <w:b/>
          <w:bCs/>
          <w:sz w:val="16"/>
          <w:szCs w:val="20"/>
        </w:rPr>
        <w:t xml:space="preserve">Table </w:t>
      </w:r>
      <w:r w:rsidRPr="00C501A8">
        <w:rPr>
          <w:rFonts w:ascii="Tahoma" w:eastAsia="Times New Roman" w:hAnsi="Tahoma" w:cs="Times New Roman"/>
          <w:b/>
          <w:bCs/>
          <w:sz w:val="16"/>
          <w:szCs w:val="20"/>
        </w:rPr>
        <w:fldChar w:fldCharType="begin"/>
      </w:r>
      <w:r w:rsidRPr="00C501A8">
        <w:rPr>
          <w:rFonts w:ascii="Tahoma" w:eastAsia="Times New Roman" w:hAnsi="Tahoma" w:cs="Times New Roman"/>
          <w:b/>
          <w:bCs/>
          <w:sz w:val="16"/>
          <w:szCs w:val="20"/>
        </w:rPr>
        <w:instrText xml:space="preserve"> SEQ Table \* ARABIC </w:instrText>
      </w:r>
      <w:r w:rsidRPr="00C501A8">
        <w:rPr>
          <w:rFonts w:ascii="Tahoma" w:eastAsia="Times New Roman" w:hAnsi="Tahoma" w:cs="Times New Roman"/>
          <w:b/>
          <w:bCs/>
          <w:sz w:val="16"/>
          <w:szCs w:val="20"/>
        </w:rPr>
        <w:fldChar w:fldCharType="separate"/>
      </w:r>
      <w:r w:rsidRPr="00C501A8">
        <w:rPr>
          <w:rFonts w:ascii="Tahoma" w:eastAsia="Times New Roman" w:hAnsi="Tahoma" w:cs="Times New Roman"/>
          <w:b/>
          <w:bCs/>
          <w:noProof/>
          <w:sz w:val="16"/>
          <w:szCs w:val="20"/>
        </w:rPr>
        <w:t>39</w:t>
      </w:r>
      <w:r w:rsidRPr="00C501A8">
        <w:rPr>
          <w:rFonts w:ascii="Tahoma" w:eastAsia="Times New Roman" w:hAnsi="Tahoma" w:cs="Times New Roman"/>
          <w:b/>
          <w:bCs/>
          <w:noProof/>
          <w:sz w:val="16"/>
          <w:szCs w:val="20"/>
        </w:rPr>
        <w:fldChar w:fldCharType="end"/>
      </w:r>
      <w:r w:rsidRPr="00C501A8">
        <w:rPr>
          <w:rFonts w:ascii="Tahoma" w:eastAsia="Times New Roman" w:hAnsi="Tahoma" w:cs="Times New Roman"/>
          <w:b/>
          <w:bCs/>
          <w:sz w:val="16"/>
          <w:szCs w:val="20"/>
        </w:rPr>
        <w:t xml:space="preserve"> Employment status</w:t>
      </w:r>
      <w:bookmarkEnd w:id="127"/>
    </w:p>
    <w:tbl>
      <w:tblPr>
        <w:tblW w:w="5000" w:type="pct"/>
        <w:tblLook w:val="04A0" w:firstRow="1" w:lastRow="0" w:firstColumn="1" w:lastColumn="0" w:noHBand="0" w:noVBand="1"/>
      </w:tblPr>
      <w:tblGrid>
        <w:gridCol w:w="4503"/>
        <w:gridCol w:w="4513"/>
      </w:tblGrid>
      <w:tr w:rsidR="00C501A8" w:rsidRPr="00C501A8" w14:paraId="66ACAE7E" w14:textId="77777777" w:rsidTr="00C667E5">
        <w:trPr>
          <w:trHeight w:val="205"/>
        </w:trPr>
        <w:tc>
          <w:tcPr>
            <w:tcW w:w="5000" w:type="pct"/>
            <w:gridSpan w:val="2"/>
            <w:tcBorders>
              <w:top w:val="single" w:sz="4" w:space="0" w:color="auto"/>
              <w:left w:val="single" w:sz="4" w:space="0" w:color="auto"/>
              <w:bottom w:val="single" w:sz="4" w:space="0" w:color="auto"/>
              <w:right w:val="single" w:sz="4" w:space="0" w:color="000000"/>
            </w:tcBorders>
            <w:shd w:val="clear" w:color="000000" w:fill="C7C7C7"/>
            <w:noWrap/>
            <w:vAlign w:val="center"/>
            <w:hideMark/>
          </w:tcPr>
          <w:p w14:paraId="116EE750" w14:textId="77777777" w:rsidR="00C501A8" w:rsidRPr="00C501A8" w:rsidRDefault="00C501A8" w:rsidP="00C501A8">
            <w:pPr>
              <w:spacing w:after="0" w:line="240" w:lineRule="auto"/>
              <w:jc w:val="center"/>
              <w:rPr>
                <w:rFonts w:ascii="Calibri" w:eastAsia="Times New Roman" w:hAnsi="Calibri" w:cs="Calibri"/>
                <w:b/>
                <w:bCs/>
                <w:color w:val="44546A"/>
                <w:sz w:val="16"/>
                <w:szCs w:val="16"/>
                <w:lang w:eastAsia="en-GB"/>
              </w:rPr>
            </w:pPr>
            <w:r w:rsidRPr="00C501A8">
              <w:rPr>
                <w:rFonts w:ascii="Calibri" w:eastAsia="Times New Roman" w:hAnsi="Calibri" w:cs="Calibri"/>
                <w:b/>
                <w:bCs/>
                <w:color w:val="44546A"/>
                <w:sz w:val="16"/>
                <w:szCs w:val="16"/>
                <w:lang w:eastAsia="en-GB"/>
              </w:rPr>
              <w:t>Main activity</w:t>
            </w:r>
          </w:p>
        </w:tc>
      </w:tr>
      <w:tr w:rsidR="00C501A8" w:rsidRPr="00C501A8" w14:paraId="1E395899" w14:textId="77777777" w:rsidTr="00C667E5">
        <w:trPr>
          <w:trHeight w:val="205"/>
        </w:trPr>
        <w:tc>
          <w:tcPr>
            <w:tcW w:w="2497" w:type="pct"/>
            <w:tcBorders>
              <w:top w:val="nil"/>
              <w:left w:val="single" w:sz="4" w:space="0" w:color="auto"/>
              <w:bottom w:val="single" w:sz="4" w:space="0" w:color="auto"/>
              <w:right w:val="single" w:sz="4" w:space="0" w:color="auto"/>
            </w:tcBorders>
            <w:shd w:val="clear" w:color="auto" w:fill="auto"/>
            <w:vAlign w:val="center"/>
            <w:hideMark/>
          </w:tcPr>
          <w:p w14:paraId="09AF0E17" w14:textId="77777777" w:rsidR="00C501A8" w:rsidRPr="00C501A8" w:rsidRDefault="00C501A8" w:rsidP="00C501A8">
            <w:pPr>
              <w:spacing w:after="0" w:line="240" w:lineRule="auto"/>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Paid work</w:t>
            </w:r>
          </w:p>
        </w:tc>
        <w:tc>
          <w:tcPr>
            <w:tcW w:w="2503" w:type="pct"/>
            <w:tcBorders>
              <w:top w:val="nil"/>
              <w:left w:val="nil"/>
              <w:bottom w:val="single" w:sz="4" w:space="0" w:color="auto"/>
              <w:right w:val="single" w:sz="4" w:space="0" w:color="auto"/>
            </w:tcBorders>
            <w:shd w:val="clear" w:color="auto" w:fill="auto"/>
            <w:vAlign w:val="center"/>
            <w:hideMark/>
          </w:tcPr>
          <w:p w14:paraId="1BBC3491" w14:textId="77777777" w:rsidR="00C501A8" w:rsidRPr="00C501A8" w:rsidRDefault="00C501A8" w:rsidP="00C501A8">
            <w:pPr>
              <w:spacing w:after="0" w:line="240" w:lineRule="auto"/>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r>
      <w:tr w:rsidR="00C501A8" w:rsidRPr="00C501A8" w14:paraId="5B423FCC" w14:textId="77777777" w:rsidTr="00C667E5">
        <w:trPr>
          <w:trHeight w:val="205"/>
        </w:trPr>
        <w:tc>
          <w:tcPr>
            <w:tcW w:w="2497" w:type="pct"/>
            <w:tcBorders>
              <w:top w:val="nil"/>
              <w:left w:val="single" w:sz="4" w:space="0" w:color="auto"/>
              <w:bottom w:val="single" w:sz="4" w:space="0" w:color="auto"/>
              <w:right w:val="single" w:sz="4" w:space="0" w:color="auto"/>
            </w:tcBorders>
            <w:shd w:val="clear" w:color="auto" w:fill="auto"/>
            <w:vAlign w:val="center"/>
            <w:hideMark/>
          </w:tcPr>
          <w:p w14:paraId="1908A8B8" w14:textId="77777777" w:rsidR="00C501A8" w:rsidRPr="00C501A8" w:rsidRDefault="00C501A8" w:rsidP="00C501A8">
            <w:pPr>
              <w:spacing w:after="0" w:line="240" w:lineRule="auto"/>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Childcare</w:t>
            </w:r>
          </w:p>
        </w:tc>
        <w:tc>
          <w:tcPr>
            <w:tcW w:w="2503" w:type="pct"/>
            <w:tcBorders>
              <w:top w:val="nil"/>
              <w:left w:val="nil"/>
              <w:bottom w:val="single" w:sz="4" w:space="0" w:color="auto"/>
              <w:right w:val="single" w:sz="4" w:space="0" w:color="auto"/>
            </w:tcBorders>
            <w:shd w:val="clear" w:color="auto" w:fill="auto"/>
            <w:vAlign w:val="center"/>
            <w:hideMark/>
          </w:tcPr>
          <w:p w14:paraId="7C3D6B17" w14:textId="77777777" w:rsidR="00C501A8" w:rsidRPr="00C501A8" w:rsidRDefault="00C501A8" w:rsidP="00C501A8">
            <w:pPr>
              <w:spacing w:after="0" w:line="240" w:lineRule="auto"/>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r>
      <w:tr w:rsidR="00C501A8" w:rsidRPr="00C501A8" w14:paraId="29F41F1F" w14:textId="77777777" w:rsidTr="00C667E5">
        <w:trPr>
          <w:trHeight w:val="205"/>
        </w:trPr>
        <w:tc>
          <w:tcPr>
            <w:tcW w:w="2497" w:type="pct"/>
            <w:tcBorders>
              <w:top w:val="nil"/>
              <w:left w:val="single" w:sz="4" w:space="0" w:color="auto"/>
              <w:bottom w:val="single" w:sz="4" w:space="0" w:color="auto"/>
              <w:right w:val="single" w:sz="4" w:space="0" w:color="auto"/>
            </w:tcBorders>
            <w:shd w:val="clear" w:color="auto" w:fill="auto"/>
            <w:vAlign w:val="center"/>
            <w:hideMark/>
          </w:tcPr>
          <w:p w14:paraId="17966B6D" w14:textId="77777777" w:rsidR="00C501A8" w:rsidRPr="00C501A8" w:rsidRDefault="00C501A8" w:rsidP="00C501A8">
            <w:pPr>
              <w:spacing w:after="0" w:line="240" w:lineRule="auto"/>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Housework</w:t>
            </w:r>
          </w:p>
        </w:tc>
        <w:tc>
          <w:tcPr>
            <w:tcW w:w="2503" w:type="pct"/>
            <w:tcBorders>
              <w:top w:val="nil"/>
              <w:left w:val="nil"/>
              <w:bottom w:val="single" w:sz="4" w:space="0" w:color="auto"/>
              <w:right w:val="single" w:sz="4" w:space="0" w:color="auto"/>
            </w:tcBorders>
            <w:shd w:val="clear" w:color="auto" w:fill="auto"/>
            <w:vAlign w:val="center"/>
            <w:hideMark/>
          </w:tcPr>
          <w:p w14:paraId="00A3E0CF" w14:textId="77777777" w:rsidR="00C501A8" w:rsidRPr="00C501A8" w:rsidRDefault="00C501A8" w:rsidP="00C501A8">
            <w:pPr>
              <w:spacing w:after="0" w:line="240" w:lineRule="auto"/>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r>
      <w:tr w:rsidR="00C501A8" w:rsidRPr="00C501A8" w14:paraId="6B2C0C90" w14:textId="77777777" w:rsidTr="00C667E5">
        <w:trPr>
          <w:trHeight w:val="414"/>
        </w:trPr>
        <w:tc>
          <w:tcPr>
            <w:tcW w:w="2497" w:type="pct"/>
            <w:tcBorders>
              <w:top w:val="nil"/>
              <w:left w:val="single" w:sz="4" w:space="0" w:color="auto"/>
              <w:bottom w:val="single" w:sz="4" w:space="0" w:color="auto"/>
              <w:right w:val="single" w:sz="4" w:space="0" w:color="auto"/>
            </w:tcBorders>
            <w:shd w:val="clear" w:color="auto" w:fill="auto"/>
            <w:vAlign w:val="center"/>
            <w:hideMark/>
          </w:tcPr>
          <w:p w14:paraId="155AAB67" w14:textId="77777777" w:rsidR="00C501A8" w:rsidRPr="00C501A8" w:rsidRDefault="00C501A8" w:rsidP="00C501A8">
            <w:pPr>
              <w:spacing w:after="0" w:line="240" w:lineRule="auto"/>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Leisure activities</w:t>
            </w:r>
          </w:p>
        </w:tc>
        <w:tc>
          <w:tcPr>
            <w:tcW w:w="2503" w:type="pct"/>
            <w:tcBorders>
              <w:top w:val="nil"/>
              <w:left w:val="nil"/>
              <w:bottom w:val="single" w:sz="4" w:space="0" w:color="auto"/>
              <w:right w:val="single" w:sz="4" w:space="0" w:color="auto"/>
            </w:tcBorders>
            <w:shd w:val="clear" w:color="auto" w:fill="auto"/>
            <w:vAlign w:val="center"/>
            <w:hideMark/>
          </w:tcPr>
          <w:p w14:paraId="526E43CE" w14:textId="77777777" w:rsidR="00C501A8" w:rsidRPr="00C501A8" w:rsidRDefault="00C501A8" w:rsidP="00C501A8">
            <w:pPr>
              <w:spacing w:after="0" w:line="240" w:lineRule="auto"/>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r>
      <w:tr w:rsidR="00C501A8" w:rsidRPr="00C501A8" w14:paraId="61E33C5C" w14:textId="77777777" w:rsidTr="00C667E5">
        <w:trPr>
          <w:trHeight w:val="205"/>
        </w:trPr>
        <w:tc>
          <w:tcPr>
            <w:tcW w:w="2497" w:type="pct"/>
            <w:tcBorders>
              <w:top w:val="nil"/>
              <w:left w:val="single" w:sz="4" w:space="0" w:color="auto"/>
              <w:bottom w:val="single" w:sz="4" w:space="0" w:color="auto"/>
              <w:right w:val="single" w:sz="4" w:space="0" w:color="auto"/>
            </w:tcBorders>
            <w:shd w:val="clear" w:color="auto" w:fill="auto"/>
            <w:vAlign w:val="center"/>
            <w:hideMark/>
          </w:tcPr>
          <w:p w14:paraId="13EAE6DA" w14:textId="77777777" w:rsidR="00C501A8" w:rsidRPr="00C501A8" w:rsidRDefault="00C501A8" w:rsidP="00C501A8">
            <w:pPr>
              <w:spacing w:after="0" w:line="240" w:lineRule="auto"/>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Education</w:t>
            </w:r>
          </w:p>
        </w:tc>
        <w:tc>
          <w:tcPr>
            <w:tcW w:w="2503" w:type="pct"/>
            <w:tcBorders>
              <w:top w:val="nil"/>
              <w:left w:val="nil"/>
              <w:bottom w:val="single" w:sz="4" w:space="0" w:color="auto"/>
              <w:right w:val="single" w:sz="4" w:space="0" w:color="auto"/>
            </w:tcBorders>
            <w:shd w:val="clear" w:color="auto" w:fill="auto"/>
            <w:vAlign w:val="center"/>
            <w:hideMark/>
          </w:tcPr>
          <w:p w14:paraId="35A6FA75" w14:textId="77777777" w:rsidR="00C501A8" w:rsidRPr="00C501A8" w:rsidRDefault="00C501A8" w:rsidP="00C501A8">
            <w:pPr>
              <w:spacing w:after="0" w:line="240" w:lineRule="auto"/>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r>
      <w:tr w:rsidR="00C501A8" w:rsidRPr="00C501A8" w14:paraId="65EF8703" w14:textId="77777777" w:rsidTr="00C667E5">
        <w:trPr>
          <w:trHeight w:val="414"/>
        </w:trPr>
        <w:tc>
          <w:tcPr>
            <w:tcW w:w="2497" w:type="pct"/>
            <w:tcBorders>
              <w:top w:val="nil"/>
              <w:left w:val="single" w:sz="4" w:space="0" w:color="auto"/>
              <w:bottom w:val="single" w:sz="4" w:space="0" w:color="auto"/>
              <w:right w:val="single" w:sz="4" w:space="0" w:color="auto"/>
            </w:tcBorders>
            <w:shd w:val="clear" w:color="auto" w:fill="auto"/>
            <w:vAlign w:val="center"/>
            <w:hideMark/>
          </w:tcPr>
          <w:p w14:paraId="658F77CD" w14:textId="77777777" w:rsidR="00C501A8" w:rsidRPr="00C501A8" w:rsidRDefault="00C501A8" w:rsidP="00C501A8">
            <w:pPr>
              <w:spacing w:after="0" w:line="240" w:lineRule="auto"/>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Voluntary work</w:t>
            </w:r>
          </w:p>
        </w:tc>
        <w:tc>
          <w:tcPr>
            <w:tcW w:w="2503" w:type="pct"/>
            <w:tcBorders>
              <w:top w:val="nil"/>
              <w:left w:val="nil"/>
              <w:bottom w:val="single" w:sz="4" w:space="0" w:color="auto"/>
              <w:right w:val="single" w:sz="4" w:space="0" w:color="auto"/>
            </w:tcBorders>
            <w:shd w:val="clear" w:color="auto" w:fill="auto"/>
            <w:vAlign w:val="center"/>
            <w:hideMark/>
          </w:tcPr>
          <w:p w14:paraId="4BF3E045" w14:textId="77777777" w:rsidR="00C501A8" w:rsidRPr="00C501A8" w:rsidRDefault="00C501A8" w:rsidP="00C501A8">
            <w:pPr>
              <w:spacing w:after="0" w:line="240" w:lineRule="auto"/>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r>
      <w:tr w:rsidR="00C501A8" w:rsidRPr="00C501A8" w14:paraId="18EEF55E" w14:textId="77777777" w:rsidTr="00C667E5">
        <w:trPr>
          <w:trHeight w:val="205"/>
        </w:trPr>
        <w:tc>
          <w:tcPr>
            <w:tcW w:w="2497" w:type="pct"/>
            <w:tcBorders>
              <w:top w:val="nil"/>
              <w:left w:val="single" w:sz="4" w:space="0" w:color="auto"/>
              <w:bottom w:val="single" w:sz="4" w:space="0" w:color="auto"/>
              <w:right w:val="single" w:sz="4" w:space="0" w:color="auto"/>
            </w:tcBorders>
            <w:shd w:val="clear" w:color="auto" w:fill="auto"/>
            <w:vAlign w:val="center"/>
            <w:hideMark/>
          </w:tcPr>
          <w:p w14:paraId="311B7706" w14:textId="77777777" w:rsidR="00C501A8" w:rsidRPr="00C501A8" w:rsidRDefault="00C501A8" w:rsidP="00C501A8">
            <w:pPr>
              <w:spacing w:after="0" w:line="240" w:lineRule="auto"/>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Caring work</w:t>
            </w:r>
          </w:p>
        </w:tc>
        <w:tc>
          <w:tcPr>
            <w:tcW w:w="2503" w:type="pct"/>
            <w:tcBorders>
              <w:top w:val="nil"/>
              <w:left w:val="nil"/>
              <w:bottom w:val="single" w:sz="4" w:space="0" w:color="auto"/>
              <w:right w:val="single" w:sz="4" w:space="0" w:color="auto"/>
            </w:tcBorders>
            <w:shd w:val="clear" w:color="auto" w:fill="auto"/>
            <w:vAlign w:val="center"/>
            <w:hideMark/>
          </w:tcPr>
          <w:p w14:paraId="05B20177" w14:textId="77777777" w:rsidR="00C501A8" w:rsidRPr="00C501A8" w:rsidRDefault="00C501A8" w:rsidP="00C501A8">
            <w:pPr>
              <w:spacing w:after="0" w:line="240" w:lineRule="auto"/>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r>
      <w:tr w:rsidR="00C501A8" w:rsidRPr="00C501A8" w14:paraId="77C99A83" w14:textId="77777777" w:rsidTr="00C667E5">
        <w:trPr>
          <w:trHeight w:val="205"/>
        </w:trPr>
        <w:tc>
          <w:tcPr>
            <w:tcW w:w="2497" w:type="pct"/>
            <w:tcBorders>
              <w:top w:val="nil"/>
              <w:left w:val="single" w:sz="4" w:space="0" w:color="auto"/>
              <w:bottom w:val="single" w:sz="4" w:space="0" w:color="auto"/>
              <w:right w:val="single" w:sz="4" w:space="0" w:color="auto"/>
            </w:tcBorders>
            <w:shd w:val="clear" w:color="auto" w:fill="auto"/>
            <w:vAlign w:val="center"/>
            <w:hideMark/>
          </w:tcPr>
          <w:p w14:paraId="2247E766" w14:textId="77777777" w:rsidR="00C501A8" w:rsidRPr="00C501A8" w:rsidRDefault="00C501A8" w:rsidP="00C501A8">
            <w:pPr>
              <w:spacing w:after="0" w:line="240" w:lineRule="auto"/>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Other</w:t>
            </w:r>
          </w:p>
        </w:tc>
        <w:tc>
          <w:tcPr>
            <w:tcW w:w="2503" w:type="pct"/>
            <w:tcBorders>
              <w:top w:val="nil"/>
              <w:left w:val="nil"/>
              <w:bottom w:val="single" w:sz="4" w:space="0" w:color="auto"/>
              <w:right w:val="single" w:sz="4" w:space="0" w:color="auto"/>
            </w:tcBorders>
            <w:shd w:val="clear" w:color="auto" w:fill="auto"/>
            <w:vAlign w:val="center"/>
            <w:hideMark/>
          </w:tcPr>
          <w:p w14:paraId="3B84FC23" w14:textId="77777777" w:rsidR="00C501A8" w:rsidRPr="00C501A8" w:rsidRDefault="00C501A8" w:rsidP="00C501A8">
            <w:pPr>
              <w:spacing w:after="0" w:line="240" w:lineRule="auto"/>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r>
    </w:tbl>
    <w:p w14:paraId="0C397E97" w14:textId="77777777" w:rsidR="00C501A8" w:rsidRPr="00C501A8" w:rsidRDefault="00C501A8" w:rsidP="00C501A8">
      <w:pPr>
        <w:jc w:val="both"/>
        <w:rPr>
          <w:rFonts w:ascii="Calibri" w:eastAsia="Calibri" w:hAnsi="Calibri" w:cs="Arial"/>
        </w:rPr>
      </w:pPr>
    </w:p>
    <w:p w14:paraId="14BA2905" w14:textId="77777777" w:rsidR="00C501A8" w:rsidRPr="00C501A8" w:rsidRDefault="00C501A8" w:rsidP="00C501A8">
      <w:pPr>
        <w:keepNext/>
        <w:keepLines/>
        <w:widowControl w:val="0"/>
        <w:spacing w:before="360" w:after="120" w:line="240" w:lineRule="auto"/>
        <w:jc w:val="both"/>
        <w:rPr>
          <w:rFonts w:ascii="Tahoma" w:eastAsia="Times New Roman" w:hAnsi="Tahoma" w:cs="Times New Roman"/>
          <w:b/>
          <w:bCs/>
          <w:sz w:val="16"/>
          <w:szCs w:val="20"/>
        </w:rPr>
      </w:pPr>
      <w:bookmarkStart w:id="128" w:name="_Toc148963495"/>
      <w:r w:rsidRPr="00C501A8">
        <w:rPr>
          <w:rFonts w:ascii="Tahoma" w:eastAsia="Times New Roman" w:hAnsi="Tahoma" w:cs="Times New Roman"/>
          <w:b/>
          <w:bCs/>
          <w:sz w:val="16"/>
          <w:szCs w:val="20"/>
        </w:rPr>
        <w:t xml:space="preserve">Table </w:t>
      </w:r>
      <w:r w:rsidRPr="00C501A8">
        <w:rPr>
          <w:rFonts w:ascii="Tahoma" w:eastAsia="Times New Roman" w:hAnsi="Tahoma" w:cs="Times New Roman"/>
          <w:b/>
          <w:bCs/>
          <w:sz w:val="16"/>
          <w:szCs w:val="20"/>
        </w:rPr>
        <w:fldChar w:fldCharType="begin"/>
      </w:r>
      <w:r w:rsidRPr="00C501A8">
        <w:rPr>
          <w:rFonts w:ascii="Tahoma" w:eastAsia="Times New Roman" w:hAnsi="Tahoma" w:cs="Times New Roman"/>
          <w:b/>
          <w:bCs/>
          <w:sz w:val="16"/>
          <w:szCs w:val="20"/>
        </w:rPr>
        <w:instrText xml:space="preserve"> SEQ Table \* ARABIC </w:instrText>
      </w:r>
      <w:r w:rsidRPr="00C501A8">
        <w:rPr>
          <w:rFonts w:ascii="Tahoma" w:eastAsia="Times New Roman" w:hAnsi="Tahoma" w:cs="Times New Roman"/>
          <w:b/>
          <w:bCs/>
          <w:sz w:val="16"/>
          <w:szCs w:val="20"/>
        </w:rPr>
        <w:fldChar w:fldCharType="separate"/>
      </w:r>
      <w:r w:rsidRPr="00C501A8">
        <w:rPr>
          <w:rFonts w:ascii="Tahoma" w:eastAsia="Times New Roman" w:hAnsi="Tahoma" w:cs="Times New Roman"/>
          <w:b/>
          <w:bCs/>
          <w:noProof/>
          <w:sz w:val="16"/>
          <w:szCs w:val="20"/>
        </w:rPr>
        <w:t>40</w:t>
      </w:r>
      <w:r w:rsidRPr="00C501A8">
        <w:rPr>
          <w:rFonts w:ascii="Tahoma" w:eastAsia="Times New Roman" w:hAnsi="Tahoma" w:cs="Times New Roman"/>
          <w:b/>
          <w:bCs/>
          <w:noProof/>
          <w:sz w:val="16"/>
          <w:szCs w:val="20"/>
        </w:rPr>
        <w:fldChar w:fldCharType="end"/>
      </w:r>
      <w:r w:rsidRPr="00C501A8">
        <w:rPr>
          <w:rFonts w:ascii="Tahoma" w:eastAsia="Times New Roman" w:hAnsi="Tahoma" w:cs="Times New Roman"/>
          <w:b/>
          <w:bCs/>
          <w:sz w:val="16"/>
          <w:szCs w:val="20"/>
        </w:rPr>
        <w:t xml:space="preserve"> Time spent on location</w:t>
      </w:r>
      <w:bookmarkEnd w:id="128"/>
    </w:p>
    <w:tbl>
      <w:tblPr>
        <w:tblW w:w="5000" w:type="pct"/>
        <w:tblLook w:val="04A0" w:firstRow="1" w:lastRow="0" w:firstColumn="1" w:lastColumn="0" w:noHBand="0" w:noVBand="1"/>
      </w:tblPr>
      <w:tblGrid>
        <w:gridCol w:w="4508"/>
        <w:gridCol w:w="4508"/>
      </w:tblGrid>
      <w:tr w:rsidR="00C501A8" w:rsidRPr="00C501A8" w14:paraId="3DB80D2F" w14:textId="77777777" w:rsidTr="00C667E5">
        <w:trPr>
          <w:trHeight w:val="102"/>
        </w:trPr>
        <w:tc>
          <w:tcPr>
            <w:tcW w:w="5000" w:type="pct"/>
            <w:gridSpan w:val="2"/>
            <w:tcBorders>
              <w:top w:val="single" w:sz="4" w:space="0" w:color="auto"/>
              <w:left w:val="single" w:sz="4" w:space="0" w:color="auto"/>
              <w:bottom w:val="single" w:sz="4" w:space="0" w:color="auto"/>
              <w:right w:val="single" w:sz="4" w:space="0" w:color="000000"/>
            </w:tcBorders>
            <w:shd w:val="clear" w:color="000000" w:fill="C7C7C7"/>
            <w:noWrap/>
            <w:vAlign w:val="center"/>
            <w:hideMark/>
          </w:tcPr>
          <w:p w14:paraId="44C46734" w14:textId="77777777" w:rsidR="00C501A8" w:rsidRPr="00C501A8" w:rsidRDefault="00C501A8" w:rsidP="00C501A8">
            <w:pPr>
              <w:spacing w:after="0" w:line="240" w:lineRule="auto"/>
              <w:jc w:val="center"/>
              <w:rPr>
                <w:rFonts w:ascii="Calibri" w:eastAsia="Times New Roman" w:hAnsi="Calibri" w:cs="Calibri"/>
                <w:b/>
                <w:bCs/>
                <w:color w:val="44546A"/>
                <w:sz w:val="16"/>
                <w:szCs w:val="16"/>
                <w:lang w:eastAsia="en-GB"/>
              </w:rPr>
            </w:pPr>
            <w:r w:rsidRPr="00C501A8">
              <w:rPr>
                <w:rFonts w:ascii="Calibri" w:eastAsia="Times New Roman" w:hAnsi="Calibri" w:cs="Calibri"/>
                <w:b/>
                <w:bCs/>
                <w:color w:val="44546A"/>
                <w:sz w:val="16"/>
                <w:szCs w:val="16"/>
                <w:lang w:eastAsia="en-GB"/>
              </w:rPr>
              <w:t>Time spent on location</w:t>
            </w:r>
          </w:p>
        </w:tc>
      </w:tr>
      <w:tr w:rsidR="00C501A8" w:rsidRPr="00C501A8" w14:paraId="220DFB5C" w14:textId="77777777" w:rsidTr="00C667E5">
        <w:trPr>
          <w:trHeight w:val="204"/>
        </w:trPr>
        <w:tc>
          <w:tcPr>
            <w:tcW w:w="2500" w:type="pct"/>
            <w:tcBorders>
              <w:top w:val="nil"/>
              <w:left w:val="single" w:sz="4" w:space="0" w:color="auto"/>
              <w:bottom w:val="single" w:sz="4" w:space="0" w:color="auto"/>
              <w:right w:val="single" w:sz="4" w:space="0" w:color="auto"/>
            </w:tcBorders>
            <w:shd w:val="clear" w:color="auto" w:fill="auto"/>
            <w:vAlign w:val="center"/>
            <w:hideMark/>
          </w:tcPr>
          <w:p w14:paraId="58DE8F00" w14:textId="77777777" w:rsidR="00C501A8" w:rsidRPr="00C501A8" w:rsidRDefault="00C501A8" w:rsidP="00C501A8">
            <w:pPr>
              <w:spacing w:after="0" w:line="240" w:lineRule="auto"/>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Less than 30 minutes</w:t>
            </w:r>
          </w:p>
        </w:tc>
        <w:tc>
          <w:tcPr>
            <w:tcW w:w="2500" w:type="pct"/>
            <w:tcBorders>
              <w:top w:val="nil"/>
              <w:left w:val="nil"/>
              <w:bottom w:val="single" w:sz="4" w:space="0" w:color="auto"/>
              <w:right w:val="single" w:sz="4" w:space="0" w:color="auto"/>
            </w:tcBorders>
            <w:shd w:val="clear" w:color="auto" w:fill="auto"/>
            <w:vAlign w:val="center"/>
            <w:hideMark/>
          </w:tcPr>
          <w:p w14:paraId="6D20E56A" w14:textId="77777777" w:rsidR="00C501A8" w:rsidRPr="00C501A8" w:rsidRDefault="00C501A8" w:rsidP="00C501A8">
            <w:pPr>
              <w:spacing w:after="0" w:line="240" w:lineRule="auto"/>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r>
      <w:tr w:rsidR="00C501A8" w:rsidRPr="00C501A8" w14:paraId="7386D009" w14:textId="77777777" w:rsidTr="00C667E5">
        <w:trPr>
          <w:trHeight w:val="307"/>
        </w:trPr>
        <w:tc>
          <w:tcPr>
            <w:tcW w:w="2500" w:type="pct"/>
            <w:tcBorders>
              <w:top w:val="nil"/>
              <w:left w:val="single" w:sz="4" w:space="0" w:color="auto"/>
              <w:bottom w:val="single" w:sz="4" w:space="0" w:color="auto"/>
              <w:right w:val="single" w:sz="4" w:space="0" w:color="auto"/>
            </w:tcBorders>
            <w:shd w:val="clear" w:color="auto" w:fill="auto"/>
            <w:vAlign w:val="center"/>
            <w:hideMark/>
          </w:tcPr>
          <w:p w14:paraId="0D70C8F9" w14:textId="77777777" w:rsidR="00C501A8" w:rsidRPr="00C501A8" w:rsidRDefault="00C501A8" w:rsidP="00C501A8">
            <w:pPr>
              <w:spacing w:after="0" w:line="240" w:lineRule="auto"/>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30 minutes to less than 1 hour</w:t>
            </w:r>
          </w:p>
        </w:tc>
        <w:tc>
          <w:tcPr>
            <w:tcW w:w="2500" w:type="pct"/>
            <w:tcBorders>
              <w:top w:val="nil"/>
              <w:left w:val="nil"/>
              <w:bottom w:val="single" w:sz="4" w:space="0" w:color="auto"/>
              <w:right w:val="single" w:sz="4" w:space="0" w:color="auto"/>
            </w:tcBorders>
            <w:shd w:val="clear" w:color="auto" w:fill="auto"/>
            <w:vAlign w:val="center"/>
            <w:hideMark/>
          </w:tcPr>
          <w:p w14:paraId="3ADAB60C" w14:textId="77777777" w:rsidR="00C501A8" w:rsidRPr="00C501A8" w:rsidRDefault="00C501A8" w:rsidP="00C501A8">
            <w:pPr>
              <w:spacing w:after="0" w:line="240" w:lineRule="auto"/>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r>
      <w:tr w:rsidR="00C501A8" w:rsidRPr="00C501A8" w14:paraId="043968A3" w14:textId="77777777" w:rsidTr="00C667E5">
        <w:trPr>
          <w:trHeight w:val="204"/>
        </w:trPr>
        <w:tc>
          <w:tcPr>
            <w:tcW w:w="2500" w:type="pct"/>
            <w:tcBorders>
              <w:top w:val="nil"/>
              <w:left w:val="single" w:sz="4" w:space="0" w:color="auto"/>
              <w:bottom w:val="single" w:sz="4" w:space="0" w:color="auto"/>
              <w:right w:val="single" w:sz="4" w:space="0" w:color="auto"/>
            </w:tcBorders>
            <w:shd w:val="clear" w:color="auto" w:fill="auto"/>
            <w:vAlign w:val="center"/>
            <w:hideMark/>
          </w:tcPr>
          <w:p w14:paraId="15E7D5C5" w14:textId="77777777" w:rsidR="00C501A8" w:rsidRPr="00C501A8" w:rsidRDefault="00C501A8" w:rsidP="00C501A8">
            <w:pPr>
              <w:spacing w:after="0" w:line="240" w:lineRule="auto"/>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1 hour to less than 2 hours</w:t>
            </w:r>
          </w:p>
        </w:tc>
        <w:tc>
          <w:tcPr>
            <w:tcW w:w="2500" w:type="pct"/>
            <w:tcBorders>
              <w:top w:val="nil"/>
              <w:left w:val="nil"/>
              <w:bottom w:val="single" w:sz="4" w:space="0" w:color="auto"/>
              <w:right w:val="single" w:sz="4" w:space="0" w:color="auto"/>
            </w:tcBorders>
            <w:shd w:val="clear" w:color="auto" w:fill="auto"/>
            <w:vAlign w:val="center"/>
            <w:hideMark/>
          </w:tcPr>
          <w:p w14:paraId="7A009AA3" w14:textId="77777777" w:rsidR="00C501A8" w:rsidRPr="00C501A8" w:rsidRDefault="00C501A8" w:rsidP="00C501A8">
            <w:pPr>
              <w:spacing w:after="0" w:line="240" w:lineRule="auto"/>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r>
      <w:tr w:rsidR="00C501A8" w:rsidRPr="00C501A8" w14:paraId="59400D69" w14:textId="77777777" w:rsidTr="00C667E5">
        <w:trPr>
          <w:trHeight w:val="307"/>
        </w:trPr>
        <w:tc>
          <w:tcPr>
            <w:tcW w:w="2500" w:type="pct"/>
            <w:tcBorders>
              <w:top w:val="nil"/>
              <w:left w:val="single" w:sz="4" w:space="0" w:color="auto"/>
              <w:bottom w:val="single" w:sz="4" w:space="0" w:color="auto"/>
              <w:right w:val="single" w:sz="4" w:space="0" w:color="auto"/>
            </w:tcBorders>
            <w:shd w:val="clear" w:color="auto" w:fill="auto"/>
            <w:vAlign w:val="center"/>
            <w:hideMark/>
          </w:tcPr>
          <w:p w14:paraId="296FEDCA" w14:textId="77777777" w:rsidR="00C501A8" w:rsidRPr="00C501A8" w:rsidRDefault="00C501A8" w:rsidP="00C501A8">
            <w:pPr>
              <w:spacing w:after="0" w:line="240" w:lineRule="auto"/>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21 hour to less than 3 hours</w:t>
            </w:r>
          </w:p>
        </w:tc>
        <w:tc>
          <w:tcPr>
            <w:tcW w:w="2500" w:type="pct"/>
            <w:tcBorders>
              <w:top w:val="nil"/>
              <w:left w:val="nil"/>
              <w:bottom w:val="single" w:sz="4" w:space="0" w:color="auto"/>
              <w:right w:val="single" w:sz="4" w:space="0" w:color="auto"/>
            </w:tcBorders>
            <w:shd w:val="clear" w:color="auto" w:fill="auto"/>
            <w:vAlign w:val="center"/>
            <w:hideMark/>
          </w:tcPr>
          <w:p w14:paraId="4602172E" w14:textId="77777777" w:rsidR="00C501A8" w:rsidRPr="00C501A8" w:rsidRDefault="00C501A8" w:rsidP="00C501A8">
            <w:pPr>
              <w:spacing w:after="0" w:line="240" w:lineRule="auto"/>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r>
      <w:tr w:rsidR="00C501A8" w:rsidRPr="00C501A8" w14:paraId="3D502282" w14:textId="77777777" w:rsidTr="00C667E5">
        <w:trPr>
          <w:trHeight w:val="204"/>
        </w:trPr>
        <w:tc>
          <w:tcPr>
            <w:tcW w:w="2500" w:type="pct"/>
            <w:tcBorders>
              <w:top w:val="nil"/>
              <w:left w:val="single" w:sz="4" w:space="0" w:color="auto"/>
              <w:bottom w:val="single" w:sz="4" w:space="0" w:color="auto"/>
              <w:right w:val="single" w:sz="4" w:space="0" w:color="auto"/>
            </w:tcBorders>
            <w:shd w:val="clear" w:color="auto" w:fill="auto"/>
            <w:vAlign w:val="center"/>
            <w:hideMark/>
          </w:tcPr>
          <w:p w14:paraId="094F5CD9" w14:textId="77777777" w:rsidR="00C501A8" w:rsidRPr="00C501A8" w:rsidRDefault="00C501A8" w:rsidP="00C501A8">
            <w:pPr>
              <w:spacing w:after="0" w:line="240" w:lineRule="auto"/>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3 hour to less than 4 hours</w:t>
            </w:r>
          </w:p>
        </w:tc>
        <w:tc>
          <w:tcPr>
            <w:tcW w:w="2500" w:type="pct"/>
            <w:tcBorders>
              <w:top w:val="nil"/>
              <w:left w:val="nil"/>
              <w:bottom w:val="single" w:sz="4" w:space="0" w:color="auto"/>
              <w:right w:val="single" w:sz="4" w:space="0" w:color="auto"/>
            </w:tcBorders>
            <w:shd w:val="clear" w:color="auto" w:fill="auto"/>
            <w:vAlign w:val="center"/>
            <w:hideMark/>
          </w:tcPr>
          <w:p w14:paraId="44A9B34B" w14:textId="77777777" w:rsidR="00C501A8" w:rsidRPr="00C501A8" w:rsidRDefault="00C501A8" w:rsidP="00C501A8">
            <w:pPr>
              <w:spacing w:after="0" w:line="240" w:lineRule="auto"/>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r>
      <w:tr w:rsidR="00C501A8" w:rsidRPr="00C501A8" w14:paraId="36F77DFE" w14:textId="77777777" w:rsidTr="00C667E5">
        <w:trPr>
          <w:trHeight w:val="204"/>
        </w:trPr>
        <w:tc>
          <w:tcPr>
            <w:tcW w:w="2500" w:type="pct"/>
            <w:tcBorders>
              <w:top w:val="nil"/>
              <w:left w:val="single" w:sz="4" w:space="0" w:color="auto"/>
              <w:bottom w:val="single" w:sz="4" w:space="0" w:color="auto"/>
              <w:right w:val="single" w:sz="4" w:space="0" w:color="auto"/>
            </w:tcBorders>
            <w:shd w:val="clear" w:color="auto" w:fill="auto"/>
            <w:vAlign w:val="center"/>
            <w:hideMark/>
          </w:tcPr>
          <w:p w14:paraId="46489C09" w14:textId="77777777" w:rsidR="00C501A8" w:rsidRPr="00C501A8" w:rsidRDefault="00C501A8" w:rsidP="00C501A8">
            <w:pPr>
              <w:spacing w:after="0" w:line="240" w:lineRule="auto"/>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4 hour to less than 5 hours</w:t>
            </w:r>
          </w:p>
        </w:tc>
        <w:tc>
          <w:tcPr>
            <w:tcW w:w="2500" w:type="pct"/>
            <w:tcBorders>
              <w:top w:val="nil"/>
              <w:left w:val="nil"/>
              <w:bottom w:val="single" w:sz="4" w:space="0" w:color="auto"/>
              <w:right w:val="single" w:sz="4" w:space="0" w:color="auto"/>
            </w:tcBorders>
            <w:shd w:val="clear" w:color="auto" w:fill="auto"/>
            <w:vAlign w:val="center"/>
            <w:hideMark/>
          </w:tcPr>
          <w:p w14:paraId="6A96D1B2" w14:textId="77777777" w:rsidR="00C501A8" w:rsidRPr="00C501A8" w:rsidRDefault="00C501A8" w:rsidP="00C501A8">
            <w:pPr>
              <w:spacing w:after="0" w:line="240" w:lineRule="auto"/>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r>
      <w:tr w:rsidR="00C501A8" w:rsidRPr="00C501A8" w14:paraId="484E2182" w14:textId="77777777" w:rsidTr="00C667E5">
        <w:trPr>
          <w:trHeight w:val="204"/>
        </w:trPr>
        <w:tc>
          <w:tcPr>
            <w:tcW w:w="2500" w:type="pct"/>
            <w:tcBorders>
              <w:top w:val="nil"/>
              <w:left w:val="single" w:sz="4" w:space="0" w:color="auto"/>
              <w:bottom w:val="single" w:sz="4" w:space="0" w:color="auto"/>
              <w:right w:val="single" w:sz="4" w:space="0" w:color="auto"/>
            </w:tcBorders>
            <w:shd w:val="clear" w:color="auto" w:fill="auto"/>
            <w:vAlign w:val="center"/>
            <w:hideMark/>
          </w:tcPr>
          <w:p w14:paraId="4FA95B6E" w14:textId="77777777" w:rsidR="00C501A8" w:rsidRPr="00C501A8" w:rsidRDefault="00C501A8" w:rsidP="00C501A8">
            <w:pPr>
              <w:spacing w:after="0" w:line="240" w:lineRule="auto"/>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5 hours or more</w:t>
            </w:r>
          </w:p>
        </w:tc>
        <w:tc>
          <w:tcPr>
            <w:tcW w:w="2500" w:type="pct"/>
            <w:tcBorders>
              <w:top w:val="nil"/>
              <w:left w:val="nil"/>
              <w:bottom w:val="single" w:sz="4" w:space="0" w:color="auto"/>
              <w:right w:val="single" w:sz="4" w:space="0" w:color="auto"/>
            </w:tcBorders>
            <w:shd w:val="clear" w:color="auto" w:fill="auto"/>
            <w:vAlign w:val="center"/>
            <w:hideMark/>
          </w:tcPr>
          <w:p w14:paraId="2F2562DA" w14:textId="77777777" w:rsidR="00C501A8" w:rsidRPr="00C501A8" w:rsidRDefault="00C501A8" w:rsidP="00C501A8">
            <w:pPr>
              <w:spacing w:after="0" w:line="240" w:lineRule="auto"/>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r>
    </w:tbl>
    <w:p w14:paraId="786849AC" w14:textId="77777777" w:rsidR="00C501A8" w:rsidRPr="00C501A8" w:rsidRDefault="00C501A8" w:rsidP="00C501A8">
      <w:pPr>
        <w:jc w:val="both"/>
        <w:rPr>
          <w:rFonts w:ascii="Calibri" w:eastAsia="Calibri" w:hAnsi="Calibri" w:cs="Arial"/>
        </w:rPr>
      </w:pPr>
    </w:p>
    <w:p w14:paraId="53DF3655" w14:textId="77777777" w:rsidR="00C501A8" w:rsidRPr="00C501A8" w:rsidRDefault="00C501A8" w:rsidP="00C501A8">
      <w:pPr>
        <w:keepNext/>
        <w:keepLines/>
        <w:widowControl w:val="0"/>
        <w:spacing w:before="360" w:after="120" w:line="240" w:lineRule="auto"/>
        <w:jc w:val="both"/>
        <w:rPr>
          <w:rFonts w:ascii="Tahoma" w:eastAsia="Times New Roman" w:hAnsi="Tahoma" w:cs="Times New Roman"/>
          <w:b/>
          <w:bCs/>
          <w:sz w:val="16"/>
          <w:szCs w:val="20"/>
        </w:rPr>
      </w:pPr>
      <w:bookmarkStart w:id="129" w:name="_Toc148963496"/>
      <w:r w:rsidRPr="00C501A8">
        <w:rPr>
          <w:rFonts w:ascii="Tahoma" w:eastAsia="Times New Roman" w:hAnsi="Tahoma" w:cs="Times New Roman"/>
          <w:b/>
          <w:bCs/>
          <w:sz w:val="16"/>
          <w:szCs w:val="20"/>
        </w:rPr>
        <w:lastRenderedPageBreak/>
        <w:t xml:space="preserve">Table </w:t>
      </w:r>
      <w:r w:rsidRPr="00C501A8">
        <w:rPr>
          <w:rFonts w:ascii="Tahoma" w:eastAsia="Times New Roman" w:hAnsi="Tahoma" w:cs="Times New Roman"/>
          <w:b/>
          <w:bCs/>
          <w:sz w:val="16"/>
          <w:szCs w:val="20"/>
        </w:rPr>
        <w:fldChar w:fldCharType="begin"/>
      </w:r>
      <w:r w:rsidRPr="00C501A8">
        <w:rPr>
          <w:rFonts w:ascii="Tahoma" w:eastAsia="Times New Roman" w:hAnsi="Tahoma" w:cs="Times New Roman"/>
          <w:b/>
          <w:bCs/>
          <w:sz w:val="16"/>
          <w:szCs w:val="20"/>
        </w:rPr>
        <w:instrText xml:space="preserve"> SEQ Table \* ARABIC </w:instrText>
      </w:r>
      <w:r w:rsidRPr="00C501A8">
        <w:rPr>
          <w:rFonts w:ascii="Tahoma" w:eastAsia="Times New Roman" w:hAnsi="Tahoma" w:cs="Times New Roman"/>
          <w:b/>
          <w:bCs/>
          <w:sz w:val="16"/>
          <w:szCs w:val="20"/>
        </w:rPr>
        <w:fldChar w:fldCharType="separate"/>
      </w:r>
      <w:r w:rsidRPr="00C501A8">
        <w:rPr>
          <w:rFonts w:ascii="Tahoma" w:eastAsia="Times New Roman" w:hAnsi="Tahoma" w:cs="Times New Roman"/>
          <w:b/>
          <w:bCs/>
          <w:noProof/>
          <w:sz w:val="16"/>
          <w:szCs w:val="20"/>
        </w:rPr>
        <w:t>41</w:t>
      </w:r>
      <w:r w:rsidRPr="00C501A8">
        <w:rPr>
          <w:rFonts w:ascii="Tahoma" w:eastAsia="Times New Roman" w:hAnsi="Tahoma" w:cs="Times New Roman"/>
          <w:b/>
          <w:bCs/>
          <w:noProof/>
          <w:sz w:val="16"/>
          <w:szCs w:val="20"/>
        </w:rPr>
        <w:fldChar w:fldCharType="end"/>
      </w:r>
      <w:r w:rsidRPr="00C501A8">
        <w:rPr>
          <w:rFonts w:ascii="Tahoma" w:eastAsia="Times New Roman" w:hAnsi="Tahoma" w:cs="Times New Roman"/>
          <w:b/>
          <w:bCs/>
          <w:sz w:val="16"/>
          <w:szCs w:val="20"/>
        </w:rPr>
        <w:t xml:space="preserve"> Accompanying carer details</w:t>
      </w:r>
      <w:bookmarkEnd w:id="129"/>
    </w:p>
    <w:tbl>
      <w:tblPr>
        <w:tblW w:w="5000" w:type="pct"/>
        <w:tblLook w:val="04A0" w:firstRow="1" w:lastRow="0" w:firstColumn="1" w:lastColumn="0" w:noHBand="0" w:noVBand="1"/>
      </w:tblPr>
      <w:tblGrid>
        <w:gridCol w:w="4531"/>
        <w:gridCol w:w="4485"/>
      </w:tblGrid>
      <w:tr w:rsidR="00C501A8" w:rsidRPr="00C501A8" w14:paraId="2EF9C6F7" w14:textId="77777777" w:rsidTr="00C667E5">
        <w:trPr>
          <w:trHeight w:val="198"/>
        </w:trPr>
        <w:tc>
          <w:tcPr>
            <w:tcW w:w="5000" w:type="pct"/>
            <w:gridSpan w:val="2"/>
            <w:tcBorders>
              <w:top w:val="single" w:sz="4" w:space="0" w:color="auto"/>
              <w:left w:val="single" w:sz="4" w:space="0" w:color="auto"/>
              <w:bottom w:val="single" w:sz="4" w:space="0" w:color="auto"/>
              <w:right w:val="single" w:sz="4" w:space="0" w:color="000000"/>
            </w:tcBorders>
            <w:shd w:val="clear" w:color="000000" w:fill="C7C7C7"/>
            <w:noWrap/>
            <w:vAlign w:val="center"/>
            <w:hideMark/>
          </w:tcPr>
          <w:p w14:paraId="3534359E" w14:textId="77777777" w:rsidR="00C501A8" w:rsidRPr="00C501A8" w:rsidRDefault="00C501A8" w:rsidP="00C501A8">
            <w:pPr>
              <w:spacing w:after="0" w:line="240" w:lineRule="auto"/>
              <w:jc w:val="center"/>
              <w:rPr>
                <w:rFonts w:ascii="Calibri" w:eastAsia="Times New Roman" w:hAnsi="Calibri" w:cs="Calibri"/>
                <w:b/>
                <w:bCs/>
                <w:color w:val="44546A"/>
                <w:sz w:val="16"/>
                <w:szCs w:val="16"/>
                <w:lang w:eastAsia="en-GB"/>
              </w:rPr>
            </w:pPr>
            <w:r w:rsidRPr="00C501A8">
              <w:rPr>
                <w:rFonts w:ascii="Calibri" w:eastAsia="Times New Roman" w:hAnsi="Calibri" w:cs="Calibri"/>
                <w:b/>
                <w:bCs/>
                <w:color w:val="44546A"/>
                <w:sz w:val="16"/>
                <w:szCs w:val="16"/>
                <w:lang w:eastAsia="en-GB"/>
              </w:rPr>
              <w:t>Carer details</w:t>
            </w:r>
          </w:p>
        </w:tc>
      </w:tr>
      <w:tr w:rsidR="00C501A8" w:rsidRPr="00C501A8" w14:paraId="13B37959" w14:textId="77777777" w:rsidTr="00C667E5">
        <w:trPr>
          <w:trHeight w:val="397"/>
        </w:trPr>
        <w:tc>
          <w:tcPr>
            <w:tcW w:w="2513" w:type="pct"/>
            <w:tcBorders>
              <w:top w:val="nil"/>
              <w:left w:val="single" w:sz="4" w:space="0" w:color="auto"/>
              <w:bottom w:val="single" w:sz="4" w:space="0" w:color="auto"/>
              <w:right w:val="single" w:sz="4" w:space="0" w:color="auto"/>
            </w:tcBorders>
            <w:shd w:val="clear" w:color="auto" w:fill="auto"/>
            <w:vAlign w:val="center"/>
            <w:hideMark/>
          </w:tcPr>
          <w:p w14:paraId="3F52C008" w14:textId="77777777" w:rsidR="00C501A8" w:rsidRPr="00C501A8" w:rsidRDefault="00C501A8" w:rsidP="00C501A8">
            <w:pPr>
              <w:spacing w:after="0" w:line="240" w:lineRule="auto"/>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Accompanied by a carer</w:t>
            </w:r>
          </w:p>
        </w:tc>
        <w:tc>
          <w:tcPr>
            <w:tcW w:w="2487" w:type="pct"/>
            <w:tcBorders>
              <w:top w:val="nil"/>
              <w:left w:val="nil"/>
              <w:bottom w:val="single" w:sz="4" w:space="0" w:color="auto"/>
              <w:right w:val="single" w:sz="4" w:space="0" w:color="auto"/>
            </w:tcBorders>
            <w:shd w:val="clear" w:color="auto" w:fill="auto"/>
            <w:vAlign w:val="center"/>
            <w:hideMark/>
          </w:tcPr>
          <w:p w14:paraId="649DC5A0" w14:textId="77777777" w:rsidR="00C501A8" w:rsidRPr="00C501A8" w:rsidRDefault="00C501A8" w:rsidP="00C501A8">
            <w:pPr>
              <w:spacing w:after="0" w:line="240" w:lineRule="auto"/>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r>
      <w:tr w:rsidR="00C501A8" w:rsidRPr="00C501A8" w14:paraId="1152B012" w14:textId="77777777" w:rsidTr="00C667E5">
        <w:trPr>
          <w:trHeight w:val="198"/>
        </w:trPr>
        <w:tc>
          <w:tcPr>
            <w:tcW w:w="5000" w:type="pct"/>
            <w:gridSpan w:val="2"/>
            <w:tcBorders>
              <w:top w:val="single" w:sz="4" w:space="0" w:color="auto"/>
              <w:left w:val="single" w:sz="4" w:space="0" w:color="auto"/>
              <w:bottom w:val="single" w:sz="4" w:space="0" w:color="auto"/>
              <w:right w:val="single" w:sz="4" w:space="0" w:color="000000"/>
            </w:tcBorders>
            <w:shd w:val="clear" w:color="000000" w:fill="C7C7C7"/>
            <w:noWrap/>
            <w:vAlign w:val="center"/>
            <w:hideMark/>
          </w:tcPr>
          <w:p w14:paraId="67430639" w14:textId="77777777" w:rsidR="00C501A8" w:rsidRPr="00C501A8" w:rsidRDefault="00C501A8" w:rsidP="00C501A8">
            <w:pPr>
              <w:spacing w:after="0" w:line="240" w:lineRule="auto"/>
              <w:jc w:val="center"/>
              <w:rPr>
                <w:rFonts w:ascii="Calibri" w:eastAsia="Times New Roman" w:hAnsi="Calibri" w:cs="Calibri"/>
                <w:b/>
                <w:bCs/>
                <w:color w:val="44546A"/>
                <w:sz w:val="16"/>
                <w:szCs w:val="16"/>
                <w:lang w:eastAsia="en-GB"/>
              </w:rPr>
            </w:pPr>
            <w:r w:rsidRPr="00C501A8">
              <w:rPr>
                <w:rFonts w:ascii="Calibri" w:eastAsia="Times New Roman" w:hAnsi="Calibri" w:cs="Calibri"/>
                <w:b/>
                <w:bCs/>
                <w:color w:val="44546A"/>
                <w:sz w:val="16"/>
                <w:szCs w:val="16"/>
                <w:lang w:eastAsia="en-GB"/>
              </w:rPr>
              <w:t>Main carer activity</w:t>
            </w:r>
          </w:p>
        </w:tc>
      </w:tr>
      <w:tr w:rsidR="00C501A8" w:rsidRPr="00C501A8" w14:paraId="1C1EE83A" w14:textId="77777777" w:rsidTr="00C667E5">
        <w:trPr>
          <w:trHeight w:val="198"/>
        </w:trPr>
        <w:tc>
          <w:tcPr>
            <w:tcW w:w="2513" w:type="pct"/>
            <w:tcBorders>
              <w:top w:val="nil"/>
              <w:left w:val="single" w:sz="4" w:space="0" w:color="auto"/>
              <w:bottom w:val="single" w:sz="4" w:space="0" w:color="auto"/>
              <w:right w:val="single" w:sz="4" w:space="0" w:color="auto"/>
            </w:tcBorders>
            <w:shd w:val="clear" w:color="auto" w:fill="auto"/>
            <w:vAlign w:val="center"/>
            <w:hideMark/>
          </w:tcPr>
          <w:p w14:paraId="2C396394" w14:textId="77777777" w:rsidR="00C501A8" w:rsidRPr="00C501A8" w:rsidRDefault="00C501A8" w:rsidP="00C501A8">
            <w:pPr>
              <w:spacing w:after="0" w:line="240" w:lineRule="auto"/>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Paid work</w:t>
            </w:r>
          </w:p>
        </w:tc>
        <w:tc>
          <w:tcPr>
            <w:tcW w:w="2487" w:type="pct"/>
            <w:tcBorders>
              <w:top w:val="nil"/>
              <w:left w:val="nil"/>
              <w:bottom w:val="single" w:sz="4" w:space="0" w:color="auto"/>
              <w:right w:val="single" w:sz="4" w:space="0" w:color="auto"/>
            </w:tcBorders>
            <w:shd w:val="clear" w:color="auto" w:fill="auto"/>
            <w:vAlign w:val="center"/>
            <w:hideMark/>
          </w:tcPr>
          <w:p w14:paraId="30ADF1B8" w14:textId="77777777" w:rsidR="00C501A8" w:rsidRPr="00C501A8" w:rsidRDefault="00C501A8" w:rsidP="00C501A8">
            <w:pPr>
              <w:spacing w:after="0" w:line="240" w:lineRule="auto"/>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r>
      <w:tr w:rsidR="00C501A8" w:rsidRPr="00C501A8" w14:paraId="14A0D4C7" w14:textId="77777777" w:rsidTr="00C667E5">
        <w:trPr>
          <w:trHeight w:val="198"/>
        </w:trPr>
        <w:tc>
          <w:tcPr>
            <w:tcW w:w="2513" w:type="pct"/>
            <w:tcBorders>
              <w:top w:val="nil"/>
              <w:left w:val="single" w:sz="4" w:space="0" w:color="auto"/>
              <w:bottom w:val="single" w:sz="4" w:space="0" w:color="auto"/>
              <w:right w:val="single" w:sz="4" w:space="0" w:color="auto"/>
            </w:tcBorders>
            <w:shd w:val="clear" w:color="auto" w:fill="auto"/>
            <w:vAlign w:val="center"/>
            <w:hideMark/>
          </w:tcPr>
          <w:p w14:paraId="68BFBE60" w14:textId="77777777" w:rsidR="00C501A8" w:rsidRPr="00C501A8" w:rsidRDefault="00C501A8" w:rsidP="00C501A8">
            <w:pPr>
              <w:spacing w:after="0" w:line="240" w:lineRule="auto"/>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Childcare</w:t>
            </w:r>
          </w:p>
        </w:tc>
        <w:tc>
          <w:tcPr>
            <w:tcW w:w="2487" w:type="pct"/>
            <w:tcBorders>
              <w:top w:val="nil"/>
              <w:left w:val="nil"/>
              <w:bottom w:val="single" w:sz="4" w:space="0" w:color="auto"/>
              <w:right w:val="single" w:sz="4" w:space="0" w:color="auto"/>
            </w:tcBorders>
            <w:shd w:val="clear" w:color="auto" w:fill="auto"/>
            <w:vAlign w:val="center"/>
            <w:hideMark/>
          </w:tcPr>
          <w:p w14:paraId="1EF769C1" w14:textId="77777777" w:rsidR="00C501A8" w:rsidRPr="00C501A8" w:rsidRDefault="00C501A8" w:rsidP="00C501A8">
            <w:pPr>
              <w:spacing w:after="0" w:line="240" w:lineRule="auto"/>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r>
      <w:tr w:rsidR="00C501A8" w:rsidRPr="00C501A8" w14:paraId="3BBFB66C" w14:textId="77777777" w:rsidTr="00C667E5">
        <w:trPr>
          <w:trHeight w:val="198"/>
        </w:trPr>
        <w:tc>
          <w:tcPr>
            <w:tcW w:w="2513" w:type="pct"/>
            <w:tcBorders>
              <w:top w:val="nil"/>
              <w:left w:val="single" w:sz="4" w:space="0" w:color="auto"/>
              <w:bottom w:val="single" w:sz="4" w:space="0" w:color="auto"/>
              <w:right w:val="single" w:sz="4" w:space="0" w:color="auto"/>
            </w:tcBorders>
            <w:shd w:val="clear" w:color="auto" w:fill="auto"/>
            <w:vAlign w:val="center"/>
            <w:hideMark/>
          </w:tcPr>
          <w:p w14:paraId="790F8A97" w14:textId="77777777" w:rsidR="00C501A8" w:rsidRPr="00C501A8" w:rsidRDefault="00C501A8" w:rsidP="00C501A8">
            <w:pPr>
              <w:spacing w:after="0" w:line="240" w:lineRule="auto"/>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Housework</w:t>
            </w:r>
          </w:p>
        </w:tc>
        <w:tc>
          <w:tcPr>
            <w:tcW w:w="2487" w:type="pct"/>
            <w:tcBorders>
              <w:top w:val="nil"/>
              <w:left w:val="nil"/>
              <w:bottom w:val="single" w:sz="4" w:space="0" w:color="auto"/>
              <w:right w:val="single" w:sz="4" w:space="0" w:color="auto"/>
            </w:tcBorders>
            <w:shd w:val="clear" w:color="auto" w:fill="auto"/>
            <w:vAlign w:val="center"/>
            <w:hideMark/>
          </w:tcPr>
          <w:p w14:paraId="6444BAD0" w14:textId="77777777" w:rsidR="00C501A8" w:rsidRPr="00C501A8" w:rsidRDefault="00C501A8" w:rsidP="00C501A8">
            <w:pPr>
              <w:spacing w:after="0" w:line="240" w:lineRule="auto"/>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r>
      <w:tr w:rsidR="00C501A8" w:rsidRPr="00C501A8" w14:paraId="22825C8F" w14:textId="77777777" w:rsidTr="00C667E5">
        <w:trPr>
          <w:trHeight w:val="397"/>
        </w:trPr>
        <w:tc>
          <w:tcPr>
            <w:tcW w:w="2513" w:type="pct"/>
            <w:tcBorders>
              <w:top w:val="nil"/>
              <w:left w:val="single" w:sz="4" w:space="0" w:color="auto"/>
              <w:bottom w:val="single" w:sz="4" w:space="0" w:color="auto"/>
              <w:right w:val="single" w:sz="4" w:space="0" w:color="auto"/>
            </w:tcBorders>
            <w:shd w:val="clear" w:color="auto" w:fill="auto"/>
            <w:vAlign w:val="center"/>
            <w:hideMark/>
          </w:tcPr>
          <w:p w14:paraId="44C6268D" w14:textId="77777777" w:rsidR="00C501A8" w:rsidRPr="00C501A8" w:rsidRDefault="00C501A8" w:rsidP="00C501A8">
            <w:pPr>
              <w:spacing w:after="0" w:line="240" w:lineRule="auto"/>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Leisure activities</w:t>
            </w:r>
          </w:p>
        </w:tc>
        <w:tc>
          <w:tcPr>
            <w:tcW w:w="2487" w:type="pct"/>
            <w:tcBorders>
              <w:top w:val="nil"/>
              <w:left w:val="nil"/>
              <w:bottom w:val="single" w:sz="4" w:space="0" w:color="auto"/>
              <w:right w:val="single" w:sz="4" w:space="0" w:color="auto"/>
            </w:tcBorders>
            <w:shd w:val="clear" w:color="auto" w:fill="auto"/>
            <w:vAlign w:val="center"/>
            <w:hideMark/>
          </w:tcPr>
          <w:p w14:paraId="00C1B67C" w14:textId="77777777" w:rsidR="00C501A8" w:rsidRPr="00C501A8" w:rsidRDefault="00C501A8" w:rsidP="00C501A8">
            <w:pPr>
              <w:spacing w:after="0" w:line="240" w:lineRule="auto"/>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r>
      <w:tr w:rsidR="00C501A8" w:rsidRPr="00C501A8" w14:paraId="76577D6F" w14:textId="77777777" w:rsidTr="00C667E5">
        <w:trPr>
          <w:trHeight w:val="198"/>
        </w:trPr>
        <w:tc>
          <w:tcPr>
            <w:tcW w:w="2513" w:type="pct"/>
            <w:tcBorders>
              <w:top w:val="nil"/>
              <w:left w:val="single" w:sz="4" w:space="0" w:color="auto"/>
              <w:bottom w:val="single" w:sz="4" w:space="0" w:color="auto"/>
              <w:right w:val="single" w:sz="4" w:space="0" w:color="auto"/>
            </w:tcBorders>
            <w:shd w:val="clear" w:color="auto" w:fill="auto"/>
            <w:vAlign w:val="center"/>
            <w:hideMark/>
          </w:tcPr>
          <w:p w14:paraId="7E25A58D" w14:textId="77777777" w:rsidR="00C501A8" w:rsidRPr="00C501A8" w:rsidRDefault="00C501A8" w:rsidP="00C501A8">
            <w:pPr>
              <w:spacing w:after="0" w:line="240" w:lineRule="auto"/>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Education</w:t>
            </w:r>
          </w:p>
        </w:tc>
        <w:tc>
          <w:tcPr>
            <w:tcW w:w="2487" w:type="pct"/>
            <w:tcBorders>
              <w:top w:val="nil"/>
              <w:left w:val="nil"/>
              <w:bottom w:val="single" w:sz="4" w:space="0" w:color="auto"/>
              <w:right w:val="single" w:sz="4" w:space="0" w:color="auto"/>
            </w:tcBorders>
            <w:shd w:val="clear" w:color="auto" w:fill="auto"/>
            <w:vAlign w:val="center"/>
            <w:hideMark/>
          </w:tcPr>
          <w:p w14:paraId="054D0222" w14:textId="77777777" w:rsidR="00C501A8" w:rsidRPr="00C501A8" w:rsidRDefault="00C501A8" w:rsidP="00C501A8">
            <w:pPr>
              <w:spacing w:after="0" w:line="240" w:lineRule="auto"/>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r>
      <w:tr w:rsidR="00C501A8" w:rsidRPr="00C501A8" w14:paraId="52CF21C5" w14:textId="77777777" w:rsidTr="00C667E5">
        <w:trPr>
          <w:trHeight w:val="397"/>
        </w:trPr>
        <w:tc>
          <w:tcPr>
            <w:tcW w:w="2513" w:type="pct"/>
            <w:tcBorders>
              <w:top w:val="nil"/>
              <w:left w:val="single" w:sz="4" w:space="0" w:color="auto"/>
              <w:bottom w:val="single" w:sz="4" w:space="0" w:color="auto"/>
              <w:right w:val="single" w:sz="4" w:space="0" w:color="auto"/>
            </w:tcBorders>
            <w:shd w:val="clear" w:color="auto" w:fill="auto"/>
            <w:vAlign w:val="center"/>
            <w:hideMark/>
          </w:tcPr>
          <w:p w14:paraId="1573F62D" w14:textId="77777777" w:rsidR="00C501A8" w:rsidRPr="00C501A8" w:rsidRDefault="00C501A8" w:rsidP="00C501A8">
            <w:pPr>
              <w:spacing w:after="0" w:line="240" w:lineRule="auto"/>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Voluntary work</w:t>
            </w:r>
          </w:p>
        </w:tc>
        <w:tc>
          <w:tcPr>
            <w:tcW w:w="2487" w:type="pct"/>
            <w:tcBorders>
              <w:top w:val="nil"/>
              <w:left w:val="nil"/>
              <w:bottom w:val="single" w:sz="4" w:space="0" w:color="auto"/>
              <w:right w:val="single" w:sz="4" w:space="0" w:color="auto"/>
            </w:tcBorders>
            <w:shd w:val="clear" w:color="auto" w:fill="auto"/>
            <w:vAlign w:val="center"/>
            <w:hideMark/>
          </w:tcPr>
          <w:p w14:paraId="1CB7D0BA" w14:textId="77777777" w:rsidR="00C501A8" w:rsidRPr="00C501A8" w:rsidRDefault="00C501A8" w:rsidP="00C501A8">
            <w:pPr>
              <w:spacing w:after="0" w:line="240" w:lineRule="auto"/>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r>
      <w:tr w:rsidR="00C501A8" w:rsidRPr="00C501A8" w14:paraId="026CF764" w14:textId="77777777" w:rsidTr="00C667E5">
        <w:trPr>
          <w:trHeight w:val="198"/>
        </w:trPr>
        <w:tc>
          <w:tcPr>
            <w:tcW w:w="2513" w:type="pct"/>
            <w:tcBorders>
              <w:top w:val="nil"/>
              <w:left w:val="single" w:sz="4" w:space="0" w:color="auto"/>
              <w:bottom w:val="single" w:sz="4" w:space="0" w:color="auto"/>
              <w:right w:val="single" w:sz="4" w:space="0" w:color="auto"/>
            </w:tcBorders>
            <w:shd w:val="clear" w:color="auto" w:fill="auto"/>
            <w:vAlign w:val="center"/>
            <w:hideMark/>
          </w:tcPr>
          <w:p w14:paraId="6F4F773A" w14:textId="77777777" w:rsidR="00C501A8" w:rsidRPr="00C501A8" w:rsidRDefault="00C501A8" w:rsidP="00C501A8">
            <w:pPr>
              <w:spacing w:after="0" w:line="240" w:lineRule="auto"/>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Caring work</w:t>
            </w:r>
          </w:p>
        </w:tc>
        <w:tc>
          <w:tcPr>
            <w:tcW w:w="2487" w:type="pct"/>
            <w:tcBorders>
              <w:top w:val="nil"/>
              <w:left w:val="nil"/>
              <w:bottom w:val="single" w:sz="4" w:space="0" w:color="auto"/>
              <w:right w:val="single" w:sz="4" w:space="0" w:color="auto"/>
            </w:tcBorders>
            <w:shd w:val="clear" w:color="auto" w:fill="auto"/>
            <w:vAlign w:val="center"/>
            <w:hideMark/>
          </w:tcPr>
          <w:p w14:paraId="569DE527" w14:textId="77777777" w:rsidR="00C501A8" w:rsidRPr="00C501A8" w:rsidRDefault="00C501A8" w:rsidP="00C501A8">
            <w:pPr>
              <w:spacing w:after="0" w:line="240" w:lineRule="auto"/>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r>
      <w:tr w:rsidR="00C501A8" w:rsidRPr="00C501A8" w14:paraId="276288CC" w14:textId="77777777" w:rsidTr="00C667E5">
        <w:trPr>
          <w:trHeight w:val="198"/>
        </w:trPr>
        <w:tc>
          <w:tcPr>
            <w:tcW w:w="2513" w:type="pct"/>
            <w:tcBorders>
              <w:top w:val="nil"/>
              <w:left w:val="single" w:sz="4" w:space="0" w:color="auto"/>
              <w:bottom w:val="single" w:sz="4" w:space="0" w:color="auto"/>
              <w:right w:val="single" w:sz="4" w:space="0" w:color="auto"/>
            </w:tcBorders>
            <w:shd w:val="clear" w:color="auto" w:fill="auto"/>
            <w:vAlign w:val="center"/>
            <w:hideMark/>
          </w:tcPr>
          <w:p w14:paraId="295B7239" w14:textId="77777777" w:rsidR="00C501A8" w:rsidRPr="00C501A8" w:rsidRDefault="00C501A8" w:rsidP="00C501A8">
            <w:pPr>
              <w:spacing w:after="0" w:line="240" w:lineRule="auto"/>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Other</w:t>
            </w:r>
          </w:p>
        </w:tc>
        <w:tc>
          <w:tcPr>
            <w:tcW w:w="2487" w:type="pct"/>
            <w:tcBorders>
              <w:top w:val="nil"/>
              <w:left w:val="nil"/>
              <w:bottom w:val="single" w:sz="4" w:space="0" w:color="auto"/>
              <w:right w:val="single" w:sz="4" w:space="0" w:color="auto"/>
            </w:tcBorders>
            <w:shd w:val="clear" w:color="auto" w:fill="auto"/>
            <w:vAlign w:val="center"/>
            <w:hideMark/>
          </w:tcPr>
          <w:p w14:paraId="3439C5B5" w14:textId="77777777" w:rsidR="00C501A8" w:rsidRPr="00C501A8" w:rsidRDefault="00C501A8" w:rsidP="00C501A8">
            <w:pPr>
              <w:spacing w:after="0" w:line="240" w:lineRule="auto"/>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r>
    </w:tbl>
    <w:p w14:paraId="0A26BDFF" w14:textId="77777777" w:rsidR="00C501A8" w:rsidRPr="00C501A8" w:rsidRDefault="00C501A8" w:rsidP="00C501A8">
      <w:pPr>
        <w:jc w:val="both"/>
        <w:rPr>
          <w:rFonts w:ascii="Calibri" w:eastAsia="Calibri" w:hAnsi="Calibri" w:cs="Arial"/>
        </w:rPr>
      </w:pPr>
    </w:p>
    <w:p w14:paraId="0B53A8D8" w14:textId="77777777" w:rsidR="00C501A8" w:rsidRPr="00C501A8" w:rsidRDefault="00C501A8" w:rsidP="00C501A8">
      <w:pPr>
        <w:keepNext/>
        <w:keepLines/>
        <w:widowControl w:val="0"/>
        <w:spacing w:before="360" w:after="120" w:line="240" w:lineRule="auto"/>
        <w:jc w:val="both"/>
        <w:rPr>
          <w:rFonts w:ascii="Tahoma" w:eastAsia="Times New Roman" w:hAnsi="Tahoma" w:cs="Times New Roman"/>
          <w:b/>
          <w:bCs/>
          <w:sz w:val="16"/>
          <w:szCs w:val="20"/>
        </w:rPr>
      </w:pPr>
      <w:bookmarkStart w:id="130" w:name="_Toc148963497"/>
      <w:r w:rsidRPr="00C501A8">
        <w:rPr>
          <w:rFonts w:ascii="Tahoma" w:eastAsia="Times New Roman" w:hAnsi="Tahoma" w:cs="Times New Roman"/>
          <w:b/>
          <w:bCs/>
          <w:sz w:val="16"/>
          <w:szCs w:val="20"/>
        </w:rPr>
        <w:t xml:space="preserve">Table </w:t>
      </w:r>
      <w:r w:rsidRPr="00C501A8">
        <w:rPr>
          <w:rFonts w:ascii="Tahoma" w:eastAsia="Times New Roman" w:hAnsi="Tahoma" w:cs="Times New Roman"/>
          <w:b/>
          <w:bCs/>
          <w:sz w:val="16"/>
          <w:szCs w:val="20"/>
        </w:rPr>
        <w:fldChar w:fldCharType="begin"/>
      </w:r>
      <w:r w:rsidRPr="00C501A8">
        <w:rPr>
          <w:rFonts w:ascii="Tahoma" w:eastAsia="Times New Roman" w:hAnsi="Tahoma" w:cs="Times New Roman"/>
          <w:b/>
          <w:bCs/>
          <w:sz w:val="16"/>
          <w:szCs w:val="20"/>
        </w:rPr>
        <w:instrText xml:space="preserve"> SEQ Table \* ARABIC </w:instrText>
      </w:r>
      <w:r w:rsidRPr="00C501A8">
        <w:rPr>
          <w:rFonts w:ascii="Tahoma" w:eastAsia="Times New Roman" w:hAnsi="Tahoma" w:cs="Times New Roman"/>
          <w:b/>
          <w:bCs/>
          <w:sz w:val="16"/>
          <w:szCs w:val="20"/>
        </w:rPr>
        <w:fldChar w:fldCharType="separate"/>
      </w:r>
      <w:r w:rsidRPr="00C501A8">
        <w:rPr>
          <w:rFonts w:ascii="Tahoma" w:eastAsia="Times New Roman" w:hAnsi="Tahoma" w:cs="Times New Roman"/>
          <w:b/>
          <w:bCs/>
          <w:noProof/>
          <w:sz w:val="16"/>
          <w:szCs w:val="20"/>
        </w:rPr>
        <w:t>42</w:t>
      </w:r>
      <w:r w:rsidRPr="00C501A8">
        <w:rPr>
          <w:rFonts w:ascii="Tahoma" w:eastAsia="Times New Roman" w:hAnsi="Tahoma" w:cs="Times New Roman"/>
          <w:b/>
          <w:bCs/>
          <w:noProof/>
          <w:sz w:val="16"/>
          <w:szCs w:val="20"/>
        </w:rPr>
        <w:fldChar w:fldCharType="end"/>
      </w:r>
      <w:r w:rsidRPr="00C501A8">
        <w:rPr>
          <w:rFonts w:ascii="Tahoma" w:eastAsia="Times New Roman" w:hAnsi="Tahoma" w:cs="Times New Roman"/>
          <w:b/>
          <w:bCs/>
          <w:sz w:val="16"/>
          <w:szCs w:val="20"/>
        </w:rPr>
        <w:t xml:space="preserve"> Income bands</w:t>
      </w:r>
      <w:bookmarkEnd w:id="130"/>
    </w:p>
    <w:tbl>
      <w:tblPr>
        <w:tblW w:w="5000" w:type="pct"/>
        <w:tblLook w:val="04A0" w:firstRow="1" w:lastRow="0" w:firstColumn="1" w:lastColumn="0" w:noHBand="0" w:noVBand="1"/>
      </w:tblPr>
      <w:tblGrid>
        <w:gridCol w:w="4508"/>
        <w:gridCol w:w="4508"/>
      </w:tblGrid>
      <w:tr w:rsidR="00C501A8" w:rsidRPr="00C501A8" w14:paraId="2D766BF0" w14:textId="77777777" w:rsidTr="00C667E5">
        <w:trPr>
          <w:trHeight w:val="133"/>
        </w:trPr>
        <w:tc>
          <w:tcPr>
            <w:tcW w:w="5000" w:type="pct"/>
            <w:gridSpan w:val="2"/>
            <w:tcBorders>
              <w:top w:val="single" w:sz="4" w:space="0" w:color="auto"/>
              <w:left w:val="single" w:sz="4" w:space="0" w:color="auto"/>
              <w:bottom w:val="single" w:sz="4" w:space="0" w:color="auto"/>
              <w:right w:val="single" w:sz="4" w:space="0" w:color="000000"/>
            </w:tcBorders>
            <w:shd w:val="clear" w:color="000000" w:fill="C7C7C7"/>
            <w:noWrap/>
            <w:vAlign w:val="center"/>
            <w:hideMark/>
          </w:tcPr>
          <w:p w14:paraId="23812BB4" w14:textId="77777777" w:rsidR="00C501A8" w:rsidRPr="00C501A8" w:rsidRDefault="00C501A8" w:rsidP="00C501A8">
            <w:pPr>
              <w:spacing w:after="0" w:line="240" w:lineRule="auto"/>
              <w:jc w:val="center"/>
              <w:rPr>
                <w:rFonts w:ascii="Calibri" w:eastAsia="Times New Roman" w:hAnsi="Calibri" w:cs="Calibri"/>
                <w:b/>
                <w:bCs/>
                <w:color w:val="44546A"/>
                <w:sz w:val="16"/>
                <w:szCs w:val="16"/>
                <w:lang w:eastAsia="en-GB"/>
              </w:rPr>
            </w:pPr>
            <w:r w:rsidRPr="00C501A8">
              <w:rPr>
                <w:rFonts w:ascii="Calibri" w:eastAsia="Times New Roman" w:hAnsi="Calibri" w:cs="Calibri"/>
                <w:b/>
                <w:bCs/>
                <w:color w:val="44546A"/>
                <w:sz w:val="16"/>
                <w:szCs w:val="16"/>
                <w:lang w:eastAsia="en-GB"/>
              </w:rPr>
              <w:t>Income bands</w:t>
            </w:r>
          </w:p>
        </w:tc>
      </w:tr>
      <w:tr w:rsidR="00C501A8" w:rsidRPr="00C501A8" w14:paraId="18523DB9" w14:textId="77777777" w:rsidTr="00C667E5">
        <w:trPr>
          <w:trHeight w:val="266"/>
        </w:trPr>
        <w:tc>
          <w:tcPr>
            <w:tcW w:w="2500" w:type="pct"/>
            <w:tcBorders>
              <w:top w:val="nil"/>
              <w:left w:val="single" w:sz="4" w:space="0" w:color="auto"/>
              <w:bottom w:val="single" w:sz="4" w:space="0" w:color="auto"/>
              <w:right w:val="single" w:sz="4" w:space="0" w:color="auto"/>
            </w:tcBorders>
            <w:shd w:val="clear" w:color="auto" w:fill="auto"/>
            <w:vAlign w:val="center"/>
            <w:hideMark/>
          </w:tcPr>
          <w:p w14:paraId="33179DF8" w14:textId="77777777" w:rsidR="00C501A8" w:rsidRPr="00C501A8" w:rsidRDefault="00C501A8" w:rsidP="00C501A8">
            <w:pPr>
              <w:spacing w:after="0" w:line="240" w:lineRule="auto"/>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less than £15000</w:t>
            </w:r>
          </w:p>
        </w:tc>
        <w:tc>
          <w:tcPr>
            <w:tcW w:w="2500" w:type="pct"/>
            <w:tcBorders>
              <w:top w:val="nil"/>
              <w:left w:val="nil"/>
              <w:bottom w:val="single" w:sz="4" w:space="0" w:color="auto"/>
              <w:right w:val="single" w:sz="4" w:space="0" w:color="auto"/>
            </w:tcBorders>
            <w:shd w:val="clear" w:color="auto" w:fill="auto"/>
            <w:vAlign w:val="center"/>
            <w:hideMark/>
          </w:tcPr>
          <w:p w14:paraId="2C140D62" w14:textId="77777777" w:rsidR="00C501A8" w:rsidRPr="00C501A8" w:rsidRDefault="00C501A8" w:rsidP="00C501A8">
            <w:pPr>
              <w:spacing w:after="0" w:line="240" w:lineRule="auto"/>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r>
      <w:tr w:rsidR="00C501A8" w:rsidRPr="00C501A8" w14:paraId="530C1308" w14:textId="77777777" w:rsidTr="00C667E5">
        <w:trPr>
          <w:trHeight w:val="266"/>
        </w:trPr>
        <w:tc>
          <w:tcPr>
            <w:tcW w:w="2500" w:type="pct"/>
            <w:tcBorders>
              <w:top w:val="nil"/>
              <w:left w:val="single" w:sz="4" w:space="0" w:color="auto"/>
              <w:bottom w:val="single" w:sz="4" w:space="0" w:color="auto"/>
              <w:right w:val="single" w:sz="4" w:space="0" w:color="auto"/>
            </w:tcBorders>
            <w:shd w:val="clear" w:color="auto" w:fill="auto"/>
            <w:vAlign w:val="center"/>
            <w:hideMark/>
          </w:tcPr>
          <w:p w14:paraId="2616A2DF" w14:textId="77777777" w:rsidR="00C501A8" w:rsidRPr="00C501A8" w:rsidRDefault="00C501A8" w:rsidP="00C501A8">
            <w:pPr>
              <w:spacing w:after="0" w:line="240" w:lineRule="auto"/>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£15000 to £20000</w:t>
            </w:r>
          </w:p>
        </w:tc>
        <w:tc>
          <w:tcPr>
            <w:tcW w:w="2500" w:type="pct"/>
            <w:tcBorders>
              <w:top w:val="nil"/>
              <w:left w:val="nil"/>
              <w:bottom w:val="single" w:sz="4" w:space="0" w:color="auto"/>
              <w:right w:val="single" w:sz="4" w:space="0" w:color="auto"/>
            </w:tcBorders>
            <w:shd w:val="clear" w:color="auto" w:fill="auto"/>
            <w:vAlign w:val="center"/>
            <w:hideMark/>
          </w:tcPr>
          <w:p w14:paraId="4D73157C" w14:textId="77777777" w:rsidR="00C501A8" w:rsidRPr="00C501A8" w:rsidRDefault="00C501A8" w:rsidP="00C501A8">
            <w:pPr>
              <w:spacing w:after="0" w:line="240" w:lineRule="auto"/>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r>
      <w:tr w:rsidR="00C501A8" w:rsidRPr="00C501A8" w14:paraId="28710B8D" w14:textId="77777777" w:rsidTr="00C667E5">
        <w:trPr>
          <w:trHeight w:val="266"/>
        </w:trPr>
        <w:tc>
          <w:tcPr>
            <w:tcW w:w="2500" w:type="pct"/>
            <w:tcBorders>
              <w:top w:val="nil"/>
              <w:left w:val="single" w:sz="4" w:space="0" w:color="auto"/>
              <w:bottom w:val="single" w:sz="4" w:space="0" w:color="auto"/>
              <w:right w:val="single" w:sz="4" w:space="0" w:color="auto"/>
            </w:tcBorders>
            <w:shd w:val="clear" w:color="auto" w:fill="auto"/>
            <w:vAlign w:val="center"/>
            <w:hideMark/>
          </w:tcPr>
          <w:p w14:paraId="114303B5" w14:textId="77777777" w:rsidR="00C501A8" w:rsidRPr="00C501A8" w:rsidRDefault="00C501A8" w:rsidP="00C501A8">
            <w:pPr>
              <w:spacing w:after="0" w:line="240" w:lineRule="auto"/>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£20001 to £30000</w:t>
            </w:r>
          </w:p>
        </w:tc>
        <w:tc>
          <w:tcPr>
            <w:tcW w:w="2500" w:type="pct"/>
            <w:tcBorders>
              <w:top w:val="nil"/>
              <w:left w:val="nil"/>
              <w:bottom w:val="single" w:sz="4" w:space="0" w:color="auto"/>
              <w:right w:val="single" w:sz="4" w:space="0" w:color="auto"/>
            </w:tcBorders>
            <w:shd w:val="clear" w:color="auto" w:fill="auto"/>
            <w:vAlign w:val="center"/>
            <w:hideMark/>
          </w:tcPr>
          <w:p w14:paraId="52F1FC83" w14:textId="77777777" w:rsidR="00C501A8" w:rsidRPr="00C501A8" w:rsidRDefault="00C501A8" w:rsidP="00C501A8">
            <w:pPr>
              <w:spacing w:after="0" w:line="240" w:lineRule="auto"/>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r>
      <w:tr w:rsidR="00C501A8" w:rsidRPr="00C501A8" w14:paraId="6B3F8BE6" w14:textId="77777777" w:rsidTr="00C667E5">
        <w:trPr>
          <w:trHeight w:val="266"/>
        </w:trPr>
        <w:tc>
          <w:tcPr>
            <w:tcW w:w="2500" w:type="pct"/>
            <w:tcBorders>
              <w:top w:val="nil"/>
              <w:left w:val="single" w:sz="4" w:space="0" w:color="auto"/>
              <w:bottom w:val="single" w:sz="4" w:space="0" w:color="auto"/>
              <w:right w:val="single" w:sz="4" w:space="0" w:color="auto"/>
            </w:tcBorders>
            <w:shd w:val="clear" w:color="auto" w:fill="auto"/>
            <w:vAlign w:val="center"/>
            <w:hideMark/>
          </w:tcPr>
          <w:p w14:paraId="13D4F186" w14:textId="77777777" w:rsidR="00C501A8" w:rsidRPr="00C501A8" w:rsidRDefault="00C501A8" w:rsidP="00C501A8">
            <w:pPr>
              <w:spacing w:after="0" w:line="240" w:lineRule="auto"/>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£30001 to £45000</w:t>
            </w:r>
          </w:p>
        </w:tc>
        <w:tc>
          <w:tcPr>
            <w:tcW w:w="2500" w:type="pct"/>
            <w:tcBorders>
              <w:top w:val="nil"/>
              <w:left w:val="nil"/>
              <w:bottom w:val="single" w:sz="4" w:space="0" w:color="auto"/>
              <w:right w:val="single" w:sz="4" w:space="0" w:color="auto"/>
            </w:tcBorders>
            <w:shd w:val="clear" w:color="auto" w:fill="auto"/>
            <w:vAlign w:val="center"/>
            <w:hideMark/>
          </w:tcPr>
          <w:p w14:paraId="6B42583A" w14:textId="77777777" w:rsidR="00C501A8" w:rsidRPr="00C501A8" w:rsidRDefault="00C501A8" w:rsidP="00C501A8">
            <w:pPr>
              <w:spacing w:after="0" w:line="240" w:lineRule="auto"/>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r>
      <w:tr w:rsidR="00C501A8" w:rsidRPr="00C501A8" w14:paraId="58CAB451" w14:textId="77777777" w:rsidTr="00C667E5">
        <w:trPr>
          <w:trHeight w:val="266"/>
        </w:trPr>
        <w:tc>
          <w:tcPr>
            <w:tcW w:w="2500" w:type="pct"/>
            <w:tcBorders>
              <w:top w:val="nil"/>
              <w:left w:val="single" w:sz="4" w:space="0" w:color="auto"/>
              <w:bottom w:val="single" w:sz="4" w:space="0" w:color="auto"/>
              <w:right w:val="single" w:sz="4" w:space="0" w:color="auto"/>
            </w:tcBorders>
            <w:shd w:val="clear" w:color="auto" w:fill="auto"/>
            <w:vAlign w:val="center"/>
            <w:hideMark/>
          </w:tcPr>
          <w:p w14:paraId="7FE6E6DE" w14:textId="77777777" w:rsidR="00C501A8" w:rsidRPr="00C501A8" w:rsidRDefault="00C501A8" w:rsidP="00C501A8">
            <w:pPr>
              <w:spacing w:after="0" w:line="240" w:lineRule="auto"/>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£45001 or greater</w:t>
            </w:r>
          </w:p>
        </w:tc>
        <w:tc>
          <w:tcPr>
            <w:tcW w:w="2500" w:type="pct"/>
            <w:tcBorders>
              <w:top w:val="nil"/>
              <w:left w:val="nil"/>
              <w:bottom w:val="single" w:sz="4" w:space="0" w:color="auto"/>
              <w:right w:val="single" w:sz="4" w:space="0" w:color="auto"/>
            </w:tcBorders>
            <w:shd w:val="clear" w:color="auto" w:fill="auto"/>
            <w:vAlign w:val="center"/>
            <w:hideMark/>
          </w:tcPr>
          <w:p w14:paraId="5833DDA4" w14:textId="77777777" w:rsidR="00C501A8" w:rsidRPr="00C501A8" w:rsidRDefault="00C501A8" w:rsidP="00C501A8">
            <w:pPr>
              <w:spacing w:after="0" w:line="240" w:lineRule="auto"/>
              <w:rPr>
                <w:rFonts w:ascii="Calibri" w:eastAsia="Times New Roman" w:hAnsi="Calibri" w:cs="Calibri"/>
                <w:color w:val="000000"/>
                <w:sz w:val="16"/>
                <w:szCs w:val="16"/>
                <w:lang w:eastAsia="en-GB"/>
              </w:rPr>
            </w:pPr>
            <w:r w:rsidRPr="00C501A8">
              <w:rPr>
                <w:rFonts w:ascii="Calibri" w:eastAsia="Times New Roman" w:hAnsi="Calibri" w:cs="Calibri"/>
                <w:color w:val="000000"/>
                <w:sz w:val="16"/>
                <w:szCs w:val="16"/>
                <w:lang w:eastAsia="en-GB"/>
              </w:rPr>
              <w:t> </w:t>
            </w:r>
          </w:p>
        </w:tc>
      </w:tr>
    </w:tbl>
    <w:p w14:paraId="73747C29" w14:textId="77777777" w:rsidR="00C501A8" w:rsidRPr="00C501A8" w:rsidRDefault="00C501A8" w:rsidP="00C501A8">
      <w:pPr>
        <w:widowControl w:val="0"/>
        <w:autoSpaceDE w:val="0"/>
        <w:autoSpaceDN w:val="0"/>
        <w:adjustRightInd w:val="0"/>
        <w:spacing w:after="0" w:line="276" w:lineRule="auto"/>
        <w:jc w:val="both"/>
        <w:textAlignment w:val="center"/>
        <w:rPr>
          <w:rFonts w:ascii="Calibri" w:eastAsia="Cambria" w:hAnsi="Calibri" w:cs="Calibri"/>
          <w:color w:val="000000"/>
          <w:sz w:val="16"/>
          <w:szCs w:val="16"/>
        </w:rPr>
      </w:pPr>
    </w:p>
    <w:p w14:paraId="05846464" w14:textId="77777777" w:rsidR="00CF404D" w:rsidRDefault="00CF404D" w:rsidP="00CF404D">
      <w:pPr>
        <w:rPr>
          <w:rFonts w:asciiTheme="majorHAnsi" w:eastAsiaTheme="majorEastAsia" w:hAnsiTheme="majorHAnsi" w:cstheme="majorBidi"/>
          <w:color w:val="2F5496" w:themeColor="accent1" w:themeShade="BF"/>
          <w:sz w:val="26"/>
          <w:szCs w:val="26"/>
        </w:rPr>
      </w:pPr>
    </w:p>
    <w:p w14:paraId="2F023F03" w14:textId="5D1DE6D1" w:rsidR="00327A03" w:rsidRDefault="00327A03" w:rsidP="001C468D">
      <w:bookmarkStart w:id="131" w:name="_bookmark29"/>
      <w:bookmarkStart w:id="132" w:name="_bookmark30"/>
      <w:bookmarkStart w:id="133" w:name="_bookmark31"/>
      <w:bookmarkStart w:id="134" w:name="_bookmark37"/>
      <w:bookmarkStart w:id="135" w:name="_bookmark43"/>
      <w:bookmarkStart w:id="136" w:name="_bookmark54"/>
      <w:bookmarkStart w:id="137" w:name="_bookmark71"/>
      <w:bookmarkStart w:id="138" w:name="_bookmark72"/>
      <w:bookmarkStart w:id="139" w:name="_bookmark73"/>
      <w:bookmarkStart w:id="140" w:name="_bookmark74"/>
      <w:bookmarkStart w:id="141" w:name="_bookmark75"/>
      <w:bookmarkStart w:id="142" w:name="_bookmark76"/>
      <w:bookmarkStart w:id="143" w:name="_bookmark77"/>
      <w:bookmarkStart w:id="144" w:name="_bookmark78"/>
      <w:bookmarkStart w:id="145" w:name="_bookmark79"/>
      <w:bookmarkStart w:id="146" w:name="_bookmark80"/>
      <w:bookmarkStart w:id="147" w:name="_bookmark81"/>
      <w:bookmarkStart w:id="148" w:name="_bookmark82"/>
      <w:bookmarkStart w:id="149" w:name="_bookmark83"/>
      <w:bookmarkStart w:id="150" w:name="_bookmark84"/>
      <w:bookmarkStart w:id="151" w:name="_bookmark85"/>
      <w:bookmarkStart w:id="152" w:name="_bookmark86"/>
      <w:bookmarkStart w:id="153" w:name="_bookmark87"/>
      <w:bookmarkStart w:id="154" w:name="_bookmark88"/>
      <w:bookmarkStart w:id="155" w:name="_bookmark89"/>
      <w:bookmarkStart w:id="156" w:name="_bookmark90"/>
      <w:bookmarkStart w:id="157" w:name="_bookmark91"/>
      <w:bookmarkStart w:id="158" w:name="_bookmark92"/>
      <w:bookmarkStart w:id="159" w:name="_bookmark93"/>
      <w:bookmarkStart w:id="160" w:name="_bookmark94"/>
      <w:bookmarkStart w:id="161" w:name="_bookmark95"/>
      <w:bookmarkStart w:id="162" w:name="_bookmark96"/>
      <w:bookmarkStart w:id="163" w:name="_bookmark97"/>
      <w:bookmarkStart w:id="164" w:name="_bookmark98"/>
      <w:bookmarkStart w:id="165" w:name="_bookmark99"/>
      <w:bookmarkStart w:id="166" w:name="_bookmark100"/>
      <w:bookmarkStart w:id="167" w:name="_bookmark101"/>
      <w:bookmarkStart w:id="168" w:name="_bookmark102"/>
      <w:bookmarkStart w:id="169" w:name="_bookmark103"/>
      <w:bookmarkStart w:id="170" w:name="_bookmark104"/>
      <w:bookmarkStart w:id="171" w:name="_bookmark105"/>
      <w:bookmarkStart w:id="172" w:name="_bookmark106"/>
      <w:bookmarkStart w:id="173" w:name="_bookmark107"/>
      <w:bookmarkStart w:id="174" w:name="_bookmark108"/>
      <w:bookmarkStart w:id="175" w:name="_bookmark109"/>
      <w:bookmarkStart w:id="176" w:name="_bookmark110"/>
      <w:bookmarkStart w:id="177" w:name="_bookmark111"/>
      <w:bookmarkStart w:id="178" w:name="_bookmark112"/>
      <w:bookmarkStart w:id="179" w:name="_bookmark113"/>
      <w:bookmarkStart w:id="180" w:name="_bookmark114"/>
      <w:bookmarkStart w:id="181" w:name="_bookmark115"/>
      <w:bookmarkStart w:id="182" w:name="_bookmark116"/>
      <w:bookmarkStart w:id="183" w:name="_bookmark117"/>
      <w:bookmarkStart w:id="184" w:name="_bookmark118"/>
      <w:bookmarkStart w:id="185" w:name="_bookmark119"/>
      <w:bookmarkStart w:id="186" w:name="_bookmark120"/>
      <w:bookmarkStart w:id="187" w:name="_bookmark121"/>
      <w:bookmarkStart w:id="188" w:name="_bookmark122"/>
      <w:bookmarkStart w:id="189" w:name="_bookmark123"/>
      <w:bookmarkStart w:id="190" w:name="_bookmark124"/>
      <w:bookmarkStart w:id="191" w:name="_bookmark125"/>
      <w:bookmarkStart w:id="192" w:name="_bookmark126"/>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p>
    <w:sectPr w:rsidR="00327A03" w:rsidSect="001C468D">
      <w:headerReference w:type="default" r:id="rId2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4FB951" w14:textId="77777777" w:rsidR="00DA2113" w:rsidRDefault="00DA2113" w:rsidP="008C3ED8">
      <w:pPr>
        <w:spacing w:after="0" w:line="240" w:lineRule="auto"/>
      </w:pPr>
      <w:r>
        <w:separator/>
      </w:r>
    </w:p>
  </w:endnote>
  <w:endnote w:type="continuationSeparator" w:id="0">
    <w:p w14:paraId="1E67B211" w14:textId="77777777" w:rsidR="00DA2113" w:rsidRDefault="00DA2113" w:rsidP="008C3ED8">
      <w:pPr>
        <w:spacing w:after="0" w:line="240" w:lineRule="auto"/>
      </w:pPr>
      <w:r>
        <w:continuationSeparator/>
      </w:r>
    </w:p>
  </w:endnote>
  <w:endnote w:type="continuationNotice" w:id="1">
    <w:p w14:paraId="72FA8E01" w14:textId="77777777" w:rsidR="00DA2113" w:rsidRDefault="00DA2113">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NewRomanPSMT">
    <w:altName w:val="Times New Roman"/>
    <w:charset w:val="00"/>
    <w:family w:val="auto"/>
    <w:pitch w:val="variable"/>
    <w:sig w:usb0="00000000"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PGothic">
    <w:panose1 w:val="020B0600070205080204"/>
    <w:charset w:val="80"/>
    <w:family w:val="swiss"/>
    <w:pitch w:val="variable"/>
    <w:sig w:usb0="E00002FF" w:usb1="6AC7FDFB" w:usb2="08000012" w:usb3="00000000" w:csb0="0002009F" w:csb1="00000000"/>
  </w:font>
  <w:font w:name="inherit">
    <w:panose1 w:val="00000000000000000000"/>
    <w:charset w:val="00"/>
    <w:family w:val="roman"/>
    <w:notTrueType/>
    <w:pitch w:val="default"/>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imes-Roman">
    <w:altName w:val="Times New Roman"/>
    <w:panose1 w:val="00000000000000000000"/>
    <w:charset w:val="00"/>
    <w:family w:val="roman"/>
    <w:notTrueType/>
    <w:pitch w:val="default"/>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37921250"/>
      <w:docPartObj>
        <w:docPartGallery w:val="Page Numbers (Bottom of Page)"/>
        <w:docPartUnique/>
      </w:docPartObj>
    </w:sdtPr>
    <w:sdtEndPr/>
    <w:sdtContent>
      <w:sdt>
        <w:sdtPr>
          <w:id w:val="-1769616900"/>
          <w:docPartObj>
            <w:docPartGallery w:val="Page Numbers (Top of Page)"/>
            <w:docPartUnique/>
          </w:docPartObj>
        </w:sdtPr>
        <w:sdtEndPr/>
        <w:sdtContent>
          <w:p w14:paraId="0C38FF7C" w14:textId="77777777" w:rsidR="00C501A8" w:rsidRDefault="00C501A8">
            <w:pPr>
              <w:pStyle w:val="Footer"/>
              <w:jc w:val="right"/>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9</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43</w:t>
            </w:r>
            <w:r>
              <w:rPr>
                <w:b/>
                <w:bCs/>
                <w:sz w:val="24"/>
                <w:szCs w:val="24"/>
              </w:rPr>
              <w:fldChar w:fldCharType="end"/>
            </w:r>
          </w:p>
        </w:sdtContent>
      </w:sdt>
    </w:sdtContent>
  </w:sdt>
  <w:p w14:paraId="01ADFBA3" w14:textId="72D64959" w:rsidR="00C501A8" w:rsidRDefault="001C468D">
    <w:pPr>
      <w:pStyle w:val="Footer"/>
    </w:pPr>
    <w:r>
      <w:t xml:space="preserve">15-130-94 –Supp </w:t>
    </w:r>
    <w:r>
      <w:t>8</w:t>
    </w:r>
    <w:r>
      <w:t xml:space="preserve"> – Final Report Synopsis – Version 1.0 dated 14 MAY 2024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92E4F01" w14:textId="77777777" w:rsidR="00DA2113" w:rsidRDefault="00DA2113" w:rsidP="008C3ED8">
      <w:pPr>
        <w:spacing w:after="0" w:line="240" w:lineRule="auto"/>
      </w:pPr>
      <w:r>
        <w:separator/>
      </w:r>
    </w:p>
  </w:footnote>
  <w:footnote w:type="continuationSeparator" w:id="0">
    <w:p w14:paraId="3CFC4E71" w14:textId="77777777" w:rsidR="00DA2113" w:rsidRDefault="00DA2113" w:rsidP="008C3ED8">
      <w:pPr>
        <w:spacing w:after="0" w:line="240" w:lineRule="auto"/>
      </w:pPr>
      <w:r>
        <w:continuationSeparator/>
      </w:r>
    </w:p>
  </w:footnote>
  <w:footnote w:type="continuationNotice" w:id="1">
    <w:p w14:paraId="3B70F637" w14:textId="77777777" w:rsidR="00DA2113" w:rsidRDefault="00DA2113">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62E395" w14:textId="77777777" w:rsidR="00C501A8" w:rsidRDefault="00C501A8">
    <w:pPr>
      <w:pStyle w:val="Header"/>
      <w:rPr>
        <w:sz w:val="24"/>
        <w:szCs w:val="24"/>
      </w:rPr>
    </w:pPr>
    <w:r w:rsidRPr="00C501A8">
      <w:rPr>
        <w:rFonts w:ascii="Calibri Light" w:eastAsia="Times New Roman" w:hAnsi="Calibri Light" w:cs="Times New Roman"/>
        <w:color w:val="5B9BD5"/>
        <w:sz w:val="24"/>
        <w:szCs w:val="24"/>
      </w:rPr>
      <w:t>HEAP for the SETS aHUS trial version 1.08</w:t>
    </w:r>
    <w:r w:rsidRPr="00C501A8">
      <w:rPr>
        <w:rFonts w:ascii="Calibri Light" w:eastAsia="Times New Roman" w:hAnsi="Calibri Light" w:cs="Times New Roman"/>
        <w:color w:val="5B9BD5"/>
        <w:sz w:val="24"/>
        <w:szCs w:val="24"/>
      </w:rPr>
      <w:ptab w:relativeTo="margin" w:alignment="right" w:leader="none"/>
    </w:r>
    <w:sdt>
      <w:sdtPr>
        <w:rPr>
          <w:rFonts w:ascii="Calibri Light" w:eastAsia="Times New Roman" w:hAnsi="Calibri Light" w:cs="Times New Roman"/>
          <w:color w:val="5B9BD5"/>
          <w:sz w:val="24"/>
          <w:szCs w:val="24"/>
        </w:rPr>
        <w:alias w:val="Date"/>
        <w:id w:val="253021102"/>
        <w:placeholder>
          <w:docPart w:val="FCA41B7189FD4328B4DDCD223E7B99D2"/>
        </w:placeholder>
        <w:showingPlcHdr/>
        <w:dataBinding w:prefixMappings="xmlns:ns0='http://schemas.microsoft.com/office/2006/coverPageProps'" w:xpath="/ns0:CoverPageProperties[1]/ns0:PublishDate[1]" w:storeItemID="{55AF091B-3C7A-41E3-B477-F2FDAA23CFDA}"/>
        <w:date w:fullDate="2023-10-17T00:00:00Z">
          <w:dateFormat w:val="MMMM d, yyyy"/>
          <w:lid w:val="en-US"/>
          <w:storeMappedDataAs w:val="dateTime"/>
          <w:calendar w:val="gregorian"/>
        </w:date>
      </w:sdtPr>
      <w:sdtEndPr/>
      <w:sdtContent>
        <w:r w:rsidRPr="00C501A8">
          <w:rPr>
            <w:rFonts w:ascii="Calibri Light" w:eastAsia="Times New Roman" w:hAnsi="Calibri Light" w:cs="Times New Roman"/>
            <w:color w:val="5B9BD5"/>
            <w:sz w:val="27"/>
            <w:szCs w:val="27"/>
          </w:rPr>
          <w:t>[Date]</w:t>
        </w:r>
      </w:sdtContent>
    </w:sdt>
  </w:p>
  <w:p w14:paraId="2FC18427" w14:textId="77777777" w:rsidR="00C501A8" w:rsidRDefault="00C501A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58207D" w14:textId="77777777" w:rsidR="002F4B81" w:rsidRDefault="002F4B8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8125BB"/>
    <w:multiLevelType w:val="hybridMultilevel"/>
    <w:tmpl w:val="C1AC99CA"/>
    <w:lvl w:ilvl="0" w:tplc="0809000F">
      <w:start w:val="1"/>
      <w:numFmt w:val="decimal"/>
      <w:lvlText w:val="%1."/>
      <w:lvlJc w:val="left"/>
      <w:pPr>
        <w:ind w:left="1222" w:hanging="360"/>
      </w:pPr>
      <w:rPr>
        <w:rFonts w:hint="default"/>
      </w:rPr>
    </w:lvl>
    <w:lvl w:ilvl="1" w:tplc="08090019">
      <w:start w:val="1"/>
      <w:numFmt w:val="lowerLetter"/>
      <w:lvlText w:val="%2."/>
      <w:lvlJc w:val="left"/>
      <w:pPr>
        <w:ind w:left="1942" w:hanging="360"/>
      </w:pPr>
    </w:lvl>
    <w:lvl w:ilvl="2" w:tplc="0809001B" w:tentative="1">
      <w:start w:val="1"/>
      <w:numFmt w:val="lowerRoman"/>
      <w:lvlText w:val="%3."/>
      <w:lvlJc w:val="right"/>
      <w:pPr>
        <w:ind w:left="2662" w:hanging="180"/>
      </w:pPr>
    </w:lvl>
    <w:lvl w:ilvl="3" w:tplc="0809000F" w:tentative="1">
      <w:start w:val="1"/>
      <w:numFmt w:val="decimal"/>
      <w:lvlText w:val="%4."/>
      <w:lvlJc w:val="left"/>
      <w:pPr>
        <w:ind w:left="3382" w:hanging="360"/>
      </w:pPr>
    </w:lvl>
    <w:lvl w:ilvl="4" w:tplc="08090019" w:tentative="1">
      <w:start w:val="1"/>
      <w:numFmt w:val="lowerLetter"/>
      <w:lvlText w:val="%5."/>
      <w:lvlJc w:val="left"/>
      <w:pPr>
        <w:ind w:left="4102" w:hanging="360"/>
      </w:pPr>
    </w:lvl>
    <w:lvl w:ilvl="5" w:tplc="0809001B" w:tentative="1">
      <w:start w:val="1"/>
      <w:numFmt w:val="lowerRoman"/>
      <w:lvlText w:val="%6."/>
      <w:lvlJc w:val="right"/>
      <w:pPr>
        <w:ind w:left="4822" w:hanging="180"/>
      </w:pPr>
    </w:lvl>
    <w:lvl w:ilvl="6" w:tplc="0809000F" w:tentative="1">
      <w:start w:val="1"/>
      <w:numFmt w:val="decimal"/>
      <w:lvlText w:val="%7."/>
      <w:lvlJc w:val="left"/>
      <w:pPr>
        <w:ind w:left="5542" w:hanging="360"/>
      </w:pPr>
    </w:lvl>
    <w:lvl w:ilvl="7" w:tplc="08090019" w:tentative="1">
      <w:start w:val="1"/>
      <w:numFmt w:val="lowerLetter"/>
      <w:lvlText w:val="%8."/>
      <w:lvlJc w:val="left"/>
      <w:pPr>
        <w:ind w:left="6262" w:hanging="360"/>
      </w:pPr>
    </w:lvl>
    <w:lvl w:ilvl="8" w:tplc="0809001B" w:tentative="1">
      <w:start w:val="1"/>
      <w:numFmt w:val="lowerRoman"/>
      <w:lvlText w:val="%9."/>
      <w:lvlJc w:val="right"/>
      <w:pPr>
        <w:ind w:left="6982" w:hanging="180"/>
      </w:pPr>
    </w:lvl>
  </w:abstractNum>
  <w:abstractNum w:abstractNumId="1" w15:restartNumberingAfterBreak="0">
    <w:nsid w:val="04F9071B"/>
    <w:multiLevelType w:val="hybridMultilevel"/>
    <w:tmpl w:val="8B107900"/>
    <w:lvl w:ilvl="0" w:tplc="2736AAD4">
      <w:start w:val="3"/>
      <w:numFmt w:val="bullet"/>
      <w:lvlText w:val="-"/>
      <w:lvlJc w:val="left"/>
      <w:pPr>
        <w:ind w:left="1080" w:hanging="360"/>
      </w:pPr>
      <w:rPr>
        <w:rFonts w:ascii="Calibri" w:eastAsiaTheme="minorHAnsi" w:hAnsi="Calibri" w:cs="TimesNewRomanPSMT"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06580E57"/>
    <w:multiLevelType w:val="multilevel"/>
    <w:tmpl w:val="CF4E96D6"/>
    <w:lvl w:ilvl="0">
      <w:start w:val="3"/>
      <w:numFmt w:val="decimal"/>
      <w:lvlText w:val="%1"/>
      <w:lvlJc w:val="left"/>
      <w:pPr>
        <w:ind w:left="384" w:hanging="384"/>
      </w:pPr>
      <w:rPr>
        <w:rFonts w:hint="default"/>
      </w:rPr>
    </w:lvl>
    <w:lvl w:ilvl="1">
      <w:start w:val="1"/>
      <w:numFmt w:val="decimal"/>
      <w:lvlText w:val="%1.%2"/>
      <w:lvlJc w:val="left"/>
      <w:pPr>
        <w:ind w:left="384" w:hanging="38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 w15:restartNumberingAfterBreak="0">
    <w:nsid w:val="06843194"/>
    <w:multiLevelType w:val="hybridMultilevel"/>
    <w:tmpl w:val="775C7A88"/>
    <w:lvl w:ilvl="0" w:tplc="08090001">
      <w:start w:val="1"/>
      <w:numFmt w:val="bullet"/>
      <w:lvlText w:val=""/>
      <w:lvlJc w:val="left"/>
      <w:pPr>
        <w:ind w:left="1797" w:hanging="360"/>
      </w:pPr>
      <w:rPr>
        <w:rFonts w:ascii="Symbol" w:hAnsi="Symbol" w:hint="default"/>
      </w:rPr>
    </w:lvl>
    <w:lvl w:ilvl="1" w:tplc="08090003">
      <w:start w:val="1"/>
      <w:numFmt w:val="bullet"/>
      <w:lvlText w:val="o"/>
      <w:lvlJc w:val="left"/>
      <w:pPr>
        <w:ind w:left="2517" w:hanging="360"/>
      </w:pPr>
      <w:rPr>
        <w:rFonts w:ascii="Courier New" w:hAnsi="Courier New" w:cs="Courier New" w:hint="default"/>
      </w:rPr>
    </w:lvl>
    <w:lvl w:ilvl="2" w:tplc="08090005" w:tentative="1">
      <w:start w:val="1"/>
      <w:numFmt w:val="bullet"/>
      <w:lvlText w:val=""/>
      <w:lvlJc w:val="left"/>
      <w:pPr>
        <w:ind w:left="3237" w:hanging="360"/>
      </w:pPr>
      <w:rPr>
        <w:rFonts w:ascii="Wingdings" w:hAnsi="Wingdings" w:hint="default"/>
      </w:rPr>
    </w:lvl>
    <w:lvl w:ilvl="3" w:tplc="08090001" w:tentative="1">
      <w:start w:val="1"/>
      <w:numFmt w:val="bullet"/>
      <w:lvlText w:val=""/>
      <w:lvlJc w:val="left"/>
      <w:pPr>
        <w:ind w:left="3957" w:hanging="360"/>
      </w:pPr>
      <w:rPr>
        <w:rFonts w:ascii="Symbol" w:hAnsi="Symbol" w:hint="default"/>
      </w:rPr>
    </w:lvl>
    <w:lvl w:ilvl="4" w:tplc="08090003" w:tentative="1">
      <w:start w:val="1"/>
      <w:numFmt w:val="bullet"/>
      <w:lvlText w:val="o"/>
      <w:lvlJc w:val="left"/>
      <w:pPr>
        <w:ind w:left="4677" w:hanging="360"/>
      </w:pPr>
      <w:rPr>
        <w:rFonts w:ascii="Courier New" w:hAnsi="Courier New" w:cs="Courier New" w:hint="default"/>
      </w:rPr>
    </w:lvl>
    <w:lvl w:ilvl="5" w:tplc="08090005" w:tentative="1">
      <w:start w:val="1"/>
      <w:numFmt w:val="bullet"/>
      <w:lvlText w:val=""/>
      <w:lvlJc w:val="left"/>
      <w:pPr>
        <w:ind w:left="5397" w:hanging="360"/>
      </w:pPr>
      <w:rPr>
        <w:rFonts w:ascii="Wingdings" w:hAnsi="Wingdings" w:hint="default"/>
      </w:rPr>
    </w:lvl>
    <w:lvl w:ilvl="6" w:tplc="08090001" w:tentative="1">
      <w:start w:val="1"/>
      <w:numFmt w:val="bullet"/>
      <w:lvlText w:val=""/>
      <w:lvlJc w:val="left"/>
      <w:pPr>
        <w:ind w:left="6117" w:hanging="360"/>
      </w:pPr>
      <w:rPr>
        <w:rFonts w:ascii="Symbol" w:hAnsi="Symbol" w:hint="default"/>
      </w:rPr>
    </w:lvl>
    <w:lvl w:ilvl="7" w:tplc="08090003" w:tentative="1">
      <w:start w:val="1"/>
      <w:numFmt w:val="bullet"/>
      <w:lvlText w:val="o"/>
      <w:lvlJc w:val="left"/>
      <w:pPr>
        <w:ind w:left="6837" w:hanging="360"/>
      </w:pPr>
      <w:rPr>
        <w:rFonts w:ascii="Courier New" w:hAnsi="Courier New" w:cs="Courier New" w:hint="default"/>
      </w:rPr>
    </w:lvl>
    <w:lvl w:ilvl="8" w:tplc="08090005" w:tentative="1">
      <w:start w:val="1"/>
      <w:numFmt w:val="bullet"/>
      <w:lvlText w:val=""/>
      <w:lvlJc w:val="left"/>
      <w:pPr>
        <w:ind w:left="7557" w:hanging="360"/>
      </w:pPr>
      <w:rPr>
        <w:rFonts w:ascii="Wingdings" w:hAnsi="Wingdings" w:hint="default"/>
      </w:rPr>
    </w:lvl>
  </w:abstractNum>
  <w:abstractNum w:abstractNumId="4" w15:restartNumberingAfterBreak="0">
    <w:nsid w:val="089D15D5"/>
    <w:multiLevelType w:val="hybridMultilevel"/>
    <w:tmpl w:val="A68841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2364F46"/>
    <w:multiLevelType w:val="hybridMultilevel"/>
    <w:tmpl w:val="D366929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36408E6"/>
    <w:multiLevelType w:val="hybridMultilevel"/>
    <w:tmpl w:val="64D24ED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EBA0F19"/>
    <w:multiLevelType w:val="hybridMultilevel"/>
    <w:tmpl w:val="582265E8"/>
    <w:lvl w:ilvl="0" w:tplc="D8CC954A">
      <w:start w:val="1"/>
      <w:numFmt w:val="bullet"/>
      <w:pStyle w:val="TableBullet"/>
      <w:lvlText w:val=""/>
      <w:lvlJc w:val="left"/>
      <w:pPr>
        <w:ind w:left="720" w:hanging="360"/>
      </w:pPr>
      <w:rPr>
        <w:rFonts w:ascii="Symbol" w:hAnsi="Symbol" w:hint="default"/>
        <w:color w:val="00529B"/>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0087F0A"/>
    <w:multiLevelType w:val="hybridMultilevel"/>
    <w:tmpl w:val="C9E4ED8C"/>
    <w:lvl w:ilvl="0" w:tplc="66F2B712">
      <w:start w:val="7"/>
      <w:numFmt w:val="bullet"/>
      <w:lvlText w:val="-"/>
      <w:lvlJc w:val="left"/>
      <w:pPr>
        <w:ind w:left="1080" w:hanging="360"/>
      </w:pPr>
      <w:rPr>
        <w:rFonts w:ascii="Calibri" w:eastAsia="Calibr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 w15:restartNumberingAfterBreak="0">
    <w:nsid w:val="20F4793B"/>
    <w:multiLevelType w:val="hybridMultilevel"/>
    <w:tmpl w:val="3D08C93A"/>
    <w:lvl w:ilvl="0" w:tplc="0809000F">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0" w15:restartNumberingAfterBreak="0">
    <w:nsid w:val="22BD6470"/>
    <w:multiLevelType w:val="hybridMultilevel"/>
    <w:tmpl w:val="F0406690"/>
    <w:lvl w:ilvl="0" w:tplc="F6E6737E">
      <w:start w:val="1"/>
      <w:numFmt w:val="decimal"/>
      <w:lvlText w:val="%1."/>
      <w:lvlJc w:val="center"/>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5E20296"/>
    <w:multiLevelType w:val="hybridMultilevel"/>
    <w:tmpl w:val="C3041FA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B343167"/>
    <w:multiLevelType w:val="hybridMultilevel"/>
    <w:tmpl w:val="F0AC816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C42267C"/>
    <w:multiLevelType w:val="multilevel"/>
    <w:tmpl w:val="72B28544"/>
    <w:lvl w:ilvl="0">
      <w:start w:val="1"/>
      <w:numFmt w:val="decimal"/>
      <w:pStyle w:val="BMSHeadingAppendix"/>
      <w:lvlText w:val="APPENDIX %1"/>
      <w:lvlJc w:val="left"/>
      <w:pPr>
        <w:tabs>
          <w:tab w:val="num" w:pos="3217"/>
        </w:tabs>
        <w:ind w:left="1849" w:hanging="432"/>
      </w:pPr>
    </w:lvl>
    <w:lvl w:ilvl="1">
      <w:start w:val="1"/>
      <w:numFmt w:val="decimal"/>
      <w:lvlText w:val="%1.%2"/>
      <w:lvlJc w:val="left"/>
      <w:pPr>
        <w:tabs>
          <w:tab w:val="num" w:pos="-842"/>
        </w:tabs>
        <w:ind w:left="-842" w:hanging="576"/>
      </w:pPr>
    </w:lvl>
    <w:lvl w:ilvl="2">
      <w:start w:val="1"/>
      <w:numFmt w:val="decimal"/>
      <w:lvlText w:val="%1.%2.%3"/>
      <w:lvlJc w:val="left"/>
      <w:pPr>
        <w:tabs>
          <w:tab w:val="num" w:pos="-698"/>
        </w:tabs>
        <w:ind w:left="-698" w:hanging="720"/>
      </w:pPr>
    </w:lvl>
    <w:lvl w:ilvl="3">
      <w:start w:val="1"/>
      <w:numFmt w:val="decimal"/>
      <w:lvlText w:val="%1.%2.%3.%4"/>
      <w:lvlJc w:val="left"/>
      <w:pPr>
        <w:tabs>
          <w:tab w:val="num" w:pos="-554"/>
        </w:tabs>
        <w:ind w:left="-554" w:hanging="864"/>
      </w:pPr>
    </w:lvl>
    <w:lvl w:ilvl="4">
      <w:start w:val="1"/>
      <w:numFmt w:val="decimal"/>
      <w:lvlText w:val="%1.%2.%3.%4.%5"/>
      <w:lvlJc w:val="left"/>
      <w:pPr>
        <w:tabs>
          <w:tab w:val="num" w:pos="-410"/>
        </w:tabs>
        <w:ind w:left="-410" w:hanging="1008"/>
      </w:pPr>
    </w:lvl>
    <w:lvl w:ilvl="5">
      <w:start w:val="1"/>
      <w:numFmt w:val="decimal"/>
      <w:lvlText w:val="%1.%2.%3.%4.%5.%6"/>
      <w:lvlJc w:val="left"/>
      <w:pPr>
        <w:tabs>
          <w:tab w:val="num" w:pos="-266"/>
        </w:tabs>
        <w:ind w:left="-266" w:hanging="1152"/>
      </w:pPr>
    </w:lvl>
    <w:lvl w:ilvl="6">
      <w:start w:val="1"/>
      <w:numFmt w:val="decimal"/>
      <w:lvlText w:val="%1.%2.%3.%4.%5.%6.%7"/>
      <w:lvlJc w:val="left"/>
      <w:pPr>
        <w:tabs>
          <w:tab w:val="num" w:pos="-122"/>
        </w:tabs>
        <w:ind w:left="-122" w:hanging="1296"/>
      </w:pPr>
    </w:lvl>
    <w:lvl w:ilvl="7">
      <w:start w:val="1"/>
      <w:numFmt w:val="decimal"/>
      <w:lvlText w:val="%1.%2.%3.%4.%5.%6.%7.%8"/>
      <w:lvlJc w:val="left"/>
      <w:pPr>
        <w:tabs>
          <w:tab w:val="num" w:pos="22"/>
        </w:tabs>
        <w:ind w:left="22" w:hanging="1440"/>
      </w:pPr>
    </w:lvl>
    <w:lvl w:ilvl="8">
      <w:start w:val="1"/>
      <w:numFmt w:val="decimal"/>
      <w:lvlText w:val="%1.%2.%3.%4.%5.%6.%7.%8.%9"/>
      <w:lvlJc w:val="left"/>
      <w:pPr>
        <w:tabs>
          <w:tab w:val="num" w:pos="166"/>
        </w:tabs>
        <w:ind w:left="166" w:hanging="1584"/>
      </w:pPr>
    </w:lvl>
  </w:abstractNum>
  <w:abstractNum w:abstractNumId="14" w15:restartNumberingAfterBreak="0">
    <w:nsid w:val="2D1C4671"/>
    <w:multiLevelType w:val="hybridMultilevel"/>
    <w:tmpl w:val="23444A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F841131"/>
    <w:multiLevelType w:val="multilevel"/>
    <w:tmpl w:val="2BF024D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i w:val="0"/>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6" w15:restartNumberingAfterBreak="0">
    <w:nsid w:val="2FB327E8"/>
    <w:multiLevelType w:val="hybridMultilevel"/>
    <w:tmpl w:val="67824A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25946DF"/>
    <w:multiLevelType w:val="hybridMultilevel"/>
    <w:tmpl w:val="1AF0E93A"/>
    <w:lvl w:ilvl="0" w:tplc="FFFFFFFF">
      <w:start w:val="1"/>
      <w:numFmt w:val="decimal"/>
      <w:pStyle w:val="Figurelabel"/>
      <w:lvlText w:val="Figure %1: "/>
      <w:lvlJc w:val="left"/>
      <w:pPr>
        <w:tabs>
          <w:tab w:val="num" w:pos="1440"/>
        </w:tabs>
        <w:ind w:left="0" w:firstLine="0"/>
      </w:pPr>
      <w:rPr>
        <w:rFonts w:ascii="Tahoma" w:hAnsi="Tahoma" w:cs="Times New Roman" w:hint="default"/>
        <w:b/>
        <w:i w:val="0"/>
        <w:color w:val="000000"/>
        <w:sz w:val="22"/>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8" w15:restartNumberingAfterBreak="0">
    <w:nsid w:val="341F535C"/>
    <w:multiLevelType w:val="hybridMultilevel"/>
    <w:tmpl w:val="6C30E1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52C0989"/>
    <w:multiLevelType w:val="hybridMultilevel"/>
    <w:tmpl w:val="1F1A69F0"/>
    <w:lvl w:ilvl="0" w:tplc="431E328A">
      <w:start w:val="1"/>
      <w:numFmt w:val="bullet"/>
      <w:pStyle w:val="Summary-Bullet-H47"/>
      <w:lvlText w:val=""/>
      <w:lvlJc w:val="left"/>
      <w:pPr>
        <w:ind w:left="1211" w:hanging="360"/>
      </w:pPr>
      <w:rPr>
        <w:rFonts w:ascii="Symbol" w:hAnsi="Symbol" w:hint="default"/>
        <w:color w:val="FFFFFF" w:themeColor="background1"/>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20" w15:restartNumberingAfterBreak="0">
    <w:nsid w:val="35401357"/>
    <w:multiLevelType w:val="hybridMultilevel"/>
    <w:tmpl w:val="3FFE4C9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1" w15:restartNumberingAfterBreak="0">
    <w:nsid w:val="358A2ABD"/>
    <w:multiLevelType w:val="hybridMultilevel"/>
    <w:tmpl w:val="94C256D6"/>
    <w:lvl w:ilvl="0" w:tplc="F6E6737E">
      <w:start w:val="1"/>
      <w:numFmt w:val="decimal"/>
      <w:lvlText w:val="%1."/>
      <w:lvlJc w:val="center"/>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2" w15:restartNumberingAfterBreak="0">
    <w:nsid w:val="39A35E01"/>
    <w:multiLevelType w:val="hybridMultilevel"/>
    <w:tmpl w:val="4B36EC74"/>
    <w:lvl w:ilvl="0" w:tplc="F6E6737E">
      <w:start w:val="1"/>
      <w:numFmt w:val="decimal"/>
      <w:lvlText w:val="%1."/>
      <w:lvlJc w:val="center"/>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3" w15:restartNumberingAfterBreak="0">
    <w:nsid w:val="3BBC640F"/>
    <w:multiLevelType w:val="hybridMultilevel"/>
    <w:tmpl w:val="C70A7434"/>
    <w:lvl w:ilvl="0" w:tplc="08090001">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4" w15:restartNumberingAfterBreak="0">
    <w:nsid w:val="3C1777CA"/>
    <w:multiLevelType w:val="hybridMultilevel"/>
    <w:tmpl w:val="C6B24A6A"/>
    <w:lvl w:ilvl="0" w:tplc="04090001">
      <w:start w:val="1"/>
      <w:numFmt w:val="bullet"/>
      <w:pStyle w:val="ListBullet-Tex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3CBD5946"/>
    <w:multiLevelType w:val="hybridMultilevel"/>
    <w:tmpl w:val="3222CAA6"/>
    <w:lvl w:ilvl="0" w:tplc="2736AAD4">
      <w:start w:val="3"/>
      <w:numFmt w:val="bullet"/>
      <w:lvlText w:val="-"/>
      <w:lvlJc w:val="left"/>
      <w:pPr>
        <w:ind w:left="2770" w:hanging="360"/>
      </w:pPr>
      <w:rPr>
        <w:rFonts w:ascii="Calibri" w:eastAsiaTheme="minorHAnsi" w:hAnsi="Calibri" w:cs="TimesNewRomanPSMT"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6" w15:restartNumberingAfterBreak="0">
    <w:nsid w:val="3DD14482"/>
    <w:multiLevelType w:val="hybridMultilevel"/>
    <w:tmpl w:val="83CE18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3DE124FC"/>
    <w:multiLevelType w:val="hybridMultilevel"/>
    <w:tmpl w:val="69D2010E"/>
    <w:lvl w:ilvl="0" w:tplc="0809000F">
      <w:start w:val="1"/>
      <w:numFmt w:val="decimal"/>
      <w:lvlText w:val="%1."/>
      <w:lvlJc w:val="left"/>
      <w:pPr>
        <w:ind w:left="720" w:hanging="360"/>
      </w:pPr>
      <w:rPr>
        <w:rFonts w:hint="default"/>
      </w:rPr>
    </w:lvl>
    <w:lvl w:ilvl="1" w:tplc="245A0B2E">
      <w:start w:val="1"/>
      <w:numFmt w:val="lowerRoman"/>
      <w:lvlText w:val="%2."/>
      <w:lvlJc w:val="left"/>
      <w:pPr>
        <w:ind w:left="1800" w:hanging="720"/>
      </w:pPr>
      <w:rPr>
        <w:rFonts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3EB55D90"/>
    <w:multiLevelType w:val="hybridMultilevel"/>
    <w:tmpl w:val="6FF0B7CC"/>
    <w:lvl w:ilvl="0" w:tplc="08090001">
      <w:start w:val="1"/>
      <w:numFmt w:val="bullet"/>
      <w:lvlText w:val=""/>
      <w:lvlJc w:val="left"/>
      <w:pPr>
        <w:ind w:left="1779" w:hanging="360"/>
      </w:pPr>
      <w:rPr>
        <w:rFonts w:ascii="Symbol" w:hAnsi="Symbol" w:hint="default"/>
      </w:rPr>
    </w:lvl>
    <w:lvl w:ilvl="1" w:tplc="08090003" w:tentative="1">
      <w:start w:val="1"/>
      <w:numFmt w:val="bullet"/>
      <w:lvlText w:val="o"/>
      <w:lvlJc w:val="left"/>
      <w:pPr>
        <w:ind w:left="2499" w:hanging="360"/>
      </w:pPr>
      <w:rPr>
        <w:rFonts w:ascii="Courier New" w:hAnsi="Courier New" w:cs="Courier New" w:hint="default"/>
      </w:rPr>
    </w:lvl>
    <w:lvl w:ilvl="2" w:tplc="08090005" w:tentative="1">
      <w:start w:val="1"/>
      <w:numFmt w:val="bullet"/>
      <w:lvlText w:val=""/>
      <w:lvlJc w:val="left"/>
      <w:pPr>
        <w:ind w:left="3219" w:hanging="360"/>
      </w:pPr>
      <w:rPr>
        <w:rFonts w:ascii="Wingdings" w:hAnsi="Wingdings" w:hint="default"/>
      </w:rPr>
    </w:lvl>
    <w:lvl w:ilvl="3" w:tplc="08090001" w:tentative="1">
      <w:start w:val="1"/>
      <w:numFmt w:val="bullet"/>
      <w:lvlText w:val=""/>
      <w:lvlJc w:val="left"/>
      <w:pPr>
        <w:ind w:left="3939" w:hanging="360"/>
      </w:pPr>
      <w:rPr>
        <w:rFonts w:ascii="Symbol" w:hAnsi="Symbol" w:hint="default"/>
      </w:rPr>
    </w:lvl>
    <w:lvl w:ilvl="4" w:tplc="08090003" w:tentative="1">
      <w:start w:val="1"/>
      <w:numFmt w:val="bullet"/>
      <w:lvlText w:val="o"/>
      <w:lvlJc w:val="left"/>
      <w:pPr>
        <w:ind w:left="4659" w:hanging="360"/>
      </w:pPr>
      <w:rPr>
        <w:rFonts w:ascii="Courier New" w:hAnsi="Courier New" w:cs="Courier New" w:hint="default"/>
      </w:rPr>
    </w:lvl>
    <w:lvl w:ilvl="5" w:tplc="08090005" w:tentative="1">
      <w:start w:val="1"/>
      <w:numFmt w:val="bullet"/>
      <w:lvlText w:val=""/>
      <w:lvlJc w:val="left"/>
      <w:pPr>
        <w:ind w:left="5379" w:hanging="360"/>
      </w:pPr>
      <w:rPr>
        <w:rFonts w:ascii="Wingdings" w:hAnsi="Wingdings" w:hint="default"/>
      </w:rPr>
    </w:lvl>
    <w:lvl w:ilvl="6" w:tplc="08090001" w:tentative="1">
      <w:start w:val="1"/>
      <w:numFmt w:val="bullet"/>
      <w:lvlText w:val=""/>
      <w:lvlJc w:val="left"/>
      <w:pPr>
        <w:ind w:left="6099" w:hanging="360"/>
      </w:pPr>
      <w:rPr>
        <w:rFonts w:ascii="Symbol" w:hAnsi="Symbol" w:hint="default"/>
      </w:rPr>
    </w:lvl>
    <w:lvl w:ilvl="7" w:tplc="08090003" w:tentative="1">
      <w:start w:val="1"/>
      <w:numFmt w:val="bullet"/>
      <w:lvlText w:val="o"/>
      <w:lvlJc w:val="left"/>
      <w:pPr>
        <w:ind w:left="6819" w:hanging="360"/>
      </w:pPr>
      <w:rPr>
        <w:rFonts w:ascii="Courier New" w:hAnsi="Courier New" w:cs="Courier New" w:hint="default"/>
      </w:rPr>
    </w:lvl>
    <w:lvl w:ilvl="8" w:tplc="08090005" w:tentative="1">
      <w:start w:val="1"/>
      <w:numFmt w:val="bullet"/>
      <w:lvlText w:val=""/>
      <w:lvlJc w:val="left"/>
      <w:pPr>
        <w:ind w:left="7539" w:hanging="360"/>
      </w:pPr>
      <w:rPr>
        <w:rFonts w:ascii="Wingdings" w:hAnsi="Wingdings" w:hint="default"/>
      </w:rPr>
    </w:lvl>
  </w:abstractNum>
  <w:abstractNum w:abstractNumId="29" w15:restartNumberingAfterBreak="0">
    <w:nsid w:val="45E46DD6"/>
    <w:multiLevelType w:val="hybridMultilevel"/>
    <w:tmpl w:val="F3FCC4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469B6E2A"/>
    <w:multiLevelType w:val="hybridMultilevel"/>
    <w:tmpl w:val="1FDE10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47AF43BA"/>
    <w:multiLevelType w:val="hybridMultilevel"/>
    <w:tmpl w:val="EF7ACE0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2" w15:restartNumberingAfterBreak="0">
    <w:nsid w:val="48582BB1"/>
    <w:multiLevelType w:val="hybridMultilevel"/>
    <w:tmpl w:val="C8701A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492C5D02"/>
    <w:multiLevelType w:val="hybridMultilevel"/>
    <w:tmpl w:val="DE20EB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4B0849B3"/>
    <w:multiLevelType w:val="hybridMultilevel"/>
    <w:tmpl w:val="EFE614C4"/>
    <w:lvl w:ilvl="0" w:tplc="F89AF7FE">
      <w:start w:val="1"/>
      <w:numFmt w:val="bullet"/>
      <w:pStyle w:val="ListBullet-Bullet"/>
      <w:lvlText w:val=""/>
      <w:lvlJc w:val="left"/>
      <w:pPr>
        <w:ind w:left="720" w:hanging="360"/>
      </w:pPr>
      <w:rPr>
        <w:rFonts w:ascii="Symbol" w:hAnsi="Symbol" w:hint="default"/>
        <w:color w:val="00529B"/>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4C86708E"/>
    <w:multiLevelType w:val="hybridMultilevel"/>
    <w:tmpl w:val="AFC0D44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51D47AB8"/>
    <w:multiLevelType w:val="multilevel"/>
    <w:tmpl w:val="6C487CB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7" w15:restartNumberingAfterBreak="0">
    <w:nsid w:val="53453655"/>
    <w:multiLevelType w:val="multilevel"/>
    <w:tmpl w:val="59D244C4"/>
    <w:lvl w:ilvl="0">
      <w:start w:val="1"/>
      <w:numFmt w:val="bullet"/>
      <w:pStyle w:val="bullet1"/>
      <w:lvlText w:val=""/>
      <w:lvlJc w:val="left"/>
      <w:pPr>
        <w:tabs>
          <w:tab w:val="num" w:pos="567"/>
        </w:tabs>
        <w:ind w:left="567" w:hanging="567"/>
      </w:pPr>
      <w:rPr>
        <w:rFonts w:ascii="Symbol" w:hAnsi="Symbol" w:hint="default"/>
        <w:sz w:val="22"/>
      </w:rPr>
    </w:lvl>
    <w:lvl w:ilvl="1">
      <w:start w:val="1"/>
      <w:numFmt w:val="bullet"/>
      <w:lvlText w:val="o"/>
      <w:lvlJc w:val="left"/>
      <w:pPr>
        <w:tabs>
          <w:tab w:val="num" w:pos="1080"/>
        </w:tabs>
        <w:ind w:left="1080" w:hanging="360"/>
      </w:pPr>
      <w:rPr>
        <w:rFonts w:ascii="Courier New" w:hAnsi="Courier New" w:hint="default"/>
      </w:rPr>
    </w:lvl>
    <w:lvl w:ilvl="2">
      <w:start w:val="1"/>
      <w:numFmt w:val="bullet"/>
      <w:lvlText w:val=""/>
      <w:lvlJc w:val="left"/>
      <w:pPr>
        <w:tabs>
          <w:tab w:val="num" w:pos="1800"/>
        </w:tabs>
        <w:ind w:left="1800" w:hanging="360"/>
      </w:pPr>
      <w:rPr>
        <w:rFonts w:ascii="Wingdings" w:hAnsi="Wingdings" w:hint="default"/>
      </w:rPr>
    </w:lvl>
    <w:lvl w:ilvl="3">
      <w:start w:val="1"/>
      <w:numFmt w:val="bullet"/>
      <w:lvlText w:val=""/>
      <w:lvlJc w:val="left"/>
      <w:pPr>
        <w:tabs>
          <w:tab w:val="num" w:pos="2520"/>
        </w:tabs>
        <w:ind w:left="2520" w:hanging="360"/>
      </w:pPr>
      <w:rPr>
        <w:rFonts w:ascii="Symbol" w:hAnsi="Symbol" w:hint="default"/>
      </w:rPr>
    </w:lvl>
    <w:lvl w:ilvl="4">
      <w:start w:val="1"/>
      <w:numFmt w:val="bullet"/>
      <w:lvlText w:val="o"/>
      <w:lvlJc w:val="left"/>
      <w:pPr>
        <w:tabs>
          <w:tab w:val="num" w:pos="3240"/>
        </w:tabs>
        <w:ind w:left="3240" w:hanging="360"/>
      </w:pPr>
      <w:rPr>
        <w:rFonts w:ascii="Courier New" w:hAnsi="Courier New" w:hint="default"/>
      </w:rPr>
    </w:lvl>
    <w:lvl w:ilvl="5">
      <w:start w:val="1"/>
      <w:numFmt w:val="bullet"/>
      <w:lvlText w:val=""/>
      <w:lvlJc w:val="left"/>
      <w:pPr>
        <w:tabs>
          <w:tab w:val="num" w:pos="3960"/>
        </w:tabs>
        <w:ind w:left="3960" w:hanging="360"/>
      </w:pPr>
      <w:rPr>
        <w:rFonts w:ascii="Wingdings" w:hAnsi="Wingdings" w:hint="default"/>
      </w:rPr>
    </w:lvl>
    <w:lvl w:ilvl="6">
      <w:start w:val="1"/>
      <w:numFmt w:val="bullet"/>
      <w:lvlText w:val=""/>
      <w:lvlJc w:val="left"/>
      <w:pPr>
        <w:tabs>
          <w:tab w:val="num" w:pos="4680"/>
        </w:tabs>
        <w:ind w:left="4680" w:hanging="360"/>
      </w:pPr>
      <w:rPr>
        <w:rFonts w:ascii="Symbol" w:hAnsi="Symbol" w:hint="default"/>
      </w:rPr>
    </w:lvl>
    <w:lvl w:ilvl="7">
      <w:start w:val="1"/>
      <w:numFmt w:val="bullet"/>
      <w:lvlText w:val="o"/>
      <w:lvlJc w:val="left"/>
      <w:pPr>
        <w:tabs>
          <w:tab w:val="num" w:pos="5400"/>
        </w:tabs>
        <w:ind w:left="5400" w:hanging="360"/>
      </w:pPr>
      <w:rPr>
        <w:rFonts w:ascii="Courier New" w:hAnsi="Courier New" w:hint="default"/>
      </w:rPr>
    </w:lvl>
    <w:lvl w:ilvl="8">
      <w:start w:val="1"/>
      <w:numFmt w:val="bullet"/>
      <w:lvlText w:val=""/>
      <w:lvlJc w:val="left"/>
      <w:pPr>
        <w:tabs>
          <w:tab w:val="num" w:pos="6120"/>
        </w:tabs>
        <w:ind w:left="6120" w:hanging="360"/>
      </w:pPr>
      <w:rPr>
        <w:rFonts w:ascii="Wingdings" w:hAnsi="Wingdings" w:hint="default"/>
      </w:rPr>
    </w:lvl>
  </w:abstractNum>
  <w:abstractNum w:abstractNumId="38" w15:restartNumberingAfterBreak="0">
    <w:nsid w:val="634D58BD"/>
    <w:multiLevelType w:val="hybridMultilevel"/>
    <w:tmpl w:val="41DCE8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A12774D"/>
    <w:multiLevelType w:val="hybridMultilevel"/>
    <w:tmpl w:val="440E40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B0F6E10"/>
    <w:multiLevelType w:val="hybridMultilevel"/>
    <w:tmpl w:val="353C9C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DF23B2C"/>
    <w:multiLevelType w:val="hybridMultilevel"/>
    <w:tmpl w:val="A1F260AA"/>
    <w:lvl w:ilvl="0" w:tplc="EA1CBC94">
      <w:start w:val="1"/>
      <w:numFmt w:val="bullet"/>
      <w:lvlText w:val=""/>
      <w:lvlJc w:val="left"/>
      <w:pPr>
        <w:ind w:left="1440" w:hanging="360"/>
      </w:pPr>
      <w:rPr>
        <w:rFonts w:ascii="Symbol" w:hAnsi="Symbol"/>
      </w:rPr>
    </w:lvl>
    <w:lvl w:ilvl="1" w:tplc="14A0B63E">
      <w:start w:val="1"/>
      <w:numFmt w:val="bullet"/>
      <w:lvlText w:val=""/>
      <w:lvlJc w:val="left"/>
      <w:pPr>
        <w:ind w:left="1440" w:hanging="360"/>
      </w:pPr>
      <w:rPr>
        <w:rFonts w:ascii="Symbol" w:hAnsi="Symbol"/>
      </w:rPr>
    </w:lvl>
    <w:lvl w:ilvl="2" w:tplc="E8BE3CF2">
      <w:start w:val="1"/>
      <w:numFmt w:val="bullet"/>
      <w:lvlText w:val=""/>
      <w:lvlJc w:val="left"/>
      <w:pPr>
        <w:ind w:left="1440" w:hanging="360"/>
      </w:pPr>
      <w:rPr>
        <w:rFonts w:ascii="Symbol" w:hAnsi="Symbol"/>
      </w:rPr>
    </w:lvl>
    <w:lvl w:ilvl="3" w:tplc="5B14A79E">
      <w:start w:val="1"/>
      <w:numFmt w:val="bullet"/>
      <w:lvlText w:val=""/>
      <w:lvlJc w:val="left"/>
      <w:pPr>
        <w:ind w:left="1440" w:hanging="360"/>
      </w:pPr>
      <w:rPr>
        <w:rFonts w:ascii="Symbol" w:hAnsi="Symbol"/>
      </w:rPr>
    </w:lvl>
    <w:lvl w:ilvl="4" w:tplc="08FE7650">
      <w:start w:val="1"/>
      <w:numFmt w:val="bullet"/>
      <w:lvlText w:val=""/>
      <w:lvlJc w:val="left"/>
      <w:pPr>
        <w:ind w:left="1440" w:hanging="360"/>
      </w:pPr>
      <w:rPr>
        <w:rFonts w:ascii="Symbol" w:hAnsi="Symbol"/>
      </w:rPr>
    </w:lvl>
    <w:lvl w:ilvl="5" w:tplc="79CC16E8">
      <w:start w:val="1"/>
      <w:numFmt w:val="bullet"/>
      <w:lvlText w:val=""/>
      <w:lvlJc w:val="left"/>
      <w:pPr>
        <w:ind w:left="1440" w:hanging="360"/>
      </w:pPr>
      <w:rPr>
        <w:rFonts w:ascii="Symbol" w:hAnsi="Symbol"/>
      </w:rPr>
    </w:lvl>
    <w:lvl w:ilvl="6" w:tplc="12744888">
      <w:start w:val="1"/>
      <w:numFmt w:val="bullet"/>
      <w:lvlText w:val=""/>
      <w:lvlJc w:val="left"/>
      <w:pPr>
        <w:ind w:left="1440" w:hanging="360"/>
      </w:pPr>
      <w:rPr>
        <w:rFonts w:ascii="Symbol" w:hAnsi="Symbol"/>
      </w:rPr>
    </w:lvl>
    <w:lvl w:ilvl="7" w:tplc="011CE4A6">
      <w:start w:val="1"/>
      <w:numFmt w:val="bullet"/>
      <w:lvlText w:val=""/>
      <w:lvlJc w:val="left"/>
      <w:pPr>
        <w:ind w:left="1440" w:hanging="360"/>
      </w:pPr>
      <w:rPr>
        <w:rFonts w:ascii="Symbol" w:hAnsi="Symbol"/>
      </w:rPr>
    </w:lvl>
    <w:lvl w:ilvl="8" w:tplc="48544376">
      <w:start w:val="1"/>
      <w:numFmt w:val="bullet"/>
      <w:lvlText w:val=""/>
      <w:lvlJc w:val="left"/>
      <w:pPr>
        <w:ind w:left="1440" w:hanging="360"/>
      </w:pPr>
      <w:rPr>
        <w:rFonts w:ascii="Symbol" w:hAnsi="Symbol"/>
      </w:rPr>
    </w:lvl>
  </w:abstractNum>
  <w:abstractNum w:abstractNumId="42" w15:restartNumberingAfterBreak="0">
    <w:nsid w:val="6FE1640E"/>
    <w:multiLevelType w:val="hybridMultilevel"/>
    <w:tmpl w:val="A5ECCC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1E81601"/>
    <w:multiLevelType w:val="multilevel"/>
    <w:tmpl w:val="CF4E96D6"/>
    <w:lvl w:ilvl="0">
      <w:start w:val="3"/>
      <w:numFmt w:val="decimal"/>
      <w:lvlText w:val="%1"/>
      <w:lvlJc w:val="left"/>
      <w:pPr>
        <w:ind w:left="384" w:hanging="384"/>
      </w:pPr>
      <w:rPr>
        <w:rFonts w:hint="default"/>
      </w:rPr>
    </w:lvl>
    <w:lvl w:ilvl="1">
      <w:start w:val="1"/>
      <w:numFmt w:val="decimal"/>
      <w:lvlText w:val="%1.%2"/>
      <w:lvlJc w:val="left"/>
      <w:pPr>
        <w:ind w:left="384" w:hanging="38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4" w15:restartNumberingAfterBreak="0">
    <w:nsid w:val="77E026D2"/>
    <w:multiLevelType w:val="hybridMultilevel"/>
    <w:tmpl w:val="93522E06"/>
    <w:lvl w:ilvl="0" w:tplc="E132C4E0">
      <w:start w:val="1"/>
      <w:numFmt w:val="lowerRoman"/>
      <w:pStyle w:val="ListRomanNumerals-H43"/>
      <w:lvlText w:val="%1."/>
      <w:lvlJc w:val="right"/>
      <w:pPr>
        <w:ind w:left="2781" w:hanging="360"/>
      </w:pPr>
    </w:lvl>
    <w:lvl w:ilvl="1" w:tplc="08090019">
      <w:start w:val="1"/>
      <w:numFmt w:val="lowerLetter"/>
      <w:lvlText w:val="%2."/>
      <w:lvlJc w:val="left"/>
      <w:pPr>
        <w:ind w:left="3501" w:hanging="360"/>
      </w:pPr>
    </w:lvl>
    <w:lvl w:ilvl="2" w:tplc="0809001B" w:tentative="1">
      <w:start w:val="1"/>
      <w:numFmt w:val="lowerRoman"/>
      <w:lvlText w:val="%3."/>
      <w:lvlJc w:val="right"/>
      <w:pPr>
        <w:ind w:left="4221" w:hanging="180"/>
      </w:pPr>
    </w:lvl>
    <w:lvl w:ilvl="3" w:tplc="0809000F" w:tentative="1">
      <w:start w:val="1"/>
      <w:numFmt w:val="decimal"/>
      <w:lvlText w:val="%4."/>
      <w:lvlJc w:val="left"/>
      <w:pPr>
        <w:ind w:left="4941" w:hanging="360"/>
      </w:pPr>
    </w:lvl>
    <w:lvl w:ilvl="4" w:tplc="08090019" w:tentative="1">
      <w:start w:val="1"/>
      <w:numFmt w:val="lowerLetter"/>
      <w:lvlText w:val="%5."/>
      <w:lvlJc w:val="left"/>
      <w:pPr>
        <w:ind w:left="5661" w:hanging="360"/>
      </w:pPr>
    </w:lvl>
    <w:lvl w:ilvl="5" w:tplc="0809001B" w:tentative="1">
      <w:start w:val="1"/>
      <w:numFmt w:val="lowerRoman"/>
      <w:lvlText w:val="%6."/>
      <w:lvlJc w:val="right"/>
      <w:pPr>
        <w:ind w:left="6381" w:hanging="180"/>
      </w:pPr>
    </w:lvl>
    <w:lvl w:ilvl="6" w:tplc="0809000F" w:tentative="1">
      <w:start w:val="1"/>
      <w:numFmt w:val="decimal"/>
      <w:lvlText w:val="%7."/>
      <w:lvlJc w:val="left"/>
      <w:pPr>
        <w:ind w:left="7101" w:hanging="360"/>
      </w:pPr>
    </w:lvl>
    <w:lvl w:ilvl="7" w:tplc="08090019" w:tentative="1">
      <w:start w:val="1"/>
      <w:numFmt w:val="lowerLetter"/>
      <w:lvlText w:val="%8."/>
      <w:lvlJc w:val="left"/>
      <w:pPr>
        <w:ind w:left="7821" w:hanging="360"/>
      </w:pPr>
    </w:lvl>
    <w:lvl w:ilvl="8" w:tplc="0809001B" w:tentative="1">
      <w:start w:val="1"/>
      <w:numFmt w:val="lowerRoman"/>
      <w:lvlText w:val="%9."/>
      <w:lvlJc w:val="right"/>
      <w:pPr>
        <w:ind w:left="8541" w:hanging="180"/>
      </w:pPr>
    </w:lvl>
  </w:abstractNum>
  <w:abstractNum w:abstractNumId="45" w15:restartNumberingAfterBreak="0">
    <w:nsid w:val="78C31AC4"/>
    <w:multiLevelType w:val="hybridMultilevel"/>
    <w:tmpl w:val="1C8A24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78D30130"/>
    <w:multiLevelType w:val="multilevel"/>
    <w:tmpl w:val="895CEDF6"/>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47" w15:restartNumberingAfterBreak="0">
    <w:nsid w:val="7A073948"/>
    <w:multiLevelType w:val="hybridMultilevel"/>
    <w:tmpl w:val="B3927FB6"/>
    <w:lvl w:ilvl="0" w:tplc="282EE5CC">
      <w:start w:val="1"/>
      <w:numFmt w:val="bullet"/>
      <w:pStyle w:val="TableBullet-H55"/>
      <w:lvlText w:val=""/>
      <w:lvlJc w:val="left"/>
      <w:pPr>
        <w:ind w:left="360" w:hanging="360"/>
      </w:pPr>
      <w:rPr>
        <w:rFonts w:ascii="Symbol" w:hAnsi="Symbol" w:hint="default"/>
        <w:color w:val="44546A" w:themeColor="text2"/>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8" w15:restartNumberingAfterBreak="0">
    <w:nsid w:val="7D644727"/>
    <w:multiLevelType w:val="hybridMultilevel"/>
    <w:tmpl w:val="D096AA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77066749">
    <w:abstractNumId w:val="36"/>
  </w:num>
  <w:num w:numId="2" w16cid:durableId="1253314092">
    <w:abstractNumId w:val="42"/>
  </w:num>
  <w:num w:numId="3" w16cid:durableId="2094357323">
    <w:abstractNumId w:val="25"/>
  </w:num>
  <w:num w:numId="4" w16cid:durableId="242684954">
    <w:abstractNumId w:val="38"/>
  </w:num>
  <w:num w:numId="5" w16cid:durableId="1429734260">
    <w:abstractNumId w:val="35"/>
  </w:num>
  <w:num w:numId="6" w16cid:durableId="853302185">
    <w:abstractNumId w:val="5"/>
  </w:num>
  <w:num w:numId="7" w16cid:durableId="563952027">
    <w:abstractNumId w:val="29"/>
  </w:num>
  <w:num w:numId="8" w16cid:durableId="610818382">
    <w:abstractNumId w:val="4"/>
  </w:num>
  <w:num w:numId="9" w16cid:durableId="1029184033">
    <w:abstractNumId w:val="1"/>
  </w:num>
  <w:num w:numId="10" w16cid:durableId="1743485221">
    <w:abstractNumId w:val="32"/>
  </w:num>
  <w:num w:numId="11" w16cid:durableId="2066030386">
    <w:abstractNumId w:val="39"/>
  </w:num>
  <w:num w:numId="12" w16cid:durableId="1506479346">
    <w:abstractNumId w:val="30"/>
  </w:num>
  <w:num w:numId="13" w16cid:durableId="1287394268">
    <w:abstractNumId w:val="41"/>
  </w:num>
  <w:num w:numId="14" w16cid:durableId="188184067">
    <w:abstractNumId w:val="6"/>
  </w:num>
  <w:num w:numId="15" w16cid:durableId="404378430">
    <w:abstractNumId w:val="34"/>
  </w:num>
  <w:num w:numId="16" w16cid:durableId="947155432">
    <w:abstractNumId w:val="24"/>
  </w:num>
  <w:num w:numId="17" w16cid:durableId="854425257">
    <w:abstractNumId w:val="7"/>
  </w:num>
  <w:num w:numId="18" w16cid:durableId="1776245990">
    <w:abstractNumId w:val="47"/>
  </w:num>
  <w:num w:numId="19" w16cid:durableId="657686328">
    <w:abstractNumId w:val="19"/>
  </w:num>
  <w:num w:numId="20" w16cid:durableId="1713381639">
    <w:abstractNumId w:val="13"/>
  </w:num>
  <w:num w:numId="21" w16cid:durableId="1231430368">
    <w:abstractNumId w:val="44"/>
  </w:num>
  <w:num w:numId="22" w16cid:durableId="148714491">
    <w:abstractNumId w:val="46"/>
  </w:num>
  <w:num w:numId="23" w16cid:durableId="1217350218">
    <w:abstractNumId w:val="10"/>
  </w:num>
  <w:num w:numId="24" w16cid:durableId="739182771">
    <w:abstractNumId w:val="11"/>
  </w:num>
  <w:num w:numId="25" w16cid:durableId="1834877140">
    <w:abstractNumId w:val="12"/>
  </w:num>
  <w:num w:numId="26" w16cid:durableId="1040787974">
    <w:abstractNumId w:val="22"/>
  </w:num>
  <w:num w:numId="27" w16cid:durableId="1458335797">
    <w:abstractNumId w:val="21"/>
  </w:num>
  <w:num w:numId="28" w16cid:durableId="1679038273">
    <w:abstractNumId w:val="31"/>
  </w:num>
  <w:num w:numId="29" w16cid:durableId="987127744">
    <w:abstractNumId w:val="16"/>
  </w:num>
  <w:num w:numId="30" w16cid:durableId="1687512761">
    <w:abstractNumId w:val="43"/>
  </w:num>
  <w:num w:numId="31" w16cid:durableId="239802005">
    <w:abstractNumId w:val="2"/>
  </w:num>
  <w:num w:numId="32" w16cid:durableId="15415042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263218391">
    <w:abstractNumId w:val="37"/>
  </w:num>
  <w:num w:numId="34" w16cid:durableId="409693755">
    <w:abstractNumId w:val="15"/>
  </w:num>
  <w:num w:numId="35" w16cid:durableId="619266347">
    <w:abstractNumId w:val="48"/>
  </w:num>
  <w:num w:numId="36" w16cid:durableId="1780490220">
    <w:abstractNumId w:val="14"/>
  </w:num>
  <w:num w:numId="37" w16cid:durableId="1268998173">
    <w:abstractNumId w:val="3"/>
  </w:num>
  <w:num w:numId="38" w16cid:durableId="596519232">
    <w:abstractNumId w:val="28"/>
  </w:num>
  <w:num w:numId="39" w16cid:durableId="1031956763">
    <w:abstractNumId w:val="27"/>
  </w:num>
  <w:num w:numId="40" w16cid:durableId="23412981">
    <w:abstractNumId w:val="45"/>
  </w:num>
  <w:num w:numId="41" w16cid:durableId="1269893845">
    <w:abstractNumId w:val="40"/>
  </w:num>
  <w:num w:numId="42" w16cid:durableId="1199856060">
    <w:abstractNumId w:val="26"/>
  </w:num>
  <w:num w:numId="43" w16cid:durableId="201331805">
    <w:abstractNumId w:val="33"/>
  </w:num>
  <w:num w:numId="44" w16cid:durableId="1547256408">
    <w:abstractNumId w:val="20"/>
  </w:num>
  <w:num w:numId="45" w16cid:durableId="707951332">
    <w:abstractNumId w:val="23"/>
  </w:num>
  <w:num w:numId="46" w16cid:durableId="1144615568">
    <w:abstractNumId w:val="18"/>
  </w:num>
  <w:num w:numId="47" w16cid:durableId="1228805694">
    <w:abstractNumId w:val="8"/>
  </w:num>
  <w:num w:numId="48" w16cid:durableId="1991399815">
    <w:abstractNumId w:val="0"/>
  </w:num>
  <w:num w:numId="49" w16cid:durableId="1790974053">
    <w:abstractNumId w:val="9"/>
  </w:num>
  <w:numIdMacAtCleanup w:val="4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trackRevisions/>
  <w:defaultTabStop w:val="720"/>
  <w:characterSpacingControl w:val="doNotCompress"/>
  <w:hdrShapeDefaults>
    <o:shapedefaults v:ext="edit" spidmax="2053"/>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EN.InstantFormat" w:val="&lt;ENInstantFormat&gt;&lt;Enabled&gt;1&lt;/Enabled&gt;&lt;ScanUnformatted&gt;1&lt;/ScanUnformatted&gt;&lt;ScanChanges&gt;1&lt;/ScanChanges&gt;&lt;Suspended&gt;0&lt;/Suspended&gt;&lt;/ENInstantFormat&gt;"/>
    <w:docVar w:name="EN.Layout" w:val="&lt;ENLayout&gt;&lt;Style&gt;Vancouver&lt;/Style&gt;&lt;LeftDelim&gt;{&lt;/LeftDelim&gt;&lt;RightDelim&gt;}&lt;/RightDelim&gt;&lt;FontName&gt;Calibri&lt;/FontName&gt;&lt;FontSize&gt;11&lt;/FontSize&gt;&lt;ReflistTitle&gt;&lt;/ReflistTitle&gt;&lt;StartingRefnum&gt;1&lt;/StartingRefnum&gt;&lt;FirstLineIndent&gt;0&lt;/FirstLineIndent&gt;&lt;HangingIndent&gt;720&lt;/HangingIndent&gt;&lt;LineSpacing&gt;0&lt;/LineSpacing&gt;&lt;SpaceAfter&gt;0&lt;/SpaceAfter&gt;&lt;HyperlinksEnabled&gt;0&lt;/HyperlinksEnabled&gt;&lt;HyperlinksVisible&gt;0&lt;/HyperlinksVisible&gt;&lt;EnableBibliographyCategories&gt;0&lt;/EnableBibliographyCategories&gt;&lt;/ENLayout&gt;"/>
    <w:docVar w:name="EN.Libraries" w:val="&lt;Libraries&gt;&lt;/Libraries&gt;"/>
  </w:docVars>
  <w:rsids>
    <w:rsidRoot w:val="008E6CC5"/>
    <w:rsid w:val="00001353"/>
    <w:rsid w:val="000018E5"/>
    <w:rsid w:val="00001FB6"/>
    <w:rsid w:val="00002CA3"/>
    <w:rsid w:val="00002E60"/>
    <w:rsid w:val="00004441"/>
    <w:rsid w:val="00004C9D"/>
    <w:rsid w:val="0000512C"/>
    <w:rsid w:val="00005543"/>
    <w:rsid w:val="000073AC"/>
    <w:rsid w:val="00007A82"/>
    <w:rsid w:val="00013FA9"/>
    <w:rsid w:val="000146CA"/>
    <w:rsid w:val="000162F8"/>
    <w:rsid w:val="00020552"/>
    <w:rsid w:val="00022003"/>
    <w:rsid w:val="0002551F"/>
    <w:rsid w:val="0002584F"/>
    <w:rsid w:val="00025E82"/>
    <w:rsid w:val="00030C1A"/>
    <w:rsid w:val="000321C5"/>
    <w:rsid w:val="00033A9B"/>
    <w:rsid w:val="0003473B"/>
    <w:rsid w:val="00037BB0"/>
    <w:rsid w:val="000407EE"/>
    <w:rsid w:val="00040900"/>
    <w:rsid w:val="00041E1B"/>
    <w:rsid w:val="00042BD1"/>
    <w:rsid w:val="00042D47"/>
    <w:rsid w:val="0004374E"/>
    <w:rsid w:val="00043ED8"/>
    <w:rsid w:val="00044714"/>
    <w:rsid w:val="00044EC4"/>
    <w:rsid w:val="00045B83"/>
    <w:rsid w:val="00045D9E"/>
    <w:rsid w:val="0004692F"/>
    <w:rsid w:val="000472C7"/>
    <w:rsid w:val="00052A1C"/>
    <w:rsid w:val="000534F2"/>
    <w:rsid w:val="000537E1"/>
    <w:rsid w:val="000557FD"/>
    <w:rsid w:val="0005591D"/>
    <w:rsid w:val="00055CA1"/>
    <w:rsid w:val="00056A13"/>
    <w:rsid w:val="000624E5"/>
    <w:rsid w:val="000645C1"/>
    <w:rsid w:val="00065090"/>
    <w:rsid w:val="000650BA"/>
    <w:rsid w:val="00065375"/>
    <w:rsid w:val="000663C8"/>
    <w:rsid w:val="000663DE"/>
    <w:rsid w:val="00066654"/>
    <w:rsid w:val="00066F55"/>
    <w:rsid w:val="00067319"/>
    <w:rsid w:val="00070AE4"/>
    <w:rsid w:val="00070C00"/>
    <w:rsid w:val="00071E55"/>
    <w:rsid w:val="00073393"/>
    <w:rsid w:val="00073589"/>
    <w:rsid w:val="00074589"/>
    <w:rsid w:val="00075F20"/>
    <w:rsid w:val="00076C96"/>
    <w:rsid w:val="00081127"/>
    <w:rsid w:val="000817D1"/>
    <w:rsid w:val="00083C90"/>
    <w:rsid w:val="00085C9A"/>
    <w:rsid w:val="00085CB7"/>
    <w:rsid w:val="000865F6"/>
    <w:rsid w:val="00086787"/>
    <w:rsid w:val="00086B90"/>
    <w:rsid w:val="0009100D"/>
    <w:rsid w:val="00091B2B"/>
    <w:rsid w:val="00095C7F"/>
    <w:rsid w:val="00096949"/>
    <w:rsid w:val="000A50EC"/>
    <w:rsid w:val="000A5D32"/>
    <w:rsid w:val="000A7904"/>
    <w:rsid w:val="000A7F1B"/>
    <w:rsid w:val="000B007B"/>
    <w:rsid w:val="000B1C06"/>
    <w:rsid w:val="000B4516"/>
    <w:rsid w:val="000B56A8"/>
    <w:rsid w:val="000B578B"/>
    <w:rsid w:val="000B6B12"/>
    <w:rsid w:val="000B7587"/>
    <w:rsid w:val="000B76AA"/>
    <w:rsid w:val="000C4038"/>
    <w:rsid w:val="000C62E1"/>
    <w:rsid w:val="000C64C5"/>
    <w:rsid w:val="000C7459"/>
    <w:rsid w:val="000C7EC4"/>
    <w:rsid w:val="000D26EA"/>
    <w:rsid w:val="000D280E"/>
    <w:rsid w:val="000D2931"/>
    <w:rsid w:val="000D2ACF"/>
    <w:rsid w:val="000D3C16"/>
    <w:rsid w:val="000D3E27"/>
    <w:rsid w:val="000D65CB"/>
    <w:rsid w:val="000D6FF0"/>
    <w:rsid w:val="000D7413"/>
    <w:rsid w:val="000E097B"/>
    <w:rsid w:val="000E19A1"/>
    <w:rsid w:val="000E3AD1"/>
    <w:rsid w:val="000E4C30"/>
    <w:rsid w:val="000E4C79"/>
    <w:rsid w:val="000E6AE7"/>
    <w:rsid w:val="000F14D4"/>
    <w:rsid w:val="000F16B7"/>
    <w:rsid w:val="000F1714"/>
    <w:rsid w:val="000F3372"/>
    <w:rsid w:val="000F5CC9"/>
    <w:rsid w:val="000F619D"/>
    <w:rsid w:val="000F6C77"/>
    <w:rsid w:val="000F6D36"/>
    <w:rsid w:val="000F706B"/>
    <w:rsid w:val="000F7A8A"/>
    <w:rsid w:val="000F7AC6"/>
    <w:rsid w:val="000F7B9D"/>
    <w:rsid w:val="001012EB"/>
    <w:rsid w:val="00101A79"/>
    <w:rsid w:val="00102F54"/>
    <w:rsid w:val="00104A3D"/>
    <w:rsid w:val="0010588C"/>
    <w:rsid w:val="001059AA"/>
    <w:rsid w:val="001060B2"/>
    <w:rsid w:val="00107519"/>
    <w:rsid w:val="00107DA7"/>
    <w:rsid w:val="00110972"/>
    <w:rsid w:val="00111035"/>
    <w:rsid w:val="001114FC"/>
    <w:rsid w:val="001119E8"/>
    <w:rsid w:val="001153C0"/>
    <w:rsid w:val="00115908"/>
    <w:rsid w:val="00115999"/>
    <w:rsid w:val="00117E63"/>
    <w:rsid w:val="00121A6D"/>
    <w:rsid w:val="00122A1C"/>
    <w:rsid w:val="00124B80"/>
    <w:rsid w:val="00125D98"/>
    <w:rsid w:val="00130A0B"/>
    <w:rsid w:val="00131958"/>
    <w:rsid w:val="0013196C"/>
    <w:rsid w:val="00132857"/>
    <w:rsid w:val="0013296D"/>
    <w:rsid w:val="001330D9"/>
    <w:rsid w:val="00133D02"/>
    <w:rsid w:val="00134E53"/>
    <w:rsid w:val="00135982"/>
    <w:rsid w:val="001370AF"/>
    <w:rsid w:val="001374E9"/>
    <w:rsid w:val="001375F2"/>
    <w:rsid w:val="00140655"/>
    <w:rsid w:val="001407FD"/>
    <w:rsid w:val="00140907"/>
    <w:rsid w:val="001432B6"/>
    <w:rsid w:val="00145191"/>
    <w:rsid w:val="00145FC2"/>
    <w:rsid w:val="00146128"/>
    <w:rsid w:val="00150CE3"/>
    <w:rsid w:val="00151089"/>
    <w:rsid w:val="0015390C"/>
    <w:rsid w:val="00154035"/>
    <w:rsid w:val="00154D21"/>
    <w:rsid w:val="00155C9A"/>
    <w:rsid w:val="00156CF3"/>
    <w:rsid w:val="001626D8"/>
    <w:rsid w:val="0016279D"/>
    <w:rsid w:val="001629AD"/>
    <w:rsid w:val="00162C33"/>
    <w:rsid w:val="00163071"/>
    <w:rsid w:val="001632B5"/>
    <w:rsid w:val="001634C1"/>
    <w:rsid w:val="00164ADD"/>
    <w:rsid w:val="00164D2E"/>
    <w:rsid w:val="00164E38"/>
    <w:rsid w:val="00166D58"/>
    <w:rsid w:val="00172118"/>
    <w:rsid w:val="00172F89"/>
    <w:rsid w:val="00173F6E"/>
    <w:rsid w:val="00175B78"/>
    <w:rsid w:val="001806F9"/>
    <w:rsid w:val="00180C26"/>
    <w:rsid w:val="00182D60"/>
    <w:rsid w:val="00183C2D"/>
    <w:rsid w:val="001857F5"/>
    <w:rsid w:val="0018730D"/>
    <w:rsid w:val="00187CC4"/>
    <w:rsid w:val="00187D22"/>
    <w:rsid w:val="00193039"/>
    <w:rsid w:val="00193915"/>
    <w:rsid w:val="00193C98"/>
    <w:rsid w:val="00196505"/>
    <w:rsid w:val="001A0640"/>
    <w:rsid w:val="001A15BC"/>
    <w:rsid w:val="001A1A00"/>
    <w:rsid w:val="001A1FB4"/>
    <w:rsid w:val="001A2AAE"/>
    <w:rsid w:val="001A4A39"/>
    <w:rsid w:val="001A77D9"/>
    <w:rsid w:val="001B1CF4"/>
    <w:rsid w:val="001B4368"/>
    <w:rsid w:val="001B576D"/>
    <w:rsid w:val="001C2C2F"/>
    <w:rsid w:val="001C3BEA"/>
    <w:rsid w:val="001C468D"/>
    <w:rsid w:val="001C54CE"/>
    <w:rsid w:val="001D0304"/>
    <w:rsid w:val="001D0651"/>
    <w:rsid w:val="001D1061"/>
    <w:rsid w:val="001D11DD"/>
    <w:rsid w:val="001D1C12"/>
    <w:rsid w:val="001D3306"/>
    <w:rsid w:val="001D42FD"/>
    <w:rsid w:val="001D4B4E"/>
    <w:rsid w:val="001D5065"/>
    <w:rsid w:val="001D5A21"/>
    <w:rsid w:val="001D5D96"/>
    <w:rsid w:val="001D6671"/>
    <w:rsid w:val="001E4510"/>
    <w:rsid w:val="001E52AE"/>
    <w:rsid w:val="001E6076"/>
    <w:rsid w:val="001E61AB"/>
    <w:rsid w:val="001E6DDA"/>
    <w:rsid w:val="001E7131"/>
    <w:rsid w:val="001F08F1"/>
    <w:rsid w:val="001F1A55"/>
    <w:rsid w:val="001F3187"/>
    <w:rsid w:val="001F34EA"/>
    <w:rsid w:val="001F45B5"/>
    <w:rsid w:val="001F45E4"/>
    <w:rsid w:val="001F46B5"/>
    <w:rsid w:val="001F4BC0"/>
    <w:rsid w:val="001F549C"/>
    <w:rsid w:val="001F611C"/>
    <w:rsid w:val="001F6191"/>
    <w:rsid w:val="001F7028"/>
    <w:rsid w:val="001F76BC"/>
    <w:rsid w:val="00200215"/>
    <w:rsid w:val="00200F71"/>
    <w:rsid w:val="00203ABC"/>
    <w:rsid w:val="00203B36"/>
    <w:rsid w:val="00205F08"/>
    <w:rsid w:val="0021069D"/>
    <w:rsid w:val="00212036"/>
    <w:rsid w:val="00213235"/>
    <w:rsid w:val="002135F6"/>
    <w:rsid w:val="00214066"/>
    <w:rsid w:val="00214CAA"/>
    <w:rsid w:val="00216728"/>
    <w:rsid w:val="00217785"/>
    <w:rsid w:val="002178DC"/>
    <w:rsid w:val="00217C5D"/>
    <w:rsid w:val="002211D6"/>
    <w:rsid w:val="00222904"/>
    <w:rsid w:val="002252D7"/>
    <w:rsid w:val="00226A4B"/>
    <w:rsid w:val="00232121"/>
    <w:rsid w:val="0023394D"/>
    <w:rsid w:val="00234332"/>
    <w:rsid w:val="002351B1"/>
    <w:rsid w:val="00235A75"/>
    <w:rsid w:val="00235ADF"/>
    <w:rsid w:val="00235F27"/>
    <w:rsid w:val="002360C4"/>
    <w:rsid w:val="00237158"/>
    <w:rsid w:val="00242BEB"/>
    <w:rsid w:val="00245AB3"/>
    <w:rsid w:val="00246509"/>
    <w:rsid w:val="0024695E"/>
    <w:rsid w:val="00247CFA"/>
    <w:rsid w:val="0025036C"/>
    <w:rsid w:val="00252387"/>
    <w:rsid w:val="002529F3"/>
    <w:rsid w:val="00252B48"/>
    <w:rsid w:val="00253C82"/>
    <w:rsid w:val="00253C88"/>
    <w:rsid w:val="0025648F"/>
    <w:rsid w:val="00257BDB"/>
    <w:rsid w:val="0026125B"/>
    <w:rsid w:val="00261863"/>
    <w:rsid w:val="00261A38"/>
    <w:rsid w:val="00262059"/>
    <w:rsid w:val="00262939"/>
    <w:rsid w:val="00263630"/>
    <w:rsid w:val="002637E2"/>
    <w:rsid w:val="00264DA6"/>
    <w:rsid w:val="0026544F"/>
    <w:rsid w:val="0026556C"/>
    <w:rsid w:val="0026654B"/>
    <w:rsid w:val="00267017"/>
    <w:rsid w:val="00267E0C"/>
    <w:rsid w:val="00270248"/>
    <w:rsid w:val="002717FD"/>
    <w:rsid w:val="002725D2"/>
    <w:rsid w:val="002737FE"/>
    <w:rsid w:val="00274CEA"/>
    <w:rsid w:val="00275045"/>
    <w:rsid w:val="0028052C"/>
    <w:rsid w:val="002809CF"/>
    <w:rsid w:val="0028278E"/>
    <w:rsid w:val="00282CBC"/>
    <w:rsid w:val="0028385B"/>
    <w:rsid w:val="00283FB3"/>
    <w:rsid w:val="0028406D"/>
    <w:rsid w:val="00284534"/>
    <w:rsid w:val="0028454F"/>
    <w:rsid w:val="002909F0"/>
    <w:rsid w:val="00290AF3"/>
    <w:rsid w:val="00291C25"/>
    <w:rsid w:val="00292C8C"/>
    <w:rsid w:val="00292E47"/>
    <w:rsid w:val="00293916"/>
    <w:rsid w:val="00294E43"/>
    <w:rsid w:val="002957F6"/>
    <w:rsid w:val="002959D1"/>
    <w:rsid w:val="00296640"/>
    <w:rsid w:val="002972EA"/>
    <w:rsid w:val="00297439"/>
    <w:rsid w:val="002A1C77"/>
    <w:rsid w:val="002A2D84"/>
    <w:rsid w:val="002A4E49"/>
    <w:rsid w:val="002A54C1"/>
    <w:rsid w:val="002A5784"/>
    <w:rsid w:val="002A66B1"/>
    <w:rsid w:val="002A7261"/>
    <w:rsid w:val="002B2BD7"/>
    <w:rsid w:val="002B57AD"/>
    <w:rsid w:val="002B5A0E"/>
    <w:rsid w:val="002B690E"/>
    <w:rsid w:val="002B7B3E"/>
    <w:rsid w:val="002C022D"/>
    <w:rsid w:val="002C076D"/>
    <w:rsid w:val="002C0BB9"/>
    <w:rsid w:val="002C0CF7"/>
    <w:rsid w:val="002C596B"/>
    <w:rsid w:val="002C5995"/>
    <w:rsid w:val="002C5E50"/>
    <w:rsid w:val="002C6877"/>
    <w:rsid w:val="002C78F2"/>
    <w:rsid w:val="002C79B6"/>
    <w:rsid w:val="002D02E7"/>
    <w:rsid w:val="002D1079"/>
    <w:rsid w:val="002D1D27"/>
    <w:rsid w:val="002D269D"/>
    <w:rsid w:val="002D28C5"/>
    <w:rsid w:val="002D2F15"/>
    <w:rsid w:val="002D4C7D"/>
    <w:rsid w:val="002D4F66"/>
    <w:rsid w:val="002D5321"/>
    <w:rsid w:val="002D5932"/>
    <w:rsid w:val="002E0134"/>
    <w:rsid w:val="002E0188"/>
    <w:rsid w:val="002E0633"/>
    <w:rsid w:val="002E0A93"/>
    <w:rsid w:val="002E1E7D"/>
    <w:rsid w:val="002E5E73"/>
    <w:rsid w:val="002E7E28"/>
    <w:rsid w:val="002E7F57"/>
    <w:rsid w:val="002F0048"/>
    <w:rsid w:val="002F184B"/>
    <w:rsid w:val="002F431F"/>
    <w:rsid w:val="002F4B81"/>
    <w:rsid w:val="002F4F88"/>
    <w:rsid w:val="002F6F2D"/>
    <w:rsid w:val="0030133D"/>
    <w:rsid w:val="003017FF"/>
    <w:rsid w:val="003048BC"/>
    <w:rsid w:val="0030493F"/>
    <w:rsid w:val="00306CC8"/>
    <w:rsid w:val="0030727C"/>
    <w:rsid w:val="00310601"/>
    <w:rsid w:val="00310D92"/>
    <w:rsid w:val="0031127C"/>
    <w:rsid w:val="00313A24"/>
    <w:rsid w:val="00313F23"/>
    <w:rsid w:val="00314B12"/>
    <w:rsid w:val="003150D0"/>
    <w:rsid w:val="003157B6"/>
    <w:rsid w:val="00316696"/>
    <w:rsid w:val="00317BC1"/>
    <w:rsid w:val="00317C74"/>
    <w:rsid w:val="0032037C"/>
    <w:rsid w:val="00320F77"/>
    <w:rsid w:val="00324138"/>
    <w:rsid w:val="00324391"/>
    <w:rsid w:val="003273CB"/>
    <w:rsid w:val="00327A03"/>
    <w:rsid w:val="0033346E"/>
    <w:rsid w:val="003348A5"/>
    <w:rsid w:val="003358C7"/>
    <w:rsid w:val="00340037"/>
    <w:rsid w:val="003401FE"/>
    <w:rsid w:val="00342159"/>
    <w:rsid w:val="0034226B"/>
    <w:rsid w:val="00342F19"/>
    <w:rsid w:val="0034332A"/>
    <w:rsid w:val="003442CD"/>
    <w:rsid w:val="0034470C"/>
    <w:rsid w:val="00345284"/>
    <w:rsid w:val="00345540"/>
    <w:rsid w:val="00350325"/>
    <w:rsid w:val="00350785"/>
    <w:rsid w:val="00350E77"/>
    <w:rsid w:val="003513F2"/>
    <w:rsid w:val="00351CAF"/>
    <w:rsid w:val="003521EC"/>
    <w:rsid w:val="003545C6"/>
    <w:rsid w:val="00355548"/>
    <w:rsid w:val="00355F59"/>
    <w:rsid w:val="00356B97"/>
    <w:rsid w:val="00357E66"/>
    <w:rsid w:val="00360695"/>
    <w:rsid w:val="00361FDE"/>
    <w:rsid w:val="00362B1D"/>
    <w:rsid w:val="0036362E"/>
    <w:rsid w:val="0036400A"/>
    <w:rsid w:val="00366B70"/>
    <w:rsid w:val="00366CEC"/>
    <w:rsid w:val="00367A7D"/>
    <w:rsid w:val="00372174"/>
    <w:rsid w:val="00372214"/>
    <w:rsid w:val="00372A3A"/>
    <w:rsid w:val="00372BE6"/>
    <w:rsid w:val="00373D3E"/>
    <w:rsid w:val="00375CD9"/>
    <w:rsid w:val="00376065"/>
    <w:rsid w:val="0037609E"/>
    <w:rsid w:val="003760F6"/>
    <w:rsid w:val="0038140F"/>
    <w:rsid w:val="003815CF"/>
    <w:rsid w:val="0038310E"/>
    <w:rsid w:val="0038598E"/>
    <w:rsid w:val="00386157"/>
    <w:rsid w:val="00386B4D"/>
    <w:rsid w:val="0038789B"/>
    <w:rsid w:val="00387931"/>
    <w:rsid w:val="00390915"/>
    <w:rsid w:val="00391873"/>
    <w:rsid w:val="00391D4A"/>
    <w:rsid w:val="00392CA4"/>
    <w:rsid w:val="00393665"/>
    <w:rsid w:val="0039623B"/>
    <w:rsid w:val="003A0621"/>
    <w:rsid w:val="003A0A14"/>
    <w:rsid w:val="003A0D0A"/>
    <w:rsid w:val="003A1892"/>
    <w:rsid w:val="003A1C15"/>
    <w:rsid w:val="003A1D9F"/>
    <w:rsid w:val="003A23CE"/>
    <w:rsid w:val="003A23FD"/>
    <w:rsid w:val="003A5F23"/>
    <w:rsid w:val="003B2EEE"/>
    <w:rsid w:val="003B3724"/>
    <w:rsid w:val="003B38DA"/>
    <w:rsid w:val="003B3925"/>
    <w:rsid w:val="003B4BAA"/>
    <w:rsid w:val="003B4DA4"/>
    <w:rsid w:val="003B589C"/>
    <w:rsid w:val="003B5B88"/>
    <w:rsid w:val="003B6717"/>
    <w:rsid w:val="003C038F"/>
    <w:rsid w:val="003C17AA"/>
    <w:rsid w:val="003C230C"/>
    <w:rsid w:val="003C2C2A"/>
    <w:rsid w:val="003C38A8"/>
    <w:rsid w:val="003C59E4"/>
    <w:rsid w:val="003C610E"/>
    <w:rsid w:val="003D0E1C"/>
    <w:rsid w:val="003D4176"/>
    <w:rsid w:val="003D6E9C"/>
    <w:rsid w:val="003D7F1C"/>
    <w:rsid w:val="003E04D8"/>
    <w:rsid w:val="003E7694"/>
    <w:rsid w:val="003F04FE"/>
    <w:rsid w:val="003F174A"/>
    <w:rsid w:val="003F1A1C"/>
    <w:rsid w:val="003F3BD2"/>
    <w:rsid w:val="003F482A"/>
    <w:rsid w:val="003F4AD3"/>
    <w:rsid w:val="003F5C3D"/>
    <w:rsid w:val="003F73BD"/>
    <w:rsid w:val="003F7C0C"/>
    <w:rsid w:val="003F7C6D"/>
    <w:rsid w:val="00400070"/>
    <w:rsid w:val="00401C6D"/>
    <w:rsid w:val="004021F9"/>
    <w:rsid w:val="00402245"/>
    <w:rsid w:val="00403792"/>
    <w:rsid w:val="004054E0"/>
    <w:rsid w:val="00405F40"/>
    <w:rsid w:val="00406E8A"/>
    <w:rsid w:val="00407BFF"/>
    <w:rsid w:val="00410D2D"/>
    <w:rsid w:val="00410E45"/>
    <w:rsid w:val="00410FCD"/>
    <w:rsid w:val="00412525"/>
    <w:rsid w:val="0041275F"/>
    <w:rsid w:val="00412A3F"/>
    <w:rsid w:val="004137B4"/>
    <w:rsid w:val="00413ECE"/>
    <w:rsid w:val="00414A40"/>
    <w:rsid w:val="00417249"/>
    <w:rsid w:val="00420DB2"/>
    <w:rsid w:val="00422C0D"/>
    <w:rsid w:val="00423A34"/>
    <w:rsid w:val="004241B6"/>
    <w:rsid w:val="00424C82"/>
    <w:rsid w:val="004272E7"/>
    <w:rsid w:val="004277E8"/>
    <w:rsid w:val="0043165C"/>
    <w:rsid w:val="0043276D"/>
    <w:rsid w:val="00432CDF"/>
    <w:rsid w:val="00433CC2"/>
    <w:rsid w:val="004345E8"/>
    <w:rsid w:val="00434AD1"/>
    <w:rsid w:val="00434F3C"/>
    <w:rsid w:val="00435063"/>
    <w:rsid w:val="004350DB"/>
    <w:rsid w:val="004376CA"/>
    <w:rsid w:val="00437982"/>
    <w:rsid w:val="00440D2C"/>
    <w:rsid w:val="004420D2"/>
    <w:rsid w:val="00443BB8"/>
    <w:rsid w:val="00444B52"/>
    <w:rsid w:val="00445BF3"/>
    <w:rsid w:val="00447610"/>
    <w:rsid w:val="00452391"/>
    <w:rsid w:val="0045327F"/>
    <w:rsid w:val="0045374A"/>
    <w:rsid w:val="004537AF"/>
    <w:rsid w:val="0045497D"/>
    <w:rsid w:val="004600AB"/>
    <w:rsid w:val="00461770"/>
    <w:rsid w:val="00461F60"/>
    <w:rsid w:val="00462A49"/>
    <w:rsid w:val="004638A0"/>
    <w:rsid w:val="004639D2"/>
    <w:rsid w:val="004668EB"/>
    <w:rsid w:val="00466CE3"/>
    <w:rsid w:val="00467FFC"/>
    <w:rsid w:val="00472A38"/>
    <w:rsid w:val="00472B5F"/>
    <w:rsid w:val="00472DA4"/>
    <w:rsid w:val="00473394"/>
    <w:rsid w:val="00473A9F"/>
    <w:rsid w:val="00474BE2"/>
    <w:rsid w:val="00474CB1"/>
    <w:rsid w:val="004766D7"/>
    <w:rsid w:val="00476C83"/>
    <w:rsid w:val="004770B2"/>
    <w:rsid w:val="0048082B"/>
    <w:rsid w:val="00481BC4"/>
    <w:rsid w:val="00482814"/>
    <w:rsid w:val="00482F3A"/>
    <w:rsid w:val="004835E5"/>
    <w:rsid w:val="00483D5C"/>
    <w:rsid w:val="00484E8A"/>
    <w:rsid w:val="00486588"/>
    <w:rsid w:val="004872AC"/>
    <w:rsid w:val="00487672"/>
    <w:rsid w:val="004926EA"/>
    <w:rsid w:val="00492D0A"/>
    <w:rsid w:val="00492D9B"/>
    <w:rsid w:val="00493EFE"/>
    <w:rsid w:val="004951E6"/>
    <w:rsid w:val="00495337"/>
    <w:rsid w:val="00496F1C"/>
    <w:rsid w:val="00497149"/>
    <w:rsid w:val="00497179"/>
    <w:rsid w:val="00497E40"/>
    <w:rsid w:val="00497E4B"/>
    <w:rsid w:val="004A03B0"/>
    <w:rsid w:val="004A0776"/>
    <w:rsid w:val="004A082A"/>
    <w:rsid w:val="004A0C19"/>
    <w:rsid w:val="004A18A1"/>
    <w:rsid w:val="004A262B"/>
    <w:rsid w:val="004A2A65"/>
    <w:rsid w:val="004A5D89"/>
    <w:rsid w:val="004A7B47"/>
    <w:rsid w:val="004A7B64"/>
    <w:rsid w:val="004B0604"/>
    <w:rsid w:val="004B140E"/>
    <w:rsid w:val="004B1614"/>
    <w:rsid w:val="004B2DC1"/>
    <w:rsid w:val="004B2E4D"/>
    <w:rsid w:val="004B405D"/>
    <w:rsid w:val="004B4137"/>
    <w:rsid w:val="004B4991"/>
    <w:rsid w:val="004B5236"/>
    <w:rsid w:val="004B5AE1"/>
    <w:rsid w:val="004B6470"/>
    <w:rsid w:val="004B6FB1"/>
    <w:rsid w:val="004C0D4A"/>
    <w:rsid w:val="004C1075"/>
    <w:rsid w:val="004C17D4"/>
    <w:rsid w:val="004C37DC"/>
    <w:rsid w:val="004C47AB"/>
    <w:rsid w:val="004C5DB8"/>
    <w:rsid w:val="004C7D51"/>
    <w:rsid w:val="004D3F30"/>
    <w:rsid w:val="004D4DC9"/>
    <w:rsid w:val="004D537D"/>
    <w:rsid w:val="004D7EFC"/>
    <w:rsid w:val="004E09AF"/>
    <w:rsid w:val="004E4AA4"/>
    <w:rsid w:val="004E4D78"/>
    <w:rsid w:val="004E5257"/>
    <w:rsid w:val="004E66E7"/>
    <w:rsid w:val="004E6D0D"/>
    <w:rsid w:val="004F0417"/>
    <w:rsid w:val="004F08A5"/>
    <w:rsid w:val="004F0D3A"/>
    <w:rsid w:val="004F14B2"/>
    <w:rsid w:val="004F2E77"/>
    <w:rsid w:val="004F5D95"/>
    <w:rsid w:val="004F626B"/>
    <w:rsid w:val="004F6E8B"/>
    <w:rsid w:val="004F7FA3"/>
    <w:rsid w:val="0050150D"/>
    <w:rsid w:val="005016CE"/>
    <w:rsid w:val="00504AAE"/>
    <w:rsid w:val="005055F2"/>
    <w:rsid w:val="00505778"/>
    <w:rsid w:val="005058F7"/>
    <w:rsid w:val="00505F5B"/>
    <w:rsid w:val="00506ACC"/>
    <w:rsid w:val="00506E75"/>
    <w:rsid w:val="00507092"/>
    <w:rsid w:val="00510773"/>
    <w:rsid w:val="00511795"/>
    <w:rsid w:val="0051185B"/>
    <w:rsid w:val="0051462B"/>
    <w:rsid w:val="00515279"/>
    <w:rsid w:val="005158E4"/>
    <w:rsid w:val="00515E45"/>
    <w:rsid w:val="00516695"/>
    <w:rsid w:val="00516A5F"/>
    <w:rsid w:val="00517049"/>
    <w:rsid w:val="005178D9"/>
    <w:rsid w:val="005212CB"/>
    <w:rsid w:val="0052152C"/>
    <w:rsid w:val="00522856"/>
    <w:rsid w:val="00522BD3"/>
    <w:rsid w:val="00523A3C"/>
    <w:rsid w:val="00524400"/>
    <w:rsid w:val="0052461E"/>
    <w:rsid w:val="00524FA4"/>
    <w:rsid w:val="005250C2"/>
    <w:rsid w:val="00526159"/>
    <w:rsid w:val="00527D71"/>
    <w:rsid w:val="00527FFD"/>
    <w:rsid w:val="00531684"/>
    <w:rsid w:val="00531757"/>
    <w:rsid w:val="005330FD"/>
    <w:rsid w:val="005371A4"/>
    <w:rsid w:val="00540EA1"/>
    <w:rsid w:val="005419DB"/>
    <w:rsid w:val="00541E7C"/>
    <w:rsid w:val="005425D0"/>
    <w:rsid w:val="00542678"/>
    <w:rsid w:val="00542C72"/>
    <w:rsid w:val="005451F1"/>
    <w:rsid w:val="005452E9"/>
    <w:rsid w:val="00546AFF"/>
    <w:rsid w:val="005510C8"/>
    <w:rsid w:val="005538E9"/>
    <w:rsid w:val="005548E3"/>
    <w:rsid w:val="00554E1F"/>
    <w:rsid w:val="00555B52"/>
    <w:rsid w:val="00556E25"/>
    <w:rsid w:val="0056064D"/>
    <w:rsid w:val="00560FEA"/>
    <w:rsid w:val="005629FB"/>
    <w:rsid w:val="005640AF"/>
    <w:rsid w:val="005643E7"/>
    <w:rsid w:val="00564C39"/>
    <w:rsid w:val="00571516"/>
    <w:rsid w:val="00571F3E"/>
    <w:rsid w:val="005743EA"/>
    <w:rsid w:val="005744D9"/>
    <w:rsid w:val="005751F4"/>
    <w:rsid w:val="00575732"/>
    <w:rsid w:val="00577461"/>
    <w:rsid w:val="00580757"/>
    <w:rsid w:val="0058085E"/>
    <w:rsid w:val="0058091F"/>
    <w:rsid w:val="0058210C"/>
    <w:rsid w:val="005821B9"/>
    <w:rsid w:val="00582F56"/>
    <w:rsid w:val="00583828"/>
    <w:rsid w:val="00583A02"/>
    <w:rsid w:val="00583AD2"/>
    <w:rsid w:val="005867E4"/>
    <w:rsid w:val="005870E1"/>
    <w:rsid w:val="00587568"/>
    <w:rsid w:val="00591100"/>
    <w:rsid w:val="00591D59"/>
    <w:rsid w:val="005938C7"/>
    <w:rsid w:val="00593A32"/>
    <w:rsid w:val="00595545"/>
    <w:rsid w:val="00595FF8"/>
    <w:rsid w:val="005A0A0D"/>
    <w:rsid w:val="005A2A38"/>
    <w:rsid w:val="005A4A6A"/>
    <w:rsid w:val="005A55E5"/>
    <w:rsid w:val="005A6A84"/>
    <w:rsid w:val="005B03B0"/>
    <w:rsid w:val="005B1732"/>
    <w:rsid w:val="005B342B"/>
    <w:rsid w:val="005B529D"/>
    <w:rsid w:val="005B57BE"/>
    <w:rsid w:val="005B5CE3"/>
    <w:rsid w:val="005B6797"/>
    <w:rsid w:val="005B6C01"/>
    <w:rsid w:val="005B78C0"/>
    <w:rsid w:val="005C0C8D"/>
    <w:rsid w:val="005C17E4"/>
    <w:rsid w:val="005C1FA2"/>
    <w:rsid w:val="005C27DE"/>
    <w:rsid w:val="005C2939"/>
    <w:rsid w:val="005C4099"/>
    <w:rsid w:val="005C616B"/>
    <w:rsid w:val="005D0DC9"/>
    <w:rsid w:val="005D0E2F"/>
    <w:rsid w:val="005D134C"/>
    <w:rsid w:val="005D14D1"/>
    <w:rsid w:val="005D3CE3"/>
    <w:rsid w:val="005D3D2F"/>
    <w:rsid w:val="005D5F67"/>
    <w:rsid w:val="005D710F"/>
    <w:rsid w:val="005E0539"/>
    <w:rsid w:val="005E1B76"/>
    <w:rsid w:val="005E450C"/>
    <w:rsid w:val="005E5D4B"/>
    <w:rsid w:val="005E730D"/>
    <w:rsid w:val="005F1621"/>
    <w:rsid w:val="005F28C7"/>
    <w:rsid w:val="005F4EDF"/>
    <w:rsid w:val="005F5A01"/>
    <w:rsid w:val="005F617B"/>
    <w:rsid w:val="005F65A9"/>
    <w:rsid w:val="005F6B73"/>
    <w:rsid w:val="005F77FE"/>
    <w:rsid w:val="0060104F"/>
    <w:rsid w:val="00602B64"/>
    <w:rsid w:val="00602F4D"/>
    <w:rsid w:val="0060379B"/>
    <w:rsid w:val="0060429F"/>
    <w:rsid w:val="006045E2"/>
    <w:rsid w:val="00604A4A"/>
    <w:rsid w:val="0060591B"/>
    <w:rsid w:val="0060650E"/>
    <w:rsid w:val="0060657A"/>
    <w:rsid w:val="0061091A"/>
    <w:rsid w:val="0061240F"/>
    <w:rsid w:val="006124C6"/>
    <w:rsid w:val="00615596"/>
    <w:rsid w:val="0061687B"/>
    <w:rsid w:val="006168AC"/>
    <w:rsid w:val="00623660"/>
    <w:rsid w:val="00624E1C"/>
    <w:rsid w:val="00625712"/>
    <w:rsid w:val="006257E7"/>
    <w:rsid w:val="0062679C"/>
    <w:rsid w:val="006272EC"/>
    <w:rsid w:val="006275BE"/>
    <w:rsid w:val="00633101"/>
    <w:rsid w:val="00633B57"/>
    <w:rsid w:val="00634AA5"/>
    <w:rsid w:val="00637442"/>
    <w:rsid w:val="00637A92"/>
    <w:rsid w:val="00640C1E"/>
    <w:rsid w:val="00641821"/>
    <w:rsid w:val="006439E3"/>
    <w:rsid w:val="00644427"/>
    <w:rsid w:val="00644693"/>
    <w:rsid w:val="00645381"/>
    <w:rsid w:val="00645820"/>
    <w:rsid w:val="0064662B"/>
    <w:rsid w:val="00650500"/>
    <w:rsid w:val="006510E9"/>
    <w:rsid w:val="00651D68"/>
    <w:rsid w:val="006527D4"/>
    <w:rsid w:val="00652E31"/>
    <w:rsid w:val="006541CC"/>
    <w:rsid w:val="00656501"/>
    <w:rsid w:val="00656C51"/>
    <w:rsid w:val="0065706B"/>
    <w:rsid w:val="006636FB"/>
    <w:rsid w:val="00663925"/>
    <w:rsid w:val="00665417"/>
    <w:rsid w:val="00665844"/>
    <w:rsid w:val="00665A18"/>
    <w:rsid w:val="00665CEC"/>
    <w:rsid w:val="00666C8C"/>
    <w:rsid w:val="006700CF"/>
    <w:rsid w:val="006709E7"/>
    <w:rsid w:val="00670A01"/>
    <w:rsid w:val="006728E8"/>
    <w:rsid w:val="006736C8"/>
    <w:rsid w:val="00676567"/>
    <w:rsid w:val="00676F77"/>
    <w:rsid w:val="00677C1F"/>
    <w:rsid w:val="00677CAF"/>
    <w:rsid w:val="00681FB6"/>
    <w:rsid w:val="0068376B"/>
    <w:rsid w:val="00686BE7"/>
    <w:rsid w:val="00691CD1"/>
    <w:rsid w:val="0069325B"/>
    <w:rsid w:val="00693322"/>
    <w:rsid w:val="0069580B"/>
    <w:rsid w:val="0069598F"/>
    <w:rsid w:val="006970FF"/>
    <w:rsid w:val="00697575"/>
    <w:rsid w:val="00697739"/>
    <w:rsid w:val="006A054E"/>
    <w:rsid w:val="006A0C01"/>
    <w:rsid w:val="006A1239"/>
    <w:rsid w:val="006A33D8"/>
    <w:rsid w:val="006A35D4"/>
    <w:rsid w:val="006A3BE1"/>
    <w:rsid w:val="006A4445"/>
    <w:rsid w:val="006A5961"/>
    <w:rsid w:val="006A5E47"/>
    <w:rsid w:val="006A6FED"/>
    <w:rsid w:val="006B01A7"/>
    <w:rsid w:val="006B075D"/>
    <w:rsid w:val="006B1053"/>
    <w:rsid w:val="006B1548"/>
    <w:rsid w:val="006B2242"/>
    <w:rsid w:val="006B61BA"/>
    <w:rsid w:val="006B7E62"/>
    <w:rsid w:val="006C16F6"/>
    <w:rsid w:val="006C1915"/>
    <w:rsid w:val="006C1BE1"/>
    <w:rsid w:val="006C263F"/>
    <w:rsid w:val="006C2E54"/>
    <w:rsid w:val="006C36CF"/>
    <w:rsid w:val="006C5092"/>
    <w:rsid w:val="006C59A6"/>
    <w:rsid w:val="006C637F"/>
    <w:rsid w:val="006C6EB4"/>
    <w:rsid w:val="006D00D2"/>
    <w:rsid w:val="006D0848"/>
    <w:rsid w:val="006D0B1A"/>
    <w:rsid w:val="006D206B"/>
    <w:rsid w:val="006D243F"/>
    <w:rsid w:val="006D2A3D"/>
    <w:rsid w:val="006D31A0"/>
    <w:rsid w:val="006D3DD2"/>
    <w:rsid w:val="006D4399"/>
    <w:rsid w:val="006D4FC2"/>
    <w:rsid w:val="006D71CB"/>
    <w:rsid w:val="006E02E9"/>
    <w:rsid w:val="006E02F6"/>
    <w:rsid w:val="006E09A3"/>
    <w:rsid w:val="006E169B"/>
    <w:rsid w:val="006E18E7"/>
    <w:rsid w:val="006E3DF9"/>
    <w:rsid w:val="006E5279"/>
    <w:rsid w:val="006E5889"/>
    <w:rsid w:val="006E5F9F"/>
    <w:rsid w:val="006F00A3"/>
    <w:rsid w:val="006F0A6B"/>
    <w:rsid w:val="006F0F39"/>
    <w:rsid w:val="006F2338"/>
    <w:rsid w:val="006F2B5D"/>
    <w:rsid w:val="006F4D04"/>
    <w:rsid w:val="006F5DBF"/>
    <w:rsid w:val="006F712B"/>
    <w:rsid w:val="006F78EE"/>
    <w:rsid w:val="00702389"/>
    <w:rsid w:val="00704511"/>
    <w:rsid w:val="00704B3C"/>
    <w:rsid w:val="00705798"/>
    <w:rsid w:val="007060DC"/>
    <w:rsid w:val="00706D4F"/>
    <w:rsid w:val="00707AC2"/>
    <w:rsid w:val="0071346A"/>
    <w:rsid w:val="00714337"/>
    <w:rsid w:val="00714946"/>
    <w:rsid w:val="00715AD8"/>
    <w:rsid w:val="00717239"/>
    <w:rsid w:val="0071797C"/>
    <w:rsid w:val="007204F8"/>
    <w:rsid w:val="00720891"/>
    <w:rsid w:val="007209CC"/>
    <w:rsid w:val="00721D7F"/>
    <w:rsid w:val="00722196"/>
    <w:rsid w:val="00723C57"/>
    <w:rsid w:val="00723CF4"/>
    <w:rsid w:val="007247C5"/>
    <w:rsid w:val="00725E3A"/>
    <w:rsid w:val="00725E7A"/>
    <w:rsid w:val="007268E9"/>
    <w:rsid w:val="00727B4C"/>
    <w:rsid w:val="00730C97"/>
    <w:rsid w:val="00732F77"/>
    <w:rsid w:val="00734D06"/>
    <w:rsid w:val="00735F7D"/>
    <w:rsid w:val="00737AE6"/>
    <w:rsid w:val="00740407"/>
    <w:rsid w:val="00740DC1"/>
    <w:rsid w:val="00741993"/>
    <w:rsid w:val="00746271"/>
    <w:rsid w:val="0074630B"/>
    <w:rsid w:val="0074667C"/>
    <w:rsid w:val="00746CE7"/>
    <w:rsid w:val="00746FB8"/>
    <w:rsid w:val="00747B1E"/>
    <w:rsid w:val="00747F81"/>
    <w:rsid w:val="007509DD"/>
    <w:rsid w:val="00750D4B"/>
    <w:rsid w:val="00752013"/>
    <w:rsid w:val="0075334B"/>
    <w:rsid w:val="00753894"/>
    <w:rsid w:val="0075393A"/>
    <w:rsid w:val="00755F89"/>
    <w:rsid w:val="007579C7"/>
    <w:rsid w:val="00757BB0"/>
    <w:rsid w:val="007626B0"/>
    <w:rsid w:val="0076316B"/>
    <w:rsid w:val="007635AE"/>
    <w:rsid w:val="007641E9"/>
    <w:rsid w:val="00764C18"/>
    <w:rsid w:val="00764C5C"/>
    <w:rsid w:val="00764DA2"/>
    <w:rsid w:val="0077150E"/>
    <w:rsid w:val="00772964"/>
    <w:rsid w:val="00773EA5"/>
    <w:rsid w:val="0077598B"/>
    <w:rsid w:val="007764C2"/>
    <w:rsid w:val="00777235"/>
    <w:rsid w:val="00780D00"/>
    <w:rsid w:val="00781A9C"/>
    <w:rsid w:val="007822BF"/>
    <w:rsid w:val="00782DBE"/>
    <w:rsid w:val="00787370"/>
    <w:rsid w:val="0079012F"/>
    <w:rsid w:val="007912EE"/>
    <w:rsid w:val="0079149C"/>
    <w:rsid w:val="007928A3"/>
    <w:rsid w:val="00792A80"/>
    <w:rsid w:val="0079369C"/>
    <w:rsid w:val="007955D9"/>
    <w:rsid w:val="007973F1"/>
    <w:rsid w:val="0079745B"/>
    <w:rsid w:val="0079775F"/>
    <w:rsid w:val="007A0336"/>
    <w:rsid w:val="007A1F40"/>
    <w:rsid w:val="007A2F2D"/>
    <w:rsid w:val="007A404A"/>
    <w:rsid w:val="007A7914"/>
    <w:rsid w:val="007A7B8D"/>
    <w:rsid w:val="007B0C7C"/>
    <w:rsid w:val="007B18F3"/>
    <w:rsid w:val="007B3643"/>
    <w:rsid w:val="007B4027"/>
    <w:rsid w:val="007B4652"/>
    <w:rsid w:val="007B5AA3"/>
    <w:rsid w:val="007B61E4"/>
    <w:rsid w:val="007B76A8"/>
    <w:rsid w:val="007C136B"/>
    <w:rsid w:val="007C428C"/>
    <w:rsid w:val="007D6A56"/>
    <w:rsid w:val="007E0EF6"/>
    <w:rsid w:val="007E1BED"/>
    <w:rsid w:val="007E2A51"/>
    <w:rsid w:val="007E330E"/>
    <w:rsid w:val="007E3FAC"/>
    <w:rsid w:val="007E41D5"/>
    <w:rsid w:val="007E4CB1"/>
    <w:rsid w:val="007E5C1E"/>
    <w:rsid w:val="007E7E99"/>
    <w:rsid w:val="007F0115"/>
    <w:rsid w:val="007F1C5D"/>
    <w:rsid w:val="007F3002"/>
    <w:rsid w:val="007F316F"/>
    <w:rsid w:val="007F4761"/>
    <w:rsid w:val="007F49DE"/>
    <w:rsid w:val="007F5657"/>
    <w:rsid w:val="00801116"/>
    <w:rsid w:val="00801579"/>
    <w:rsid w:val="00802DAB"/>
    <w:rsid w:val="00803159"/>
    <w:rsid w:val="008042B2"/>
    <w:rsid w:val="008046FD"/>
    <w:rsid w:val="00807354"/>
    <w:rsid w:val="008073A9"/>
    <w:rsid w:val="00810370"/>
    <w:rsid w:val="00810698"/>
    <w:rsid w:val="00810D94"/>
    <w:rsid w:val="008110F3"/>
    <w:rsid w:val="008112AF"/>
    <w:rsid w:val="00811D58"/>
    <w:rsid w:val="008138B2"/>
    <w:rsid w:val="0081470F"/>
    <w:rsid w:val="008148A9"/>
    <w:rsid w:val="008159F7"/>
    <w:rsid w:val="00817072"/>
    <w:rsid w:val="00820A04"/>
    <w:rsid w:val="00822003"/>
    <w:rsid w:val="00822970"/>
    <w:rsid w:val="008234C0"/>
    <w:rsid w:val="00823C9E"/>
    <w:rsid w:val="00824380"/>
    <w:rsid w:val="0082486A"/>
    <w:rsid w:val="00827152"/>
    <w:rsid w:val="00827374"/>
    <w:rsid w:val="008276FE"/>
    <w:rsid w:val="00832F04"/>
    <w:rsid w:val="00833B8F"/>
    <w:rsid w:val="00834334"/>
    <w:rsid w:val="0083631C"/>
    <w:rsid w:val="00841473"/>
    <w:rsid w:val="008457AF"/>
    <w:rsid w:val="00845D99"/>
    <w:rsid w:val="008502FE"/>
    <w:rsid w:val="00850E64"/>
    <w:rsid w:val="00850F41"/>
    <w:rsid w:val="00851B92"/>
    <w:rsid w:val="00852320"/>
    <w:rsid w:val="0085294B"/>
    <w:rsid w:val="00854F44"/>
    <w:rsid w:val="00856A26"/>
    <w:rsid w:val="00857009"/>
    <w:rsid w:val="00861176"/>
    <w:rsid w:val="008641E2"/>
    <w:rsid w:val="00865811"/>
    <w:rsid w:val="00866409"/>
    <w:rsid w:val="00867360"/>
    <w:rsid w:val="00867D86"/>
    <w:rsid w:val="00870455"/>
    <w:rsid w:val="00871A16"/>
    <w:rsid w:val="0087336F"/>
    <w:rsid w:val="00873811"/>
    <w:rsid w:val="0087454F"/>
    <w:rsid w:val="00875C82"/>
    <w:rsid w:val="0087635B"/>
    <w:rsid w:val="008768C4"/>
    <w:rsid w:val="00877926"/>
    <w:rsid w:val="00880721"/>
    <w:rsid w:val="00881F42"/>
    <w:rsid w:val="00882142"/>
    <w:rsid w:val="00885043"/>
    <w:rsid w:val="00886089"/>
    <w:rsid w:val="0089038A"/>
    <w:rsid w:val="00890C19"/>
    <w:rsid w:val="008911E6"/>
    <w:rsid w:val="008937EB"/>
    <w:rsid w:val="0089459B"/>
    <w:rsid w:val="00896723"/>
    <w:rsid w:val="00896EBD"/>
    <w:rsid w:val="008A21B4"/>
    <w:rsid w:val="008A4E28"/>
    <w:rsid w:val="008A56EB"/>
    <w:rsid w:val="008A6692"/>
    <w:rsid w:val="008A6FBE"/>
    <w:rsid w:val="008B141A"/>
    <w:rsid w:val="008B1ACF"/>
    <w:rsid w:val="008B5AC4"/>
    <w:rsid w:val="008B6592"/>
    <w:rsid w:val="008B6DAD"/>
    <w:rsid w:val="008C11C6"/>
    <w:rsid w:val="008C2AC9"/>
    <w:rsid w:val="008C3ED8"/>
    <w:rsid w:val="008C40ED"/>
    <w:rsid w:val="008C42A6"/>
    <w:rsid w:val="008C4E9C"/>
    <w:rsid w:val="008C6D55"/>
    <w:rsid w:val="008C76B5"/>
    <w:rsid w:val="008D0E36"/>
    <w:rsid w:val="008D26B6"/>
    <w:rsid w:val="008D58FE"/>
    <w:rsid w:val="008D6059"/>
    <w:rsid w:val="008D6C9E"/>
    <w:rsid w:val="008D7949"/>
    <w:rsid w:val="008D7B11"/>
    <w:rsid w:val="008E0A11"/>
    <w:rsid w:val="008E1475"/>
    <w:rsid w:val="008E2CF9"/>
    <w:rsid w:val="008E3736"/>
    <w:rsid w:val="008E42D8"/>
    <w:rsid w:val="008E449B"/>
    <w:rsid w:val="008E4678"/>
    <w:rsid w:val="008E5C7B"/>
    <w:rsid w:val="008E60E8"/>
    <w:rsid w:val="008E6C51"/>
    <w:rsid w:val="008E6CC5"/>
    <w:rsid w:val="008E70BD"/>
    <w:rsid w:val="008E73EC"/>
    <w:rsid w:val="008E7855"/>
    <w:rsid w:val="008F0596"/>
    <w:rsid w:val="008F189C"/>
    <w:rsid w:val="008F1B42"/>
    <w:rsid w:val="008F1BBE"/>
    <w:rsid w:val="008F2B29"/>
    <w:rsid w:val="008F2E41"/>
    <w:rsid w:val="008F3E0A"/>
    <w:rsid w:val="008F450F"/>
    <w:rsid w:val="008F7B28"/>
    <w:rsid w:val="00900AB2"/>
    <w:rsid w:val="00902766"/>
    <w:rsid w:val="00905E38"/>
    <w:rsid w:val="00906246"/>
    <w:rsid w:val="009063FE"/>
    <w:rsid w:val="0090783D"/>
    <w:rsid w:val="00907C3B"/>
    <w:rsid w:val="00907E6B"/>
    <w:rsid w:val="00911E8D"/>
    <w:rsid w:val="00913930"/>
    <w:rsid w:val="009148EF"/>
    <w:rsid w:val="00914B68"/>
    <w:rsid w:val="00916EF2"/>
    <w:rsid w:val="0092121E"/>
    <w:rsid w:val="0092608B"/>
    <w:rsid w:val="009268F6"/>
    <w:rsid w:val="00926C09"/>
    <w:rsid w:val="009272FB"/>
    <w:rsid w:val="00930E40"/>
    <w:rsid w:val="00932A7A"/>
    <w:rsid w:val="009347CB"/>
    <w:rsid w:val="0093645F"/>
    <w:rsid w:val="0093650F"/>
    <w:rsid w:val="00936BA5"/>
    <w:rsid w:val="00936DEB"/>
    <w:rsid w:val="009370E4"/>
    <w:rsid w:val="00940013"/>
    <w:rsid w:val="009406B1"/>
    <w:rsid w:val="00942509"/>
    <w:rsid w:val="0094279A"/>
    <w:rsid w:val="00943362"/>
    <w:rsid w:val="00943C32"/>
    <w:rsid w:val="009443FC"/>
    <w:rsid w:val="00944EA0"/>
    <w:rsid w:val="00944FF8"/>
    <w:rsid w:val="009450C4"/>
    <w:rsid w:val="00945317"/>
    <w:rsid w:val="00945F6E"/>
    <w:rsid w:val="00946818"/>
    <w:rsid w:val="00946F39"/>
    <w:rsid w:val="00947C3C"/>
    <w:rsid w:val="00950A2E"/>
    <w:rsid w:val="00951A69"/>
    <w:rsid w:val="00953045"/>
    <w:rsid w:val="00953214"/>
    <w:rsid w:val="00953DFB"/>
    <w:rsid w:val="00953F1D"/>
    <w:rsid w:val="00954478"/>
    <w:rsid w:val="00954A45"/>
    <w:rsid w:val="009604B6"/>
    <w:rsid w:val="00961E36"/>
    <w:rsid w:val="00962470"/>
    <w:rsid w:val="00962A79"/>
    <w:rsid w:val="00962FF0"/>
    <w:rsid w:val="00964234"/>
    <w:rsid w:val="009650F1"/>
    <w:rsid w:val="009668AF"/>
    <w:rsid w:val="00966DE6"/>
    <w:rsid w:val="00967499"/>
    <w:rsid w:val="00971CC0"/>
    <w:rsid w:val="00971CD5"/>
    <w:rsid w:val="00972E85"/>
    <w:rsid w:val="00972F26"/>
    <w:rsid w:val="00973538"/>
    <w:rsid w:val="00974405"/>
    <w:rsid w:val="00977AED"/>
    <w:rsid w:val="0098063F"/>
    <w:rsid w:val="00980FEB"/>
    <w:rsid w:val="00982997"/>
    <w:rsid w:val="00983480"/>
    <w:rsid w:val="00983CA8"/>
    <w:rsid w:val="00984569"/>
    <w:rsid w:val="009849C2"/>
    <w:rsid w:val="009855D2"/>
    <w:rsid w:val="00986046"/>
    <w:rsid w:val="00991EF5"/>
    <w:rsid w:val="00991FAB"/>
    <w:rsid w:val="00992667"/>
    <w:rsid w:val="00992F0E"/>
    <w:rsid w:val="009934CD"/>
    <w:rsid w:val="009A3A42"/>
    <w:rsid w:val="009A56E3"/>
    <w:rsid w:val="009A6702"/>
    <w:rsid w:val="009A6ACA"/>
    <w:rsid w:val="009A7BB1"/>
    <w:rsid w:val="009B00D5"/>
    <w:rsid w:val="009B05D0"/>
    <w:rsid w:val="009B19AA"/>
    <w:rsid w:val="009B19C9"/>
    <w:rsid w:val="009B42D0"/>
    <w:rsid w:val="009B6AEF"/>
    <w:rsid w:val="009B77B8"/>
    <w:rsid w:val="009C020A"/>
    <w:rsid w:val="009C100D"/>
    <w:rsid w:val="009C2D25"/>
    <w:rsid w:val="009C33BD"/>
    <w:rsid w:val="009C5749"/>
    <w:rsid w:val="009C6E09"/>
    <w:rsid w:val="009D22B9"/>
    <w:rsid w:val="009D3E62"/>
    <w:rsid w:val="009D4223"/>
    <w:rsid w:val="009D5454"/>
    <w:rsid w:val="009D7586"/>
    <w:rsid w:val="009E03E3"/>
    <w:rsid w:val="009E1D34"/>
    <w:rsid w:val="009E371F"/>
    <w:rsid w:val="009F02D5"/>
    <w:rsid w:val="009F1712"/>
    <w:rsid w:val="009F2685"/>
    <w:rsid w:val="009F285D"/>
    <w:rsid w:val="009F4BB3"/>
    <w:rsid w:val="009F656A"/>
    <w:rsid w:val="009F6A16"/>
    <w:rsid w:val="00A0065B"/>
    <w:rsid w:val="00A006CA"/>
    <w:rsid w:val="00A007CD"/>
    <w:rsid w:val="00A01280"/>
    <w:rsid w:val="00A01984"/>
    <w:rsid w:val="00A02257"/>
    <w:rsid w:val="00A023F3"/>
    <w:rsid w:val="00A024D2"/>
    <w:rsid w:val="00A026A8"/>
    <w:rsid w:val="00A037F0"/>
    <w:rsid w:val="00A03BF4"/>
    <w:rsid w:val="00A05B02"/>
    <w:rsid w:val="00A112C8"/>
    <w:rsid w:val="00A11318"/>
    <w:rsid w:val="00A138ED"/>
    <w:rsid w:val="00A13C82"/>
    <w:rsid w:val="00A14BCE"/>
    <w:rsid w:val="00A15A03"/>
    <w:rsid w:val="00A2049F"/>
    <w:rsid w:val="00A26617"/>
    <w:rsid w:val="00A27271"/>
    <w:rsid w:val="00A272BC"/>
    <w:rsid w:val="00A3168F"/>
    <w:rsid w:val="00A34B82"/>
    <w:rsid w:val="00A36B4E"/>
    <w:rsid w:val="00A36E5B"/>
    <w:rsid w:val="00A3767F"/>
    <w:rsid w:val="00A406BE"/>
    <w:rsid w:val="00A41888"/>
    <w:rsid w:val="00A42C17"/>
    <w:rsid w:val="00A42DAE"/>
    <w:rsid w:val="00A438BD"/>
    <w:rsid w:val="00A45B25"/>
    <w:rsid w:val="00A465A1"/>
    <w:rsid w:val="00A46FEE"/>
    <w:rsid w:val="00A501F9"/>
    <w:rsid w:val="00A51A0E"/>
    <w:rsid w:val="00A51A35"/>
    <w:rsid w:val="00A51C6C"/>
    <w:rsid w:val="00A578A6"/>
    <w:rsid w:val="00A61137"/>
    <w:rsid w:val="00A614A3"/>
    <w:rsid w:val="00A61AF8"/>
    <w:rsid w:val="00A62360"/>
    <w:rsid w:val="00A632DD"/>
    <w:rsid w:val="00A633C0"/>
    <w:rsid w:val="00A63AF6"/>
    <w:rsid w:val="00A65995"/>
    <w:rsid w:val="00A66CF8"/>
    <w:rsid w:val="00A71455"/>
    <w:rsid w:val="00A71597"/>
    <w:rsid w:val="00A71F13"/>
    <w:rsid w:val="00A7247D"/>
    <w:rsid w:val="00A737F6"/>
    <w:rsid w:val="00A74AD7"/>
    <w:rsid w:val="00A75043"/>
    <w:rsid w:val="00A7574C"/>
    <w:rsid w:val="00A75A2E"/>
    <w:rsid w:val="00A7668A"/>
    <w:rsid w:val="00A7696C"/>
    <w:rsid w:val="00A7780F"/>
    <w:rsid w:val="00A8280C"/>
    <w:rsid w:val="00A83227"/>
    <w:rsid w:val="00A84E49"/>
    <w:rsid w:val="00A8715C"/>
    <w:rsid w:val="00A87FD8"/>
    <w:rsid w:val="00A9039F"/>
    <w:rsid w:val="00A911A4"/>
    <w:rsid w:val="00A9375B"/>
    <w:rsid w:val="00A948BF"/>
    <w:rsid w:val="00A950E5"/>
    <w:rsid w:val="00A95701"/>
    <w:rsid w:val="00A95A8E"/>
    <w:rsid w:val="00A960DF"/>
    <w:rsid w:val="00AA0724"/>
    <w:rsid w:val="00AA0CAA"/>
    <w:rsid w:val="00AA1172"/>
    <w:rsid w:val="00AA323E"/>
    <w:rsid w:val="00AA43FE"/>
    <w:rsid w:val="00AA4559"/>
    <w:rsid w:val="00AB00FD"/>
    <w:rsid w:val="00AB09CF"/>
    <w:rsid w:val="00AB0ACD"/>
    <w:rsid w:val="00AB10CE"/>
    <w:rsid w:val="00AB17AC"/>
    <w:rsid w:val="00AB19DD"/>
    <w:rsid w:val="00AB6132"/>
    <w:rsid w:val="00AB64D1"/>
    <w:rsid w:val="00AB675A"/>
    <w:rsid w:val="00AB6A65"/>
    <w:rsid w:val="00AB7E4A"/>
    <w:rsid w:val="00AC0296"/>
    <w:rsid w:val="00AC063A"/>
    <w:rsid w:val="00AC0AD8"/>
    <w:rsid w:val="00AC2489"/>
    <w:rsid w:val="00AC2BF3"/>
    <w:rsid w:val="00AC336C"/>
    <w:rsid w:val="00AC3CC7"/>
    <w:rsid w:val="00AC6305"/>
    <w:rsid w:val="00AD033D"/>
    <w:rsid w:val="00AD0401"/>
    <w:rsid w:val="00AD07BF"/>
    <w:rsid w:val="00AD1806"/>
    <w:rsid w:val="00AD1B90"/>
    <w:rsid w:val="00AD2CFE"/>
    <w:rsid w:val="00AD2E51"/>
    <w:rsid w:val="00AD41DD"/>
    <w:rsid w:val="00AD56C7"/>
    <w:rsid w:val="00AD6992"/>
    <w:rsid w:val="00AD7109"/>
    <w:rsid w:val="00AD7CA1"/>
    <w:rsid w:val="00AE2F6C"/>
    <w:rsid w:val="00AE395B"/>
    <w:rsid w:val="00AE474D"/>
    <w:rsid w:val="00AE4D0B"/>
    <w:rsid w:val="00AE593A"/>
    <w:rsid w:val="00AE5AB0"/>
    <w:rsid w:val="00AE7694"/>
    <w:rsid w:val="00AF0F72"/>
    <w:rsid w:val="00AF316F"/>
    <w:rsid w:val="00AF5EBF"/>
    <w:rsid w:val="00AF668C"/>
    <w:rsid w:val="00AF7220"/>
    <w:rsid w:val="00AF7AAF"/>
    <w:rsid w:val="00AF7D36"/>
    <w:rsid w:val="00B002A7"/>
    <w:rsid w:val="00B01276"/>
    <w:rsid w:val="00B02ED9"/>
    <w:rsid w:val="00B0355D"/>
    <w:rsid w:val="00B06080"/>
    <w:rsid w:val="00B06248"/>
    <w:rsid w:val="00B0649A"/>
    <w:rsid w:val="00B067ED"/>
    <w:rsid w:val="00B06DAA"/>
    <w:rsid w:val="00B07D5A"/>
    <w:rsid w:val="00B10B50"/>
    <w:rsid w:val="00B12084"/>
    <w:rsid w:val="00B12BB1"/>
    <w:rsid w:val="00B14679"/>
    <w:rsid w:val="00B146DC"/>
    <w:rsid w:val="00B14BC0"/>
    <w:rsid w:val="00B16027"/>
    <w:rsid w:val="00B16C57"/>
    <w:rsid w:val="00B17302"/>
    <w:rsid w:val="00B17F2D"/>
    <w:rsid w:val="00B20A4F"/>
    <w:rsid w:val="00B20DDB"/>
    <w:rsid w:val="00B222A5"/>
    <w:rsid w:val="00B22784"/>
    <w:rsid w:val="00B230D3"/>
    <w:rsid w:val="00B30797"/>
    <w:rsid w:val="00B31480"/>
    <w:rsid w:val="00B31A73"/>
    <w:rsid w:val="00B3389E"/>
    <w:rsid w:val="00B342AB"/>
    <w:rsid w:val="00B35393"/>
    <w:rsid w:val="00B3692B"/>
    <w:rsid w:val="00B36A6B"/>
    <w:rsid w:val="00B3700C"/>
    <w:rsid w:val="00B37EF5"/>
    <w:rsid w:val="00B42128"/>
    <w:rsid w:val="00B4254D"/>
    <w:rsid w:val="00B459DD"/>
    <w:rsid w:val="00B46AB4"/>
    <w:rsid w:val="00B46E07"/>
    <w:rsid w:val="00B47014"/>
    <w:rsid w:val="00B51ECB"/>
    <w:rsid w:val="00B521DE"/>
    <w:rsid w:val="00B52914"/>
    <w:rsid w:val="00B5378D"/>
    <w:rsid w:val="00B567CE"/>
    <w:rsid w:val="00B57DAA"/>
    <w:rsid w:val="00B60755"/>
    <w:rsid w:val="00B6194E"/>
    <w:rsid w:val="00B62409"/>
    <w:rsid w:val="00B624B8"/>
    <w:rsid w:val="00B63D23"/>
    <w:rsid w:val="00B647D5"/>
    <w:rsid w:val="00B65B9F"/>
    <w:rsid w:val="00B664DD"/>
    <w:rsid w:val="00B67D3C"/>
    <w:rsid w:val="00B71C11"/>
    <w:rsid w:val="00B7322F"/>
    <w:rsid w:val="00B76378"/>
    <w:rsid w:val="00B76736"/>
    <w:rsid w:val="00B77532"/>
    <w:rsid w:val="00B80517"/>
    <w:rsid w:val="00B80E8E"/>
    <w:rsid w:val="00B81D3A"/>
    <w:rsid w:val="00B83250"/>
    <w:rsid w:val="00B86230"/>
    <w:rsid w:val="00B86622"/>
    <w:rsid w:val="00B870C7"/>
    <w:rsid w:val="00B91C12"/>
    <w:rsid w:val="00B9266A"/>
    <w:rsid w:val="00B97B7E"/>
    <w:rsid w:val="00BA2BCB"/>
    <w:rsid w:val="00BA53EF"/>
    <w:rsid w:val="00BA66A0"/>
    <w:rsid w:val="00BA7B94"/>
    <w:rsid w:val="00BB0537"/>
    <w:rsid w:val="00BB0DB6"/>
    <w:rsid w:val="00BB0E0D"/>
    <w:rsid w:val="00BB1977"/>
    <w:rsid w:val="00BB20B2"/>
    <w:rsid w:val="00BB3755"/>
    <w:rsid w:val="00BB589A"/>
    <w:rsid w:val="00BB5C0D"/>
    <w:rsid w:val="00BB62BF"/>
    <w:rsid w:val="00BB6450"/>
    <w:rsid w:val="00BB6695"/>
    <w:rsid w:val="00BB7340"/>
    <w:rsid w:val="00BC1AD5"/>
    <w:rsid w:val="00BC1C22"/>
    <w:rsid w:val="00BC5299"/>
    <w:rsid w:val="00BC57F6"/>
    <w:rsid w:val="00BC6CF7"/>
    <w:rsid w:val="00BD07CC"/>
    <w:rsid w:val="00BD1348"/>
    <w:rsid w:val="00BD26AC"/>
    <w:rsid w:val="00BD2B46"/>
    <w:rsid w:val="00BD36BE"/>
    <w:rsid w:val="00BD3F30"/>
    <w:rsid w:val="00BD44FD"/>
    <w:rsid w:val="00BE029C"/>
    <w:rsid w:val="00BE0355"/>
    <w:rsid w:val="00BE123A"/>
    <w:rsid w:val="00BE5451"/>
    <w:rsid w:val="00BE56BF"/>
    <w:rsid w:val="00BE689D"/>
    <w:rsid w:val="00BF020D"/>
    <w:rsid w:val="00BF16B2"/>
    <w:rsid w:val="00BF1841"/>
    <w:rsid w:val="00BF325A"/>
    <w:rsid w:val="00BF54AC"/>
    <w:rsid w:val="00BF6B94"/>
    <w:rsid w:val="00BF7296"/>
    <w:rsid w:val="00BF73E7"/>
    <w:rsid w:val="00C048C6"/>
    <w:rsid w:val="00C04CD7"/>
    <w:rsid w:val="00C05C81"/>
    <w:rsid w:val="00C05DA8"/>
    <w:rsid w:val="00C10AC3"/>
    <w:rsid w:val="00C10C23"/>
    <w:rsid w:val="00C1199A"/>
    <w:rsid w:val="00C11A46"/>
    <w:rsid w:val="00C1404D"/>
    <w:rsid w:val="00C20993"/>
    <w:rsid w:val="00C21107"/>
    <w:rsid w:val="00C21EC3"/>
    <w:rsid w:val="00C22AFD"/>
    <w:rsid w:val="00C230DE"/>
    <w:rsid w:val="00C238C3"/>
    <w:rsid w:val="00C23AD0"/>
    <w:rsid w:val="00C2460B"/>
    <w:rsid w:val="00C261BA"/>
    <w:rsid w:val="00C27310"/>
    <w:rsid w:val="00C27ABB"/>
    <w:rsid w:val="00C27BC7"/>
    <w:rsid w:val="00C3130E"/>
    <w:rsid w:val="00C31AB4"/>
    <w:rsid w:val="00C31D69"/>
    <w:rsid w:val="00C32200"/>
    <w:rsid w:val="00C3338D"/>
    <w:rsid w:val="00C3434A"/>
    <w:rsid w:val="00C349CC"/>
    <w:rsid w:val="00C371B0"/>
    <w:rsid w:val="00C42146"/>
    <w:rsid w:val="00C42676"/>
    <w:rsid w:val="00C4749D"/>
    <w:rsid w:val="00C4771F"/>
    <w:rsid w:val="00C47DE7"/>
    <w:rsid w:val="00C47FFB"/>
    <w:rsid w:val="00C501A8"/>
    <w:rsid w:val="00C501FD"/>
    <w:rsid w:val="00C50A6A"/>
    <w:rsid w:val="00C50ABF"/>
    <w:rsid w:val="00C50AFE"/>
    <w:rsid w:val="00C538B1"/>
    <w:rsid w:val="00C545B5"/>
    <w:rsid w:val="00C54757"/>
    <w:rsid w:val="00C55196"/>
    <w:rsid w:val="00C5546C"/>
    <w:rsid w:val="00C56A12"/>
    <w:rsid w:val="00C57337"/>
    <w:rsid w:val="00C574B9"/>
    <w:rsid w:val="00C57CB5"/>
    <w:rsid w:val="00C57CCD"/>
    <w:rsid w:val="00C6014B"/>
    <w:rsid w:val="00C6029C"/>
    <w:rsid w:val="00C60E8A"/>
    <w:rsid w:val="00C67101"/>
    <w:rsid w:val="00C67CD5"/>
    <w:rsid w:val="00C67D61"/>
    <w:rsid w:val="00C71C43"/>
    <w:rsid w:val="00C73C9D"/>
    <w:rsid w:val="00C74868"/>
    <w:rsid w:val="00C75FA5"/>
    <w:rsid w:val="00C77030"/>
    <w:rsid w:val="00C80CBC"/>
    <w:rsid w:val="00C83C2F"/>
    <w:rsid w:val="00C84345"/>
    <w:rsid w:val="00C848EB"/>
    <w:rsid w:val="00C865D4"/>
    <w:rsid w:val="00C872B3"/>
    <w:rsid w:val="00C9018F"/>
    <w:rsid w:val="00C91076"/>
    <w:rsid w:val="00C9388A"/>
    <w:rsid w:val="00C93D87"/>
    <w:rsid w:val="00CA07B9"/>
    <w:rsid w:val="00CA082A"/>
    <w:rsid w:val="00CA0F2E"/>
    <w:rsid w:val="00CA1C8C"/>
    <w:rsid w:val="00CA2E84"/>
    <w:rsid w:val="00CA3250"/>
    <w:rsid w:val="00CA57EB"/>
    <w:rsid w:val="00CA6057"/>
    <w:rsid w:val="00CA68DB"/>
    <w:rsid w:val="00CA702C"/>
    <w:rsid w:val="00CA76D6"/>
    <w:rsid w:val="00CB1556"/>
    <w:rsid w:val="00CB36FC"/>
    <w:rsid w:val="00CB3A96"/>
    <w:rsid w:val="00CB445A"/>
    <w:rsid w:val="00CB58F2"/>
    <w:rsid w:val="00CB652C"/>
    <w:rsid w:val="00CB73D6"/>
    <w:rsid w:val="00CC011F"/>
    <w:rsid w:val="00CC2FB6"/>
    <w:rsid w:val="00CC4DCF"/>
    <w:rsid w:val="00CC6C30"/>
    <w:rsid w:val="00CD0E3F"/>
    <w:rsid w:val="00CD104D"/>
    <w:rsid w:val="00CD1395"/>
    <w:rsid w:val="00CD22D6"/>
    <w:rsid w:val="00CD2569"/>
    <w:rsid w:val="00CD45F6"/>
    <w:rsid w:val="00CD4A32"/>
    <w:rsid w:val="00CD5E56"/>
    <w:rsid w:val="00CD6DE6"/>
    <w:rsid w:val="00CE2B38"/>
    <w:rsid w:val="00CE5678"/>
    <w:rsid w:val="00CE605C"/>
    <w:rsid w:val="00CE741C"/>
    <w:rsid w:val="00CE74AC"/>
    <w:rsid w:val="00CE787C"/>
    <w:rsid w:val="00CE7D03"/>
    <w:rsid w:val="00CF0517"/>
    <w:rsid w:val="00CF0697"/>
    <w:rsid w:val="00CF094A"/>
    <w:rsid w:val="00CF0A38"/>
    <w:rsid w:val="00CF31D5"/>
    <w:rsid w:val="00CF404D"/>
    <w:rsid w:val="00CF4231"/>
    <w:rsid w:val="00CF4CF7"/>
    <w:rsid w:val="00CF587A"/>
    <w:rsid w:val="00CF5EB9"/>
    <w:rsid w:val="00D00DD1"/>
    <w:rsid w:val="00D033F2"/>
    <w:rsid w:val="00D03A0B"/>
    <w:rsid w:val="00D04F7A"/>
    <w:rsid w:val="00D11671"/>
    <w:rsid w:val="00D13802"/>
    <w:rsid w:val="00D14471"/>
    <w:rsid w:val="00D14683"/>
    <w:rsid w:val="00D1578C"/>
    <w:rsid w:val="00D166E6"/>
    <w:rsid w:val="00D177DF"/>
    <w:rsid w:val="00D2036C"/>
    <w:rsid w:val="00D20C36"/>
    <w:rsid w:val="00D23601"/>
    <w:rsid w:val="00D2556E"/>
    <w:rsid w:val="00D2586D"/>
    <w:rsid w:val="00D27012"/>
    <w:rsid w:val="00D27CA9"/>
    <w:rsid w:val="00D27E71"/>
    <w:rsid w:val="00D30DE7"/>
    <w:rsid w:val="00D31649"/>
    <w:rsid w:val="00D31AC0"/>
    <w:rsid w:val="00D3269A"/>
    <w:rsid w:val="00D33126"/>
    <w:rsid w:val="00D33C0F"/>
    <w:rsid w:val="00D36725"/>
    <w:rsid w:val="00D36AF0"/>
    <w:rsid w:val="00D3707A"/>
    <w:rsid w:val="00D378DC"/>
    <w:rsid w:val="00D4036E"/>
    <w:rsid w:val="00D420FE"/>
    <w:rsid w:val="00D4220F"/>
    <w:rsid w:val="00D42F6E"/>
    <w:rsid w:val="00D47CC7"/>
    <w:rsid w:val="00D5174D"/>
    <w:rsid w:val="00D527D1"/>
    <w:rsid w:val="00D5351A"/>
    <w:rsid w:val="00D5525C"/>
    <w:rsid w:val="00D57359"/>
    <w:rsid w:val="00D60E62"/>
    <w:rsid w:val="00D6161B"/>
    <w:rsid w:val="00D622A6"/>
    <w:rsid w:val="00D62B54"/>
    <w:rsid w:val="00D6453E"/>
    <w:rsid w:val="00D64EC2"/>
    <w:rsid w:val="00D70442"/>
    <w:rsid w:val="00D71C59"/>
    <w:rsid w:val="00D76457"/>
    <w:rsid w:val="00D7652E"/>
    <w:rsid w:val="00D76D8A"/>
    <w:rsid w:val="00D772E3"/>
    <w:rsid w:val="00D77C73"/>
    <w:rsid w:val="00D8024F"/>
    <w:rsid w:val="00D8102D"/>
    <w:rsid w:val="00D8207C"/>
    <w:rsid w:val="00D8441A"/>
    <w:rsid w:val="00D90E91"/>
    <w:rsid w:val="00D9138A"/>
    <w:rsid w:val="00D91BFA"/>
    <w:rsid w:val="00D921DD"/>
    <w:rsid w:val="00D922CA"/>
    <w:rsid w:val="00D92E33"/>
    <w:rsid w:val="00D94C29"/>
    <w:rsid w:val="00D95D91"/>
    <w:rsid w:val="00D96EC2"/>
    <w:rsid w:val="00D97144"/>
    <w:rsid w:val="00D97531"/>
    <w:rsid w:val="00DA2113"/>
    <w:rsid w:val="00DA6D2C"/>
    <w:rsid w:val="00DB0F0E"/>
    <w:rsid w:val="00DB1226"/>
    <w:rsid w:val="00DB3C0B"/>
    <w:rsid w:val="00DB42AA"/>
    <w:rsid w:val="00DB6654"/>
    <w:rsid w:val="00DB6CC1"/>
    <w:rsid w:val="00DC234B"/>
    <w:rsid w:val="00DC25B2"/>
    <w:rsid w:val="00DC4909"/>
    <w:rsid w:val="00DC4ECE"/>
    <w:rsid w:val="00DC6328"/>
    <w:rsid w:val="00DC6334"/>
    <w:rsid w:val="00DC7F14"/>
    <w:rsid w:val="00DD0594"/>
    <w:rsid w:val="00DD27C1"/>
    <w:rsid w:val="00DD37BB"/>
    <w:rsid w:val="00DD584E"/>
    <w:rsid w:val="00DD5B20"/>
    <w:rsid w:val="00DD6040"/>
    <w:rsid w:val="00DE0D26"/>
    <w:rsid w:val="00DE3389"/>
    <w:rsid w:val="00DE3787"/>
    <w:rsid w:val="00DE3FCA"/>
    <w:rsid w:val="00DE40D0"/>
    <w:rsid w:val="00DE4F64"/>
    <w:rsid w:val="00DE7F7B"/>
    <w:rsid w:val="00DF1E4D"/>
    <w:rsid w:val="00DF314A"/>
    <w:rsid w:val="00DF3B27"/>
    <w:rsid w:val="00DF4ABF"/>
    <w:rsid w:val="00DF5436"/>
    <w:rsid w:val="00DF65DC"/>
    <w:rsid w:val="00DF7913"/>
    <w:rsid w:val="00E01689"/>
    <w:rsid w:val="00E0235B"/>
    <w:rsid w:val="00E03575"/>
    <w:rsid w:val="00E03613"/>
    <w:rsid w:val="00E0522A"/>
    <w:rsid w:val="00E0792C"/>
    <w:rsid w:val="00E12597"/>
    <w:rsid w:val="00E12DD3"/>
    <w:rsid w:val="00E145F5"/>
    <w:rsid w:val="00E14A00"/>
    <w:rsid w:val="00E161F0"/>
    <w:rsid w:val="00E162D7"/>
    <w:rsid w:val="00E20324"/>
    <w:rsid w:val="00E21C1A"/>
    <w:rsid w:val="00E21CAB"/>
    <w:rsid w:val="00E230A4"/>
    <w:rsid w:val="00E234ED"/>
    <w:rsid w:val="00E24794"/>
    <w:rsid w:val="00E24C13"/>
    <w:rsid w:val="00E24FB4"/>
    <w:rsid w:val="00E2555A"/>
    <w:rsid w:val="00E26FE0"/>
    <w:rsid w:val="00E27B94"/>
    <w:rsid w:val="00E27DAA"/>
    <w:rsid w:val="00E30A66"/>
    <w:rsid w:val="00E316A2"/>
    <w:rsid w:val="00E32DDD"/>
    <w:rsid w:val="00E33022"/>
    <w:rsid w:val="00E33D91"/>
    <w:rsid w:val="00E34389"/>
    <w:rsid w:val="00E34B99"/>
    <w:rsid w:val="00E34E77"/>
    <w:rsid w:val="00E37A3A"/>
    <w:rsid w:val="00E40058"/>
    <w:rsid w:val="00E4075C"/>
    <w:rsid w:val="00E422D6"/>
    <w:rsid w:val="00E426BA"/>
    <w:rsid w:val="00E42DE0"/>
    <w:rsid w:val="00E43044"/>
    <w:rsid w:val="00E46BB7"/>
    <w:rsid w:val="00E46EEE"/>
    <w:rsid w:val="00E47D88"/>
    <w:rsid w:val="00E50727"/>
    <w:rsid w:val="00E53673"/>
    <w:rsid w:val="00E53C37"/>
    <w:rsid w:val="00E54E57"/>
    <w:rsid w:val="00E555E3"/>
    <w:rsid w:val="00E56306"/>
    <w:rsid w:val="00E56BFC"/>
    <w:rsid w:val="00E5745E"/>
    <w:rsid w:val="00E57B93"/>
    <w:rsid w:val="00E605AD"/>
    <w:rsid w:val="00E617BB"/>
    <w:rsid w:val="00E63143"/>
    <w:rsid w:val="00E6419C"/>
    <w:rsid w:val="00E64764"/>
    <w:rsid w:val="00E64E76"/>
    <w:rsid w:val="00E66AAB"/>
    <w:rsid w:val="00E67C64"/>
    <w:rsid w:val="00E70DF9"/>
    <w:rsid w:val="00E71703"/>
    <w:rsid w:val="00E76ADB"/>
    <w:rsid w:val="00E76C90"/>
    <w:rsid w:val="00E77E9A"/>
    <w:rsid w:val="00E8020C"/>
    <w:rsid w:val="00E80957"/>
    <w:rsid w:val="00E819B5"/>
    <w:rsid w:val="00E82A0A"/>
    <w:rsid w:val="00E84549"/>
    <w:rsid w:val="00E874BA"/>
    <w:rsid w:val="00E90856"/>
    <w:rsid w:val="00E90CFE"/>
    <w:rsid w:val="00E90E28"/>
    <w:rsid w:val="00E93E05"/>
    <w:rsid w:val="00E94A24"/>
    <w:rsid w:val="00E94C35"/>
    <w:rsid w:val="00E953F6"/>
    <w:rsid w:val="00E9567D"/>
    <w:rsid w:val="00E96A57"/>
    <w:rsid w:val="00EA1C4D"/>
    <w:rsid w:val="00EA2A60"/>
    <w:rsid w:val="00EA5C43"/>
    <w:rsid w:val="00EA772B"/>
    <w:rsid w:val="00EA7AF5"/>
    <w:rsid w:val="00EB1D23"/>
    <w:rsid w:val="00EB24F8"/>
    <w:rsid w:val="00EB29DB"/>
    <w:rsid w:val="00EB31D1"/>
    <w:rsid w:val="00EB3C52"/>
    <w:rsid w:val="00EB4F0E"/>
    <w:rsid w:val="00EB54CB"/>
    <w:rsid w:val="00EB61D2"/>
    <w:rsid w:val="00EB702E"/>
    <w:rsid w:val="00EB70C9"/>
    <w:rsid w:val="00EB70DC"/>
    <w:rsid w:val="00EC1C3E"/>
    <w:rsid w:val="00EC32F6"/>
    <w:rsid w:val="00EC4659"/>
    <w:rsid w:val="00EC5354"/>
    <w:rsid w:val="00EC6550"/>
    <w:rsid w:val="00EC7793"/>
    <w:rsid w:val="00EC7F23"/>
    <w:rsid w:val="00ED20BA"/>
    <w:rsid w:val="00ED2756"/>
    <w:rsid w:val="00ED2C42"/>
    <w:rsid w:val="00ED33E9"/>
    <w:rsid w:val="00ED3959"/>
    <w:rsid w:val="00ED548C"/>
    <w:rsid w:val="00ED56C9"/>
    <w:rsid w:val="00ED5BCA"/>
    <w:rsid w:val="00ED69BD"/>
    <w:rsid w:val="00ED7D50"/>
    <w:rsid w:val="00EE0858"/>
    <w:rsid w:val="00EE39B1"/>
    <w:rsid w:val="00EE39E6"/>
    <w:rsid w:val="00EE5076"/>
    <w:rsid w:val="00EE5561"/>
    <w:rsid w:val="00EE6956"/>
    <w:rsid w:val="00EE6B98"/>
    <w:rsid w:val="00EE7A33"/>
    <w:rsid w:val="00EF12C9"/>
    <w:rsid w:val="00EF291D"/>
    <w:rsid w:val="00EF36F5"/>
    <w:rsid w:val="00EF43AA"/>
    <w:rsid w:val="00EF4B7E"/>
    <w:rsid w:val="00EF60D5"/>
    <w:rsid w:val="00EF6343"/>
    <w:rsid w:val="00EF7E86"/>
    <w:rsid w:val="00F00D16"/>
    <w:rsid w:val="00F01540"/>
    <w:rsid w:val="00F02464"/>
    <w:rsid w:val="00F05585"/>
    <w:rsid w:val="00F072D6"/>
    <w:rsid w:val="00F10690"/>
    <w:rsid w:val="00F1197F"/>
    <w:rsid w:val="00F12D2F"/>
    <w:rsid w:val="00F14301"/>
    <w:rsid w:val="00F1478D"/>
    <w:rsid w:val="00F157F4"/>
    <w:rsid w:val="00F16D47"/>
    <w:rsid w:val="00F2245F"/>
    <w:rsid w:val="00F2331D"/>
    <w:rsid w:val="00F23376"/>
    <w:rsid w:val="00F2350D"/>
    <w:rsid w:val="00F23A12"/>
    <w:rsid w:val="00F245E0"/>
    <w:rsid w:val="00F24AB7"/>
    <w:rsid w:val="00F25EDF"/>
    <w:rsid w:val="00F25F45"/>
    <w:rsid w:val="00F2609F"/>
    <w:rsid w:val="00F27D22"/>
    <w:rsid w:val="00F31CA9"/>
    <w:rsid w:val="00F37FB5"/>
    <w:rsid w:val="00F40454"/>
    <w:rsid w:val="00F42022"/>
    <w:rsid w:val="00F42E9F"/>
    <w:rsid w:val="00F4377D"/>
    <w:rsid w:val="00F43C74"/>
    <w:rsid w:val="00F44AC1"/>
    <w:rsid w:val="00F4774F"/>
    <w:rsid w:val="00F51500"/>
    <w:rsid w:val="00F52696"/>
    <w:rsid w:val="00F542A7"/>
    <w:rsid w:val="00F546BB"/>
    <w:rsid w:val="00F55744"/>
    <w:rsid w:val="00F56F48"/>
    <w:rsid w:val="00F607C4"/>
    <w:rsid w:val="00F60C82"/>
    <w:rsid w:val="00F6290F"/>
    <w:rsid w:val="00F632BE"/>
    <w:rsid w:val="00F645E4"/>
    <w:rsid w:val="00F65444"/>
    <w:rsid w:val="00F658F7"/>
    <w:rsid w:val="00F65DBB"/>
    <w:rsid w:val="00F664FA"/>
    <w:rsid w:val="00F66AFC"/>
    <w:rsid w:val="00F6752D"/>
    <w:rsid w:val="00F67BA5"/>
    <w:rsid w:val="00F723F0"/>
    <w:rsid w:val="00F7251F"/>
    <w:rsid w:val="00F741D9"/>
    <w:rsid w:val="00F74F6E"/>
    <w:rsid w:val="00F75E06"/>
    <w:rsid w:val="00F76727"/>
    <w:rsid w:val="00F768FF"/>
    <w:rsid w:val="00F777A1"/>
    <w:rsid w:val="00F80C7D"/>
    <w:rsid w:val="00F842FB"/>
    <w:rsid w:val="00F86D46"/>
    <w:rsid w:val="00F870C7"/>
    <w:rsid w:val="00F91493"/>
    <w:rsid w:val="00F91AC7"/>
    <w:rsid w:val="00F930B4"/>
    <w:rsid w:val="00F9441F"/>
    <w:rsid w:val="00F952EC"/>
    <w:rsid w:val="00F95F76"/>
    <w:rsid w:val="00F96F21"/>
    <w:rsid w:val="00FA073A"/>
    <w:rsid w:val="00FA10A4"/>
    <w:rsid w:val="00FA1729"/>
    <w:rsid w:val="00FA1BC4"/>
    <w:rsid w:val="00FA1F56"/>
    <w:rsid w:val="00FA37D6"/>
    <w:rsid w:val="00FA41BE"/>
    <w:rsid w:val="00FA5609"/>
    <w:rsid w:val="00FA5624"/>
    <w:rsid w:val="00FA63FD"/>
    <w:rsid w:val="00FB1946"/>
    <w:rsid w:val="00FB19F0"/>
    <w:rsid w:val="00FB4530"/>
    <w:rsid w:val="00FB6BC8"/>
    <w:rsid w:val="00FC0771"/>
    <w:rsid w:val="00FC1635"/>
    <w:rsid w:val="00FC1870"/>
    <w:rsid w:val="00FC2C87"/>
    <w:rsid w:val="00FC2FDC"/>
    <w:rsid w:val="00FC3E16"/>
    <w:rsid w:val="00FC6D89"/>
    <w:rsid w:val="00FD00DB"/>
    <w:rsid w:val="00FD0400"/>
    <w:rsid w:val="00FD077A"/>
    <w:rsid w:val="00FD24EA"/>
    <w:rsid w:val="00FD2D3A"/>
    <w:rsid w:val="00FD4E11"/>
    <w:rsid w:val="00FD7B71"/>
    <w:rsid w:val="00FE0399"/>
    <w:rsid w:val="00FE12CF"/>
    <w:rsid w:val="00FE2434"/>
    <w:rsid w:val="00FE2DC2"/>
    <w:rsid w:val="00FE35DF"/>
    <w:rsid w:val="00FE36C4"/>
    <w:rsid w:val="00FE39A9"/>
    <w:rsid w:val="00FE4C40"/>
    <w:rsid w:val="00FE6864"/>
    <w:rsid w:val="00FE6937"/>
    <w:rsid w:val="00FF0D1D"/>
    <w:rsid w:val="00FF0E71"/>
    <w:rsid w:val="00FF0F10"/>
    <w:rsid w:val="00FF1C52"/>
    <w:rsid w:val="00FF322B"/>
    <w:rsid w:val="00FF394F"/>
    <w:rsid w:val="00FF48E3"/>
    <w:rsid w:val="00FF71D1"/>
    <w:rsid w:val="00FF7AA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3"/>
    <o:shapelayout v:ext="edit">
      <o:idmap v:ext="edit" data="2"/>
    </o:shapelayout>
  </w:shapeDefaults>
  <w:decimalSymbol w:val="."/>
  <w:listSeparator w:val=","/>
  <w14:docId w14:val="3CA1FBCE"/>
  <w15:chartTrackingRefBased/>
  <w15:docId w15:val="{2B496E53-AB97-4D9D-8ABB-7B323E3A1F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62"/>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aliases w:val="Outline1"/>
    <w:basedOn w:val="Normal"/>
    <w:next w:val="Normal"/>
    <w:link w:val="Heading1Char"/>
    <w:uiPriority w:val="9"/>
    <w:qFormat/>
    <w:rsid w:val="00D2556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D2556E"/>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AD7CA1"/>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nhideWhenUsed/>
    <w:qFormat/>
    <w:rsid w:val="00AD7CA1"/>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qFormat/>
    <w:rsid w:val="00747B1E"/>
    <w:pPr>
      <w:keepNext/>
      <w:tabs>
        <w:tab w:val="num" w:pos="-7923"/>
      </w:tabs>
      <w:spacing w:before="60" w:after="0" w:line="240" w:lineRule="auto"/>
      <w:ind w:left="-7923" w:hanging="1008"/>
      <w:outlineLvl w:val="4"/>
    </w:pPr>
    <w:rPr>
      <w:rFonts w:ascii="Tahoma" w:eastAsia="Times New Roman" w:hAnsi="Tahoma" w:cs="Times New Roman"/>
      <w:b/>
      <w:szCs w:val="20"/>
    </w:rPr>
  </w:style>
  <w:style w:type="paragraph" w:styleId="Heading6">
    <w:name w:val="heading 6"/>
    <w:basedOn w:val="Normal"/>
    <w:next w:val="Normal"/>
    <w:link w:val="Heading6Char"/>
    <w:qFormat/>
    <w:rsid w:val="00747B1E"/>
    <w:pPr>
      <w:keepNext/>
      <w:tabs>
        <w:tab w:val="num" w:pos="-7779"/>
      </w:tabs>
      <w:spacing w:after="0" w:line="240" w:lineRule="auto"/>
      <w:ind w:left="-7779" w:hanging="1152"/>
      <w:jc w:val="center"/>
      <w:outlineLvl w:val="5"/>
    </w:pPr>
    <w:rPr>
      <w:rFonts w:ascii="Tahoma" w:eastAsia="Times New Roman" w:hAnsi="Tahoma" w:cs="Times New Roman"/>
      <w:szCs w:val="20"/>
      <w:u w:val="single"/>
    </w:rPr>
  </w:style>
  <w:style w:type="paragraph" w:styleId="Heading7">
    <w:name w:val="heading 7"/>
    <w:aliases w:val="Heading 7 - DO NOT USE"/>
    <w:basedOn w:val="Normal"/>
    <w:next w:val="Normal"/>
    <w:link w:val="Heading7Char"/>
    <w:qFormat/>
    <w:rsid w:val="00747B1E"/>
    <w:pPr>
      <w:keepNext/>
      <w:tabs>
        <w:tab w:val="num" w:pos="-7635"/>
      </w:tabs>
      <w:spacing w:after="0" w:line="240" w:lineRule="auto"/>
      <w:ind w:left="-7635" w:hanging="1296"/>
      <w:outlineLvl w:val="6"/>
    </w:pPr>
    <w:rPr>
      <w:rFonts w:ascii="Tahoma" w:eastAsia="Times New Roman" w:hAnsi="Tahoma" w:cs="Times New Roman"/>
      <w:sz w:val="32"/>
      <w:szCs w:val="20"/>
    </w:rPr>
  </w:style>
  <w:style w:type="paragraph" w:styleId="Heading8">
    <w:name w:val="heading 8"/>
    <w:aliases w:val="Heading 8 - - DO NOT USE"/>
    <w:basedOn w:val="Normal"/>
    <w:next w:val="Normal"/>
    <w:link w:val="Heading8Char"/>
    <w:qFormat/>
    <w:rsid w:val="00747B1E"/>
    <w:pPr>
      <w:keepNext/>
      <w:tabs>
        <w:tab w:val="num" w:pos="-7491"/>
        <w:tab w:val="center" w:pos="4678"/>
      </w:tabs>
      <w:spacing w:after="0" w:line="360" w:lineRule="auto"/>
      <w:ind w:left="-7491" w:hanging="1440"/>
      <w:jc w:val="center"/>
      <w:outlineLvl w:val="7"/>
    </w:pPr>
    <w:rPr>
      <w:rFonts w:ascii="Tahoma" w:eastAsia="Times New Roman" w:hAnsi="Tahoma" w:cs="Times New Roman"/>
      <w:b/>
      <w:color w:val="FFFFFF"/>
      <w:sz w:val="28"/>
      <w:szCs w:val="20"/>
    </w:rPr>
  </w:style>
  <w:style w:type="paragraph" w:styleId="Heading9">
    <w:name w:val="heading 9"/>
    <w:aliases w:val="Heading 9 - DO NOT USE"/>
    <w:basedOn w:val="Normal"/>
    <w:next w:val="Normal"/>
    <w:link w:val="Heading9Char"/>
    <w:qFormat/>
    <w:rsid w:val="00747B1E"/>
    <w:pPr>
      <w:keepNext/>
      <w:tabs>
        <w:tab w:val="num" w:pos="-7347"/>
      </w:tabs>
      <w:spacing w:after="0" w:line="360" w:lineRule="auto"/>
      <w:ind w:left="-7347" w:hanging="1584"/>
      <w:jc w:val="both"/>
      <w:outlineLvl w:val="8"/>
    </w:pPr>
    <w:rPr>
      <w:rFonts w:ascii="Tahoma" w:eastAsia="Times New Roman" w:hAnsi="Tahoma" w:cs="Times New Roman"/>
      <w:b/>
      <w:color w:val="00000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Outline1 Char"/>
    <w:basedOn w:val="DefaultParagraphFont"/>
    <w:link w:val="Heading1"/>
    <w:uiPriority w:val="9"/>
    <w:rsid w:val="00D2556E"/>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D2556E"/>
    <w:rPr>
      <w:rFonts w:asciiTheme="majorHAnsi" w:eastAsiaTheme="majorEastAsia" w:hAnsiTheme="majorHAnsi" w:cstheme="majorBidi"/>
      <w:color w:val="2F5496" w:themeColor="accent1" w:themeShade="BF"/>
      <w:sz w:val="26"/>
      <w:szCs w:val="26"/>
    </w:rPr>
  </w:style>
  <w:style w:type="character" w:styleId="Hyperlink">
    <w:name w:val="Hyperlink"/>
    <w:basedOn w:val="DefaultParagraphFont"/>
    <w:uiPriority w:val="99"/>
    <w:unhideWhenUsed/>
    <w:rsid w:val="00EE39E6"/>
    <w:rPr>
      <w:color w:val="0563C1" w:themeColor="hyperlink"/>
      <w:u w:val="single"/>
    </w:rPr>
  </w:style>
  <w:style w:type="character" w:styleId="UnresolvedMention">
    <w:name w:val="Unresolved Mention"/>
    <w:basedOn w:val="DefaultParagraphFont"/>
    <w:uiPriority w:val="99"/>
    <w:semiHidden/>
    <w:unhideWhenUsed/>
    <w:rsid w:val="00EE39E6"/>
    <w:rPr>
      <w:color w:val="605E5C"/>
      <w:shd w:val="clear" w:color="auto" w:fill="E1DFDD"/>
    </w:rPr>
  </w:style>
  <w:style w:type="paragraph" w:styleId="NormalWeb">
    <w:name w:val="Normal (Web)"/>
    <w:basedOn w:val="Normal"/>
    <w:uiPriority w:val="99"/>
    <w:unhideWhenUsed/>
    <w:rsid w:val="0062571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625712"/>
    <w:rPr>
      <w:i/>
      <w:iCs/>
    </w:rPr>
  </w:style>
  <w:style w:type="paragraph" w:styleId="Header">
    <w:name w:val="header"/>
    <w:basedOn w:val="Normal"/>
    <w:link w:val="HeaderChar"/>
    <w:uiPriority w:val="99"/>
    <w:unhideWhenUsed/>
    <w:rsid w:val="008C3ED8"/>
    <w:pPr>
      <w:tabs>
        <w:tab w:val="center" w:pos="4513"/>
        <w:tab w:val="right" w:pos="9026"/>
      </w:tabs>
      <w:spacing w:after="0" w:line="240" w:lineRule="auto"/>
    </w:pPr>
  </w:style>
  <w:style w:type="character" w:customStyle="1" w:styleId="HeaderChar">
    <w:name w:val="Header Char"/>
    <w:basedOn w:val="DefaultParagraphFont"/>
    <w:link w:val="Header"/>
    <w:uiPriority w:val="99"/>
    <w:rsid w:val="008C3ED8"/>
  </w:style>
  <w:style w:type="paragraph" w:styleId="Footer">
    <w:name w:val="footer"/>
    <w:basedOn w:val="Normal"/>
    <w:link w:val="FooterChar"/>
    <w:uiPriority w:val="99"/>
    <w:unhideWhenUsed/>
    <w:rsid w:val="008C3ED8"/>
    <w:pPr>
      <w:tabs>
        <w:tab w:val="center" w:pos="4513"/>
        <w:tab w:val="right" w:pos="9026"/>
      </w:tabs>
      <w:spacing w:after="0" w:line="240" w:lineRule="auto"/>
    </w:pPr>
  </w:style>
  <w:style w:type="character" w:customStyle="1" w:styleId="FooterChar">
    <w:name w:val="Footer Char"/>
    <w:basedOn w:val="DefaultParagraphFont"/>
    <w:link w:val="Footer"/>
    <w:uiPriority w:val="99"/>
    <w:rsid w:val="008C3ED8"/>
  </w:style>
  <w:style w:type="paragraph" w:styleId="Revision">
    <w:name w:val="Revision"/>
    <w:hidden/>
    <w:uiPriority w:val="62"/>
    <w:rsid w:val="003521EC"/>
    <w:pPr>
      <w:spacing w:after="0" w:line="240" w:lineRule="auto"/>
    </w:pPr>
  </w:style>
  <w:style w:type="character" w:styleId="CommentReference">
    <w:name w:val="annotation reference"/>
    <w:basedOn w:val="DefaultParagraphFont"/>
    <w:uiPriority w:val="99"/>
    <w:unhideWhenUsed/>
    <w:rsid w:val="00065375"/>
    <w:rPr>
      <w:sz w:val="16"/>
      <w:szCs w:val="16"/>
    </w:rPr>
  </w:style>
  <w:style w:type="paragraph" w:styleId="CommentText">
    <w:name w:val="annotation text"/>
    <w:basedOn w:val="Normal"/>
    <w:link w:val="CommentTextChar"/>
    <w:uiPriority w:val="99"/>
    <w:unhideWhenUsed/>
    <w:rsid w:val="00065375"/>
    <w:pPr>
      <w:spacing w:line="240" w:lineRule="auto"/>
    </w:pPr>
    <w:rPr>
      <w:sz w:val="20"/>
      <w:szCs w:val="20"/>
    </w:rPr>
  </w:style>
  <w:style w:type="character" w:customStyle="1" w:styleId="CommentTextChar">
    <w:name w:val="Comment Text Char"/>
    <w:basedOn w:val="DefaultParagraphFont"/>
    <w:link w:val="CommentText"/>
    <w:uiPriority w:val="99"/>
    <w:rsid w:val="00065375"/>
    <w:rPr>
      <w:sz w:val="20"/>
      <w:szCs w:val="20"/>
    </w:rPr>
  </w:style>
  <w:style w:type="paragraph" w:styleId="CommentSubject">
    <w:name w:val="annotation subject"/>
    <w:basedOn w:val="CommentText"/>
    <w:next w:val="CommentText"/>
    <w:link w:val="CommentSubjectChar"/>
    <w:unhideWhenUsed/>
    <w:rsid w:val="00065375"/>
    <w:rPr>
      <w:b/>
      <w:bCs/>
    </w:rPr>
  </w:style>
  <w:style w:type="character" w:customStyle="1" w:styleId="CommentSubjectChar">
    <w:name w:val="Comment Subject Char"/>
    <w:basedOn w:val="CommentTextChar"/>
    <w:link w:val="CommentSubject"/>
    <w:rsid w:val="00065375"/>
    <w:rPr>
      <w:b/>
      <w:bCs/>
      <w:sz w:val="20"/>
      <w:szCs w:val="20"/>
    </w:rPr>
  </w:style>
  <w:style w:type="character" w:customStyle="1" w:styleId="Heading3Char">
    <w:name w:val="Heading 3 Char"/>
    <w:basedOn w:val="DefaultParagraphFont"/>
    <w:link w:val="Heading3"/>
    <w:uiPriority w:val="9"/>
    <w:rsid w:val="00AD7CA1"/>
    <w:rPr>
      <w:rFonts w:asciiTheme="majorHAnsi" w:eastAsiaTheme="majorEastAsia" w:hAnsiTheme="majorHAnsi" w:cstheme="majorBidi"/>
      <w:color w:val="1F3763" w:themeColor="accent1" w:themeShade="7F"/>
      <w:sz w:val="24"/>
      <w:szCs w:val="24"/>
    </w:rPr>
  </w:style>
  <w:style w:type="table" w:styleId="TableGrid">
    <w:name w:val="Table Grid"/>
    <w:basedOn w:val="TableNormal"/>
    <w:uiPriority w:val="59"/>
    <w:rsid w:val="00AD7CA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basedOn w:val="DefaultParagraphFont"/>
    <w:link w:val="Heading4"/>
    <w:rsid w:val="00AD7CA1"/>
    <w:rPr>
      <w:rFonts w:asciiTheme="majorHAnsi" w:eastAsiaTheme="majorEastAsia" w:hAnsiTheme="majorHAnsi" w:cstheme="majorBidi"/>
      <w:i/>
      <w:iCs/>
      <w:color w:val="2F5496" w:themeColor="accent1" w:themeShade="BF"/>
    </w:rPr>
  </w:style>
  <w:style w:type="paragraph" w:customStyle="1" w:styleId="Normal0">
    <w:name w:val="[Normal]"/>
    <w:qFormat/>
    <w:rsid w:val="00BE5451"/>
    <w:pPr>
      <w:widowControl w:val="0"/>
      <w:autoSpaceDE w:val="0"/>
      <w:autoSpaceDN w:val="0"/>
      <w:adjustRightInd w:val="0"/>
      <w:spacing w:after="0" w:line="240" w:lineRule="auto"/>
    </w:pPr>
    <w:rPr>
      <w:rFonts w:ascii="Arial" w:hAnsi="Arial" w:cs="Arial"/>
      <w:sz w:val="24"/>
      <w:szCs w:val="24"/>
    </w:rPr>
  </w:style>
  <w:style w:type="paragraph" w:customStyle="1" w:styleId="Default">
    <w:name w:val="Default"/>
    <w:rsid w:val="00F952EC"/>
    <w:pPr>
      <w:autoSpaceDE w:val="0"/>
      <w:autoSpaceDN w:val="0"/>
      <w:adjustRightInd w:val="0"/>
      <w:spacing w:after="0" w:line="240" w:lineRule="auto"/>
    </w:pPr>
    <w:rPr>
      <w:rFonts w:ascii="Calibri" w:hAnsi="Calibri" w:cs="Calibri"/>
      <w:color w:val="000000"/>
      <w:sz w:val="24"/>
      <w:szCs w:val="24"/>
    </w:rPr>
  </w:style>
  <w:style w:type="paragraph" w:styleId="ListParagraph">
    <w:name w:val="List Paragraph"/>
    <w:basedOn w:val="Normal"/>
    <w:link w:val="ListParagraphChar"/>
    <w:uiPriority w:val="34"/>
    <w:qFormat/>
    <w:rsid w:val="00BD07CC"/>
    <w:pPr>
      <w:suppressAutoHyphens/>
      <w:autoSpaceDN w:val="0"/>
      <w:spacing w:line="251" w:lineRule="auto"/>
      <w:ind w:left="720"/>
      <w:contextualSpacing/>
    </w:pPr>
    <w:rPr>
      <w:rFonts w:ascii="Calibri" w:eastAsia="Calibri" w:hAnsi="Calibri" w:cs="Times New Roman"/>
    </w:rPr>
  </w:style>
  <w:style w:type="character" w:customStyle="1" w:styleId="Heading5Char">
    <w:name w:val="Heading 5 Char"/>
    <w:basedOn w:val="DefaultParagraphFont"/>
    <w:link w:val="Heading5"/>
    <w:uiPriority w:val="9"/>
    <w:rsid w:val="00747B1E"/>
    <w:rPr>
      <w:rFonts w:ascii="Tahoma" w:eastAsia="Times New Roman" w:hAnsi="Tahoma" w:cs="Times New Roman"/>
      <w:b/>
      <w:szCs w:val="20"/>
    </w:rPr>
  </w:style>
  <w:style w:type="character" w:customStyle="1" w:styleId="Heading6Char">
    <w:name w:val="Heading 6 Char"/>
    <w:basedOn w:val="DefaultParagraphFont"/>
    <w:link w:val="Heading6"/>
    <w:uiPriority w:val="9"/>
    <w:rsid w:val="00747B1E"/>
    <w:rPr>
      <w:rFonts w:ascii="Tahoma" w:eastAsia="Times New Roman" w:hAnsi="Tahoma" w:cs="Times New Roman"/>
      <w:szCs w:val="20"/>
      <w:u w:val="single"/>
    </w:rPr>
  </w:style>
  <w:style w:type="character" w:customStyle="1" w:styleId="Heading7Char">
    <w:name w:val="Heading 7 Char"/>
    <w:aliases w:val="Heading 7 - DO NOT USE Char"/>
    <w:basedOn w:val="DefaultParagraphFont"/>
    <w:link w:val="Heading7"/>
    <w:uiPriority w:val="99"/>
    <w:rsid w:val="00747B1E"/>
    <w:rPr>
      <w:rFonts w:ascii="Tahoma" w:eastAsia="Times New Roman" w:hAnsi="Tahoma" w:cs="Times New Roman"/>
      <w:sz w:val="32"/>
      <w:szCs w:val="20"/>
    </w:rPr>
  </w:style>
  <w:style w:type="character" w:customStyle="1" w:styleId="Heading8Char">
    <w:name w:val="Heading 8 Char"/>
    <w:aliases w:val="Heading 8 - - DO NOT USE Char"/>
    <w:basedOn w:val="DefaultParagraphFont"/>
    <w:link w:val="Heading8"/>
    <w:uiPriority w:val="99"/>
    <w:rsid w:val="00747B1E"/>
    <w:rPr>
      <w:rFonts w:ascii="Tahoma" w:eastAsia="Times New Roman" w:hAnsi="Tahoma" w:cs="Times New Roman"/>
      <w:b/>
      <w:color w:val="FFFFFF"/>
      <w:sz w:val="28"/>
      <w:szCs w:val="20"/>
    </w:rPr>
  </w:style>
  <w:style w:type="character" w:customStyle="1" w:styleId="Heading9Char">
    <w:name w:val="Heading 9 Char"/>
    <w:aliases w:val="Heading 9 - DO NOT USE Char"/>
    <w:basedOn w:val="DefaultParagraphFont"/>
    <w:link w:val="Heading9"/>
    <w:uiPriority w:val="99"/>
    <w:rsid w:val="00747B1E"/>
    <w:rPr>
      <w:rFonts w:ascii="Tahoma" w:eastAsia="Times New Roman" w:hAnsi="Tahoma" w:cs="Times New Roman"/>
      <w:b/>
      <w:color w:val="000000"/>
      <w:szCs w:val="20"/>
    </w:rPr>
  </w:style>
  <w:style w:type="paragraph" w:styleId="NoSpacing">
    <w:name w:val="No Spacing"/>
    <w:link w:val="NoSpacingChar"/>
    <w:uiPriority w:val="1"/>
    <w:qFormat/>
    <w:rsid w:val="00747B1E"/>
    <w:pPr>
      <w:spacing w:after="0" w:line="240" w:lineRule="auto"/>
    </w:pPr>
    <w:rPr>
      <w:rFonts w:ascii="Tahoma" w:eastAsia="Times New Roman" w:hAnsi="Tahoma" w:cs="Times New Roman"/>
      <w:szCs w:val="20"/>
    </w:rPr>
  </w:style>
  <w:style w:type="paragraph" w:customStyle="1" w:styleId="Exampletext">
    <w:name w:val="Example text"/>
    <w:basedOn w:val="Normal"/>
    <w:rsid w:val="00747B1E"/>
    <w:pPr>
      <w:autoSpaceDE w:val="0"/>
      <w:autoSpaceDN w:val="0"/>
      <w:adjustRightInd w:val="0"/>
      <w:spacing w:before="120" w:after="120" w:line="240" w:lineRule="auto"/>
    </w:pPr>
    <w:rPr>
      <w:rFonts w:ascii="Arial" w:eastAsia="Times New Roman" w:hAnsi="Arial" w:cs="Times New Roman"/>
      <w:bCs/>
      <w:color w:val="000000"/>
      <w:szCs w:val="28"/>
      <w:lang w:eastAsia="en-GB"/>
    </w:rPr>
  </w:style>
  <w:style w:type="paragraph" w:customStyle="1" w:styleId="Style1">
    <w:name w:val="Style1"/>
    <w:basedOn w:val="Normal"/>
    <w:link w:val="Style1Char"/>
    <w:autoRedefine/>
    <w:qFormat/>
    <w:rsid w:val="00747B1E"/>
    <w:pPr>
      <w:spacing w:before="120" w:after="0" w:line="240" w:lineRule="auto"/>
      <w:ind w:right="-154"/>
      <w:jc w:val="both"/>
    </w:pPr>
    <w:rPr>
      <w:rFonts w:ascii="Calibri" w:hAnsi="Calibri"/>
    </w:rPr>
  </w:style>
  <w:style w:type="character" w:customStyle="1" w:styleId="Style1Char">
    <w:name w:val="Style1 Char"/>
    <w:basedOn w:val="DefaultParagraphFont"/>
    <w:link w:val="Style1"/>
    <w:rsid w:val="00747B1E"/>
    <w:rPr>
      <w:rFonts w:ascii="Calibri" w:hAnsi="Calibri"/>
    </w:rPr>
  </w:style>
  <w:style w:type="paragraph" w:styleId="BodyText">
    <w:name w:val="Body Text"/>
    <w:basedOn w:val="Normal"/>
    <w:link w:val="BodyTextChar"/>
    <w:uiPriority w:val="99"/>
    <w:rsid w:val="00747B1E"/>
    <w:pPr>
      <w:tabs>
        <w:tab w:val="left" w:pos="720"/>
      </w:tabs>
      <w:spacing w:after="0" w:line="240" w:lineRule="auto"/>
    </w:pPr>
    <w:rPr>
      <w:rFonts w:ascii="Tahoma" w:eastAsia="Times New Roman" w:hAnsi="Tahoma" w:cs="Times New Roman"/>
      <w:szCs w:val="20"/>
    </w:rPr>
  </w:style>
  <w:style w:type="character" w:customStyle="1" w:styleId="BodyTextChar">
    <w:name w:val="Body Text Char"/>
    <w:basedOn w:val="DefaultParagraphFont"/>
    <w:link w:val="BodyText"/>
    <w:uiPriority w:val="99"/>
    <w:rsid w:val="00747B1E"/>
    <w:rPr>
      <w:rFonts w:ascii="Tahoma" w:eastAsia="Times New Roman" w:hAnsi="Tahoma" w:cs="Times New Roman"/>
      <w:szCs w:val="20"/>
    </w:rPr>
  </w:style>
  <w:style w:type="paragraph" w:customStyle="1" w:styleId="WW-PlainText">
    <w:name w:val="WW-Plain Text"/>
    <w:basedOn w:val="Normal"/>
    <w:rsid w:val="00747B1E"/>
    <w:pPr>
      <w:suppressAutoHyphens/>
      <w:spacing w:after="0" w:line="240" w:lineRule="auto"/>
    </w:pPr>
    <w:rPr>
      <w:rFonts w:ascii="Courier New" w:eastAsia="Times New Roman" w:hAnsi="Courier New" w:cs="Times New Roman"/>
      <w:sz w:val="20"/>
      <w:szCs w:val="20"/>
    </w:rPr>
  </w:style>
  <w:style w:type="paragraph" w:styleId="BalloonText">
    <w:name w:val="Balloon Text"/>
    <w:basedOn w:val="Normal"/>
    <w:link w:val="BalloonTextChar"/>
    <w:semiHidden/>
    <w:unhideWhenUsed/>
    <w:rsid w:val="00747B1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47B1E"/>
    <w:rPr>
      <w:rFonts w:ascii="Segoe UI" w:hAnsi="Segoe UI" w:cs="Segoe UI"/>
      <w:sz w:val="18"/>
      <w:szCs w:val="18"/>
    </w:rPr>
  </w:style>
  <w:style w:type="paragraph" w:styleId="PlainText">
    <w:name w:val="Plain Text"/>
    <w:basedOn w:val="Normal"/>
    <w:link w:val="PlainTextChar"/>
    <w:uiPriority w:val="99"/>
    <w:unhideWhenUsed/>
    <w:rsid w:val="00747B1E"/>
    <w:pPr>
      <w:spacing w:after="0" w:line="240" w:lineRule="auto"/>
    </w:pPr>
    <w:rPr>
      <w:rFonts w:ascii="Calibri" w:hAnsi="Calibri" w:cs="Times New Roman"/>
    </w:rPr>
  </w:style>
  <w:style w:type="character" w:customStyle="1" w:styleId="PlainTextChar">
    <w:name w:val="Plain Text Char"/>
    <w:basedOn w:val="DefaultParagraphFont"/>
    <w:link w:val="PlainText"/>
    <w:uiPriority w:val="99"/>
    <w:rsid w:val="00747B1E"/>
    <w:rPr>
      <w:rFonts w:ascii="Calibri" w:hAnsi="Calibri" w:cs="Times New Roman"/>
    </w:rPr>
  </w:style>
  <w:style w:type="character" w:customStyle="1" w:styleId="ListParagraphChar">
    <w:name w:val="List Paragraph Char"/>
    <w:link w:val="ListParagraph"/>
    <w:uiPriority w:val="34"/>
    <w:locked/>
    <w:rsid w:val="00747B1E"/>
    <w:rPr>
      <w:rFonts w:ascii="Calibri" w:eastAsia="Calibri" w:hAnsi="Calibri" w:cs="Times New Roman"/>
    </w:rPr>
  </w:style>
  <w:style w:type="paragraph" w:customStyle="1" w:styleId="Explanatorytext">
    <w:name w:val="Explanatory text"/>
    <w:basedOn w:val="Normal"/>
    <w:rsid w:val="00747B1E"/>
    <w:pPr>
      <w:autoSpaceDE w:val="0"/>
      <w:autoSpaceDN w:val="0"/>
      <w:adjustRightInd w:val="0"/>
      <w:spacing w:before="120" w:after="120" w:line="240" w:lineRule="auto"/>
    </w:pPr>
    <w:rPr>
      <w:rFonts w:ascii="Arial" w:eastAsia="Times New Roman" w:hAnsi="Arial" w:cs="Times New Roman"/>
      <w:bCs/>
      <w:color w:val="FF0000"/>
      <w:szCs w:val="28"/>
      <w:lang w:eastAsia="en-GB"/>
    </w:rPr>
  </w:style>
  <w:style w:type="paragraph" w:styleId="TOC2">
    <w:name w:val="toc 2"/>
    <w:basedOn w:val="Normal"/>
    <w:next w:val="Normal"/>
    <w:autoRedefine/>
    <w:uiPriority w:val="39"/>
    <w:rsid w:val="00BB6695"/>
    <w:pPr>
      <w:tabs>
        <w:tab w:val="left" w:pos="880"/>
        <w:tab w:val="right" w:leader="dot" w:pos="8959"/>
      </w:tabs>
      <w:spacing w:after="0" w:line="240" w:lineRule="auto"/>
      <w:ind w:left="357" w:right="255"/>
    </w:pPr>
    <w:rPr>
      <w:rFonts w:eastAsia="Times New Roman" w:cs="Times New Roman"/>
      <w:szCs w:val="20"/>
    </w:rPr>
  </w:style>
  <w:style w:type="paragraph" w:customStyle="1" w:styleId="Normal1">
    <w:name w:val="Normal1"/>
    <w:basedOn w:val="Normal"/>
    <w:rsid w:val="00747B1E"/>
    <w:pPr>
      <w:spacing w:after="0" w:line="240" w:lineRule="auto"/>
    </w:pPr>
    <w:rPr>
      <w:rFonts w:ascii="Arial" w:eastAsia="Times New Roman" w:hAnsi="Arial" w:cs="Arial"/>
      <w:sz w:val="24"/>
      <w:szCs w:val="24"/>
      <w:lang w:val="en-US"/>
    </w:rPr>
  </w:style>
  <w:style w:type="paragraph" w:styleId="TOCHeading">
    <w:name w:val="TOC Heading"/>
    <w:basedOn w:val="Heading1"/>
    <w:next w:val="Normal"/>
    <w:uiPriority w:val="39"/>
    <w:unhideWhenUsed/>
    <w:qFormat/>
    <w:rsid w:val="00747B1E"/>
    <w:pPr>
      <w:outlineLvl w:val="9"/>
    </w:pPr>
    <w:rPr>
      <w:lang w:val="en-US"/>
    </w:rPr>
  </w:style>
  <w:style w:type="paragraph" w:styleId="TOC1">
    <w:name w:val="toc 1"/>
    <w:basedOn w:val="Normal"/>
    <w:next w:val="Normal"/>
    <w:autoRedefine/>
    <w:uiPriority w:val="39"/>
    <w:unhideWhenUsed/>
    <w:rsid w:val="00747B1E"/>
    <w:pPr>
      <w:tabs>
        <w:tab w:val="left" w:pos="440"/>
        <w:tab w:val="right" w:leader="dot" w:pos="9016"/>
      </w:tabs>
      <w:spacing w:after="100"/>
    </w:pPr>
  </w:style>
  <w:style w:type="paragraph" w:customStyle="1" w:styleId="Header1">
    <w:name w:val="Header1"/>
    <w:basedOn w:val="Heading1"/>
    <w:autoRedefine/>
    <w:rsid w:val="00747B1E"/>
    <w:pPr>
      <w:keepLines w:val="0"/>
      <w:spacing w:before="0" w:line="360" w:lineRule="auto"/>
    </w:pPr>
    <w:rPr>
      <w:rFonts w:ascii="Tahoma" w:eastAsia="Times New Roman" w:hAnsi="Tahoma" w:cs="Times New Roman"/>
      <w:b/>
      <w:color w:val="auto"/>
      <w:sz w:val="36"/>
      <w:szCs w:val="20"/>
    </w:rPr>
  </w:style>
  <w:style w:type="paragraph" w:customStyle="1" w:styleId="H1">
    <w:name w:val="H 1"/>
    <w:aliases w:val="NotIndexed"/>
    <w:next w:val="BodyText"/>
    <w:autoRedefine/>
    <w:rsid w:val="00747B1E"/>
    <w:pPr>
      <w:spacing w:after="0" w:line="360" w:lineRule="auto"/>
    </w:pPr>
    <w:rPr>
      <w:rFonts w:ascii="Tahoma" w:eastAsia="Times New Roman" w:hAnsi="Tahoma" w:cs="Times New Roman"/>
      <w:b/>
      <w:caps/>
      <w:sz w:val="36"/>
      <w:szCs w:val="20"/>
    </w:rPr>
  </w:style>
  <w:style w:type="table" w:customStyle="1" w:styleId="TableGrid1">
    <w:name w:val="Table Grid1"/>
    <w:basedOn w:val="TableNormal"/>
    <w:next w:val="TableGrid"/>
    <w:rsid w:val="00747B1E"/>
    <w:pPr>
      <w:spacing w:after="0" w:line="240" w:lineRule="auto"/>
    </w:pPr>
    <w:rPr>
      <w:rFonts w:eastAsia="MS PGothic"/>
      <w:sz w:val="24"/>
      <w:szCs w:val="24"/>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747B1E"/>
    <w:rPr>
      <w:rFonts w:cs="Times New Roman"/>
      <w:b/>
    </w:rPr>
  </w:style>
  <w:style w:type="paragraph" w:customStyle="1" w:styleId="PROMPTtextstyle">
    <w:name w:val="PROMPT text style"/>
    <w:basedOn w:val="Normal"/>
    <w:uiPriority w:val="99"/>
    <w:rsid w:val="00747B1E"/>
    <w:pPr>
      <w:autoSpaceDE w:val="0"/>
      <w:autoSpaceDN w:val="0"/>
      <w:adjustRightInd w:val="0"/>
      <w:spacing w:after="0" w:line="276" w:lineRule="auto"/>
      <w:jc w:val="both"/>
    </w:pPr>
    <w:rPr>
      <w:rFonts w:ascii="Arial" w:eastAsia="Times New Roman" w:hAnsi="Arial" w:cs="Times New Roman"/>
      <w:szCs w:val="20"/>
      <w:lang w:val="en-US"/>
    </w:rPr>
  </w:style>
  <w:style w:type="table" w:customStyle="1" w:styleId="TableGrid2">
    <w:name w:val="Table Grid2"/>
    <w:basedOn w:val="TableNormal"/>
    <w:next w:val="TableGrid"/>
    <w:uiPriority w:val="99"/>
    <w:rsid w:val="00747B1E"/>
    <w:pPr>
      <w:spacing w:after="0" w:line="240" w:lineRule="auto"/>
    </w:pPr>
    <w:rPr>
      <w:rFonts w:ascii="Calibri" w:eastAsia="Calibri" w:hAnsi="Calibri" w:cs="Times New Roman"/>
      <w:sz w:val="20"/>
      <w:szCs w:val="20"/>
      <w:lang w:eastAsia="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UnresolvedMention1">
    <w:name w:val="Unresolved Mention1"/>
    <w:basedOn w:val="DefaultParagraphFont"/>
    <w:uiPriority w:val="99"/>
    <w:unhideWhenUsed/>
    <w:rsid w:val="00747B1E"/>
    <w:rPr>
      <w:color w:val="605E5C"/>
      <w:shd w:val="clear" w:color="auto" w:fill="E1DFDD"/>
    </w:rPr>
  </w:style>
  <w:style w:type="character" w:customStyle="1" w:styleId="Mention1">
    <w:name w:val="Mention1"/>
    <w:basedOn w:val="DefaultParagraphFont"/>
    <w:uiPriority w:val="99"/>
    <w:unhideWhenUsed/>
    <w:rsid w:val="00747B1E"/>
    <w:rPr>
      <w:color w:val="2B579A"/>
      <w:shd w:val="clear" w:color="auto" w:fill="E1DFDD"/>
    </w:rPr>
  </w:style>
  <w:style w:type="numbering" w:customStyle="1" w:styleId="NoList1">
    <w:name w:val="No List1"/>
    <w:next w:val="NoList"/>
    <w:uiPriority w:val="99"/>
    <w:semiHidden/>
    <w:unhideWhenUsed/>
    <w:rsid w:val="00747B1E"/>
  </w:style>
  <w:style w:type="character" w:styleId="FollowedHyperlink">
    <w:name w:val="FollowedHyperlink"/>
    <w:basedOn w:val="DefaultParagraphFont"/>
    <w:unhideWhenUsed/>
    <w:rsid w:val="00747B1E"/>
    <w:rPr>
      <w:color w:val="954F72"/>
      <w:u w:val="single"/>
    </w:rPr>
  </w:style>
  <w:style w:type="paragraph" w:customStyle="1" w:styleId="msonormal0">
    <w:name w:val="msonormal"/>
    <w:basedOn w:val="Normal"/>
    <w:rsid w:val="00747B1E"/>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font5">
    <w:name w:val="font5"/>
    <w:basedOn w:val="Normal"/>
    <w:rsid w:val="00747B1E"/>
    <w:pPr>
      <w:spacing w:before="100" w:beforeAutospacing="1" w:after="100" w:afterAutospacing="1" w:line="240" w:lineRule="auto"/>
    </w:pPr>
    <w:rPr>
      <w:rFonts w:ascii="Calibri" w:eastAsia="Times New Roman" w:hAnsi="Calibri" w:cs="Calibri"/>
      <w:b/>
      <w:bCs/>
      <w:color w:val="000000"/>
      <w:lang w:eastAsia="en-GB"/>
    </w:rPr>
  </w:style>
  <w:style w:type="paragraph" w:customStyle="1" w:styleId="xl66">
    <w:name w:val="xl66"/>
    <w:basedOn w:val="Normal"/>
    <w:rsid w:val="00747B1E"/>
    <w:pPr>
      <w:pBdr>
        <w:top w:val="single" w:sz="4" w:space="0" w:color="auto"/>
        <w:left w:val="single" w:sz="4" w:space="0" w:color="auto"/>
        <w:bottom w:val="single" w:sz="4" w:space="0" w:color="auto"/>
        <w:right w:val="single" w:sz="4" w:space="0" w:color="auto"/>
      </w:pBdr>
      <w:shd w:val="clear" w:color="000000" w:fill="BDD7EE"/>
      <w:spacing w:before="100" w:beforeAutospacing="1" w:after="100" w:afterAutospacing="1" w:line="240" w:lineRule="auto"/>
    </w:pPr>
    <w:rPr>
      <w:rFonts w:ascii="Times New Roman" w:eastAsia="Times New Roman" w:hAnsi="Times New Roman" w:cs="Times New Roman"/>
      <w:b/>
      <w:bCs/>
      <w:sz w:val="24"/>
      <w:szCs w:val="24"/>
      <w:lang w:eastAsia="en-GB"/>
    </w:rPr>
  </w:style>
  <w:style w:type="paragraph" w:customStyle="1" w:styleId="xl67">
    <w:name w:val="xl67"/>
    <w:basedOn w:val="Normal"/>
    <w:rsid w:val="00747B1E"/>
    <w:pPr>
      <w:pBdr>
        <w:top w:val="single" w:sz="4" w:space="0" w:color="auto"/>
        <w:left w:val="single" w:sz="4" w:space="0" w:color="auto"/>
        <w:bottom w:val="single" w:sz="4" w:space="0" w:color="auto"/>
        <w:right w:val="single" w:sz="4" w:space="0" w:color="auto"/>
      </w:pBdr>
      <w:shd w:val="clear" w:color="000000" w:fill="BDD7EE"/>
      <w:spacing w:before="100" w:beforeAutospacing="1" w:after="100" w:afterAutospacing="1" w:line="240" w:lineRule="auto"/>
    </w:pPr>
    <w:rPr>
      <w:rFonts w:ascii="Times New Roman" w:eastAsia="Times New Roman" w:hAnsi="Times New Roman" w:cs="Times New Roman"/>
      <w:b/>
      <w:bCs/>
      <w:sz w:val="24"/>
      <w:szCs w:val="24"/>
      <w:lang w:eastAsia="en-GB"/>
    </w:rPr>
  </w:style>
  <w:style w:type="paragraph" w:customStyle="1" w:styleId="xl68">
    <w:name w:val="xl68"/>
    <w:basedOn w:val="Normal"/>
    <w:rsid w:val="00747B1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xl69">
    <w:name w:val="xl69"/>
    <w:basedOn w:val="Normal"/>
    <w:rsid w:val="00747B1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xl70">
    <w:name w:val="xl70"/>
    <w:basedOn w:val="Normal"/>
    <w:rsid w:val="00747B1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lang w:eastAsia="en-GB"/>
    </w:rPr>
  </w:style>
  <w:style w:type="paragraph" w:customStyle="1" w:styleId="xl71">
    <w:name w:val="xl71"/>
    <w:basedOn w:val="Normal"/>
    <w:rsid w:val="00747B1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lang w:eastAsia="en-GB"/>
    </w:rPr>
  </w:style>
  <w:style w:type="paragraph" w:customStyle="1" w:styleId="xl72">
    <w:name w:val="xl72"/>
    <w:basedOn w:val="Normal"/>
    <w:rsid w:val="00747B1E"/>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b/>
      <w:bCs/>
      <w:sz w:val="24"/>
      <w:szCs w:val="24"/>
      <w:lang w:eastAsia="en-GB"/>
    </w:rPr>
  </w:style>
  <w:style w:type="paragraph" w:customStyle="1" w:styleId="xl73">
    <w:name w:val="xl73"/>
    <w:basedOn w:val="Normal"/>
    <w:rsid w:val="00747B1E"/>
    <w:pPr>
      <w:pBdr>
        <w:top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lang w:eastAsia="en-GB"/>
    </w:rPr>
  </w:style>
  <w:style w:type="paragraph" w:customStyle="1" w:styleId="xl74">
    <w:name w:val="xl74"/>
    <w:basedOn w:val="Normal"/>
    <w:rsid w:val="00747B1E"/>
    <w:pPr>
      <w:pBdr>
        <w:bottom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xl75">
    <w:name w:val="xl75"/>
    <w:basedOn w:val="Normal"/>
    <w:rsid w:val="00747B1E"/>
    <w:pPr>
      <w:pBdr>
        <w:bottom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xl65">
    <w:name w:val="xl65"/>
    <w:basedOn w:val="Normal"/>
    <w:rsid w:val="00747B1E"/>
    <w:pPr>
      <w:pBdr>
        <w:top w:val="single" w:sz="4" w:space="0" w:color="auto"/>
        <w:left w:val="single" w:sz="4" w:space="0" w:color="auto"/>
        <w:bottom w:val="single" w:sz="4" w:space="0" w:color="auto"/>
        <w:right w:val="single" w:sz="4" w:space="0" w:color="auto"/>
      </w:pBdr>
      <w:shd w:val="clear" w:color="000000" w:fill="BDD6EE"/>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eastAsia="en-GB"/>
    </w:rPr>
  </w:style>
  <w:style w:type="paragraph" w:styleId="TOC3">
    <w:name w:val="toc 3"/>
    <w:basedOn w:val="Normal"/>
    <w:next w:val="Normal"/>
    <w:autoRedefine/>
    <w:uiPriority w:val="39"/>
    <w:unhideWhenUsed/>
    <w:rsid w:val="00747B1E"/>
    <w:pPr>
      <w:spacing w:after="100"/>
      <w:ind w:left="440"/>
    </w:pPr>
  </w:style>
  <w:style w:type="paragraph" w:customStyle="1" w:styleId="elementtoproof">
    <w:name w:val="elementtoproof"/>
    <w:basedOn w:val="Normal"/>
    <w:rsid w:val="00747B1E"/>
    <w:pPr>
      <w:spacing w:after="0" w:line="240" w:lineRule="auto"/>
    </w:pPr>
    <w:rPr>
      <w:rFonts w:ascii="Calibri" w:hAnsi="Calibri" w:cs="Calibri"/>
      <w:lang w:eastAsia="en-GB"/>
    </w:rPr>
  </w:style>
  <w:style w:type="paragraph" w:customStyle="1" w:styleId="paragraph">
    <w:name w:val="paragraph"/>
    <w:basedOn w:val="Normal"/>
    <w:rsid w:val="000D280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0D280E"/>
  </w:style>
  <w:style w:type="character" w:customStyle="1" w:styleId="eop">
    <w:name w:val="eop"/>
    <w:basedOn w:val="DefaultParagraphFont"/>
    <w:rsid w:val="000D280E"/>
  </w:style>
  <w:style w:type="character" w:customStyle="1" w:styleId="tabchar">
    <w:name w:val="tabchar"/>
    <w:basedOn w:val="DefaultParagraphFont"/>
    <w:rsid w:val="000D280E"/>
  </w:style>
  <w:style w:type="paragraph" w:customStyle="1" w:styleId="EndNoteBibliographyTitle">
    <w:name w:val="EndNote Bibliography Title"/>
    <w:basedOn w:val="Normal"/>
    <w:link w:val="EndNoteBibliographyTitleChar"/>
    <w:rsid w:val="00EB70C9"/>
    <w:pPr>
      <w:spacing w:after="0"/>
      <w:jc w:val="center"/>
    </w:pPr>
    <w:rPr>
      <w:rFonts w:ascii="Calibri" w:hAnsi="Calibri" w:cs="Calibri"/>
      <w:noProof/>
      <w:lang w:val="en-US"/>
    </w:rPr>
  </w:style>
  <w:style w:type="character" w:customStyle="1" w:styleId="EndNoteBibliographyTitleChar">
    <w:name w:val="EndNote Bibliography Title Char"/>
    <w:basedOn w:val="DefaultParagraphFont"/>
    <w:link w:val="EndNoteBibliographyTitle"/>
    <w:rsid w:val="00EB70C9"/>
    <w:rPr>
      <w:rFonts w:ascii="Calibri" w:hAnsi="Calibri" w:cs="Calibri"/>
      <w:noProof/>
      <w:lang w:val="en-US"/>
    </w:rPr>
  </w:style>
  <w:style w:type="paragraph" w:customStyle="1" w:styleId="EndNoteBibliography">
    <w:name w:val="EndNote Bibliography"/>
    <w:basedOn w:val="Normal"/>
    <w:link w:val="EndNoteBibliographyChar"/>
    <w:rsid w:val="00EB70C9"/>
    <w:pPr>
      <w:spacing w:line="240" w:lineRule="auto"/>
    </w:pPr>
    <w:rPr>
      <w:rFonts w:ascii="Calibri" w:hAnsi="Calibri" w:cs="Calibri"/>
      <w:noProof/>
      <w:lang w:val="en-US"/>
    </w:rPr>
  </w:style>
  <w:style w:type="character" w:customStyle="1" w:styleId="EndNoteBibliographyChar">
    <w:name w:val="EndNote Bibliography Char"/>
    <w:basedOn w:val="DefaultParagraphFont"/>
    <w:link w:val="EndNoteBibliography"/>
    <w:rsid w:val="00EB70C9"/>
    <w:rPr>
      <w:rFonts w:ascii="Calibri" w:hAnsi="Calibri" w:cs="Calibri"/>
      <w:noProof/>
      <w:lang w:val="en-US"/>
    </w:rPr>
  </w:style>
  <w:style w:type="paragraph" w:styleId="Title">
    <w:name w:val="Title"/>
    <w:basedOn w:val="Normal"/>
    <w:next w:val="Normal"/>
    <w:link w:val="TitleChar"/>
    <w:uiPriority w:val="10"/>
    <w:qFormat/>
    <w:rsid w:val="00B10B50"/>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10B50"/>
    <w:rPr>
      <w:rFonts w:asciiTheme="majorHAnsi" w:eastAsiaTheme="majorEastAsia" w:hAnsiTheme="majorHAnsi" w:cstheme="majorBidi"/>
      <w:spacing w:val="-10"/>
      <w:kern w:val="28"/>
      <w:sz w:val="56"/>
      <w:szCs w:val="56"/>
    </w:rPr>
  </w:style>
  <w:style w:type="paragraph" w:styleId="Caption">
    <w:name w:val="caption"/>
    <w:aliases w:val="Bayer Caption,IB Caption,Medical Caption,- H17,! Q,B Caption"/>
    <w:basedOn w:val="Normal"/>
    <w:next w:val="Normal"/>
    <w:link w:val="CaptionChar"/>
    <w:unhideWhenUsed/>
    <w:qFormat/>
    <w:rsid w:val="004F0417"/>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2A54C1"/>
    <w:pPr>
      <w:spacing w:after="0"/>
    </w:pPr>
  </w:style>
  <w:style w:type="numbering" w:customStyle="1" w:styleId="NoList2">
    <w:name w:val="No List2"/>
    <w:next w:val="NoList"/>
    <w:uiPriority w:val="99"/>
    <w:semiHidden/>
    <w:unhideWhenUsed/>
    <w:rsid w:val="00C501A8"/>
  </w:style>
  <w:style w:type="paragraph" w:customStyle="1" w:styleId="TableBodyText-H54">
    <w:name w:val="Table Body Text - H54"/>
    <w:basedOn w:val="BodyText"/>
    <w:link w:val="TableBodyText-H54Char"/>
    <w:qFormat/>
    <w:rsid w:val="00C501A8"/>
    <w:pPr>
      <w:keepLines/>
      <w:widowControl w:val="0"/>
      <w:tabs>
        <w:tab w:val="clear" w:pos="720"/>
      </w:tabs>
      <w:spacing w:before="40" w:after="40"/>
      <w:jc w:val="both"/>
    </w:pPr>
    <w:rPr>
      <w:rFonts w:ascii="Arial" w:hAnsi="Arial"/>
      <w:color w:val="000000"/>
      <w:sz w:val="16"/>
      <w:szCs w:val="24"/>
    </w:rPr>
  </w:style>
  <w:style w:type="character" w:customStyle="1" w:styleId="TableBodyText-H54Char">
    <w:name w:val="Table Body Text - H54 Char"/>
    <w:basedOn w:val="DefaultParagraphFont"/>
    <w:link w:val="TableBodyText-H54"/>
    <w:rsid w:val="00C501A8"/>
    <w:rPr>
      <w:rFonts w:ascii="Arial" w:eastAsia="Times New Roman" w:hAnsi="Arial" w:cs="Times New Roman"/>
      <w:color w:val="000000"/>
      <w:sz w:val="16"/>
      <w:szCs w:val="24"/>
    </w:rPr>
  </w:style>
  <w:style w:type="paragraph" w:customStyle="1" w:styleId="Subtitle1">
    <w:name w:val="Subtitle1"/>
    <w:basedOn w:val="Normal"/>
    <w:next w:val="Normal"/>
    <w:autoRedefine/>
    <w:uiPriority w:val="11"/>
    <w:qFormat/>
    <w:rsid w:val="00C501A8"/>
    <w:pPr>
      <w:numPr>
        <w:ilvl w:val="1"/>
      </w:numPr>
      <w:jc w:val="center"/>
    </w:pPr>
    <w:rPr>
      <w:rFonts w:ascii="Calibri Light" w:eastAsia="Times New Roman" w:hAnsi="Calibri Light"/>
      <w:b/>
      <w:color w:val="1F4E79"/>
      <w:spacing w:val="15"/>
      <w:sz w:val="28"/>
    </w:rPr>
  </w:style>
  <w:style w:type="character" w:customStyle="1" w:styleId="SubtitleChar">
    <w:name w:val="Subtitle Char"/>
    <w:basedOn w:val="DefaultParagraphFont"/>
    <w:link w:val="Subtitle"/>
    <w:uiPriority w:val="11"/>
    <w:rsid w:val="00C501A8"/>
    <w:rPr>
      <w:rFonts w:ascii="Calibri Light" w:eastAsia="Times New Roman" w:hAnsi="Calibri Light"/>
      <w:b/>
      <w:color w:val="1F4E79"/>
      <w:spacing w:val="15"/>
      <w:sz w:val="28"/>
    </w:rPr>
  </w:style>
  <w:style w:type="paragraph" w:customStyle="1" w:styleId="ListBullet-Bullet">
    <w:name w:val="List Bullet - Bullet"/>
    <w:basedOn w:val="Normal"/>
    <w:link w:val="ListBullet-BulletChar"/>
    <w:qFormat/>
    <w:rsid w:val="00C501A8"/>
    <w:pPr>
      <w:keepLines/>
      <w:widowControl w:val="0"/>
      <w:numPr>
        <w:numId w:val="15"/>
      </w:numPr>
      <w:spacing w:before="240" w:after="120" w:line="240" w:lineRule="auto"/>
      <w:jc w:val="both"/>
    </w:pPr>
    <w:rPr>
      <w:rFonts w:ascii="Tahoma" w:eastAsia="Times New Roman" w:hAnsi="Tahoma" w:cs="Times New Roman"/>
      <w:sz w:val="20"/>
      <w:szCs w:val="24"/>
    </w:rPr>
  </w:style>
  <w:style w:type="character" w:customStyle="1" w:styleId="ListBullet-BulletChar">
    <w:name w:val="List Bullet - Bullet Char"/>
    <w:basedOn w:val="DefaultParagraphFont"/>
    <w:link w:val="ListBullet-Bullet"/>
    <w:rsid w:val="00C501A8"/>
    <w:rPr>
      <w:rFonts w:ascii="Tahoma" w:eastAsia="Times New Roman" w:hAnsi="Tahoma" w:cs="Times New Roman"/>
      <w:sz w:val="20"/>
      <w:szCs w:val="24"/>
    </w:rPr>
  </w:style>
  <w:style w:type="table" w:customStyle="1" w:styleId="Table-HERONplain">
    <w:name w:val="Table - HERON plain"/>
    <w:basedOn w:val="TableNormal"/>
    <w:uiPriority w:val="99"/>
    <w:qFormat/>
    <w:rsid w:val="00C501A8"/>
    <w:pPr>
      <w:spacing w:after="0" w:line="240" w:lineRule="auto"/>
    </w:pPr>
    <w:rPr>
      <w:rFonts w:ascii="Tahoma" w:eastAsia="Tahoma" w:hAnsi="Tahoma" w:cs="Times New Roman"/>
      <w:sz w:val="16"/>
      <w:szCs w:val="20"/>
      <w:lang w:eastAsia="en-GB"/>
    </w:rPr>
    <w:tblPr>
      <w:tblStyleRowBandSize w:val="1"/>
      <w:tblInd w:w="113" w:type="dxa"/>
      <w:tblBorders>
        <w:top w:val="single" w:sz="8" w:space="0" w:color="002C77"/>
        <w:left w:val="single" w:sz="8" w:space="0" w:color="002C77"/>
        <w:bottom w:val="single" w:sz="8" w:space="0" w:color="002C77"/>
        <w:right w:val="single" w:sz="8" w:space="0" w:color="002C77"/>
        <w:insideH w:val="single" w:sz="8" w:space="0" w:color="002C77"/>
        <w:insideV w:val="single" w:sz="8" w:space="0" w:color="002C77"/>
      </w:tblBorders>
    </w:tblPr>
    <w:trPr>
      <w:cantSplit/>
    </w:trPr>
    <w:tcPr>
      <w:shd w:val="clear" w:color="auto" w:fill="auto"/>
      <w:vAlign w:val="center"/>
    </w:tcPr>
    <w:tblStylePr w:type="firstRow">
      <w:rPr>
        <w:rFonts w:ascii="inherit" w:hAnsi="inherit"/>
        <w:b w:val="0"/>
        <w:sz w:val="16"/>
      </w:rPr>
      <w:tblPr/>
      <w:trPr>
        <w:cantSplit w:val="0"/>
        <w:tblHeader/>
      </w:trPr>
      <w:tcPr>
        <w:shd w:val="clear" w:color="auto" w:fill="C7C7C7"/>
      </w:tcPr>
    </w:tblStylePr>
    <w:tblStylePr w:type="lastRow">
      <w:rPr>
        <w:rFonts w:ascii="inherit" w:hAnsi="inherit"/>
        <w:sz w:val="16"/>
      </w:rPr>
      <w:tblPr/>
      <w:tcPr>
        <w:shd w:val="clear" w:color="auto" w:fill="DEDEDE"/>
      </w:tcPr>
    </w:tblStylePr>
    <w:tblStylePr w:type="firstCol">
      <w:rPr>
        <w:b/>
      </w:rPr>
      <w:tblPr/>
      <w:tcPr>
        <w:shd w:val="clear" w:color="auto" w:fill="BFBFBF"/>
      </w:tcPr>
    </w:tblStylePr>
    <w:tblStylePr w:type="band2Horz">
      <w:rPr>
        <w:rFonts w:ascii="inherit" w:hAnsi="inherit"/>
        <w:sz w:val="16"/>
      </w:rPr>
    </w:tblStylePr>
  </w:style>
  <w:style w:type="paragraph" w:customStyle="1" w:styleId="TableBodyText">
    <w:name w:val="Table Body Text"/>
    <w:basedOn w:val="BodyText"/>
    <w:link w:val="TableBodyTextChar"/>
    <w:qFormat/>
    <w:rsid w:val="00C501A8"/>
    <w:pPr>
      <w:keepLines/>
      <w:widowControl w:val="0"/>
      <w:tabs>
        <w:tab w:val="clear" w:pos="720"/>
      </w:tabs>
      <w:spacing w:before="40" w:after="40"/>
      <w:jc w:val="both"/>
    </w:pPr>
    <w:rPr>
      <w:sz w:val="16"/>
    </w:rPr>
  </w:style>
  <w:style w:type="character" w:customStyle="1" w:styleId="TableBodyTextChar">
    <w:name w:val="Table Body Text Char"/>
    <w:basedOn w:val="DefaultParagraphFont"/>
    <w:link w:val="TableBodyText"/>
    <w:rsid w:val="00C501A8"/>
    <w:rPr>
      <w:rFonts w:ascii="Tahoma" w:eastAsia="Times New Roman" w:hAnsi="Tahoma" w:cs="Times New Roman"/>
      <w:sz w:val="16"/>
      <w:szCs w:val="20"/>
    </w:rPr>
  </w:style>
  <w:style w:type="character" w:customStyle="1" w:styleId="CaptionChar">
    <w:name w:val="Caption Char"/>
    <w:aliases w:val="Bayer Caption Char,IB Caption Char,Medical Caption Char,- H17 Char,! Q Char,B Caption Char"/>
    <w:basedOn w:val="DefaultParagraphFont"/>
    <w:link w:val="Caption"/>
    <w:locked/>
    <w:rsid w:val="00C501A8"/>
    <w:rPr>
      <w:i/>
      <w:iCs/>
      <w:color w:val="44546A" w:themeColor="text2"/>
      <w:sz w:val="18"/>
      <w:szCs w:val="18"/>
    </w:rPr>
  </w:style>
  <w:style w:type="paragraph" w:customStyle="1" w:styleId="ListBullet-Text">
    <w:name w:val="List Bullet - Text"/>
    <w:basedOn w:val="Normal"/>
    <w:qFormat/>
    <w:rsid w:val="00C501A8"/>
    <w:pPr>
      <w:keepLines/>
      <w:widowControl w:val="0"/>
      <w:numPr>
        <w:numId w:val="16"/>
      </w:numPr>
      <w:spacing w:before="60" w:after="0" w:line="240" w:lineRule="auto"/>
      <w:jc w:val="both"/>
    </w:pPr>
    <w:rPr>
      <w:rFonts w:ascii="Tahoma" w:eastAsia="Times New Roman" w:hAnsi="Tahoma" w:cs="Times New Roman"/>
      <w:sz w:val="18"/>
      <w:szCs w:val="24"/>
      <w:lang w:eastAsia="x-none"/>
    </w:rPr>
  </w:style>
  <w:style w:type="paragraph" w:customStyle="1" w:styleId="TableHeading">
    <w:name w:val="Table Heading"/>
    <w:basedOn w:val="Heading4"/>
    <w:link w:val="TableHeadingChar"/>
    <w:uiPriority w:val="99"/>
    <w:qFormat/>
    <w:rsid w:val="00C501A8"/>
    <w:pPr>
      <w:keepLines w:val="0"/>
      <w:tabs>
        <w:tab w:val="left" w:pos="1440"/>
      </w:tabs>
      <w:spacing w:before="80" w:after="120" w:line="240" w:lineRule="auto"/>
      <w:ind w:left="227"/>
      <w:jc w:val="both"/>
      <w:outlineLvl w:val="9"/>
    </w:pPr>
    <w:rPr>
      <w:rFonts w:ascii="Tahoma" w:eastAsia="Arial Unicode MS" w:hAnsi="Tahoma" w:cs="Times New Roman"/>
      <w:i w:val="0"/>
      <w:iCs w:val="0"/>
      <w:color w:val="auto"/>
      <w:sz w:val="16"/>
      <w:szCs w:val="44"/>
      <w:lang w:val="x-none" w:eastAsia="x-none"/>
    </w:rPr>
  </w:style>
  <w:style w:type="character" w:customStyle="1" w:styleId="TableHeadingChar">
    <w:name w:val="Table Heading Char"/>
    <w:basedOn w:val="DefaultParagraphFont"/>
    <w:link w:val="TableHeading"/>
    <w:uiPriority w:val="99"/>
    <w:locked/>
    <w:rsid w:val="00C501A8"/>
    <w:rPr>
      <w:rFonts w:ascii="Tahoma" w:eastAsia="Arial Unicode MS" w:hAnsi="Tahoma" w:cs="Times New Roman"/>
      <w:sz w:val="16"/>
      <w:szCs w:val="44"/>
      <w:lang w:val="x-none" w:eastAsia="x-none"/>
    </w:rPr>
  </w:style>
  <w:style w:type="paragraph" w:customStyle="1" w:styleId="TableNote">
    <w:name w:val="Table Note"/>
    <w:basedOn w:val="BodyText"/>
    <w:rsid w:val="00C501A8"/>
    <w:pPr>
      <w:keepLines/>
      <w:tabs>
        <w:tab w:val="clear" w:pos="720"/>
        <w:tab w:val="left" w:pos="680"/>
      </w:tabs>
      <w:spacing w:before="45" w:after="120"/>
      <w:jc w:val="both"/>
    </w:pPr>
    <w:rPr>
      <w:bCs/>
      <w:sz w:val="16"/>
      <w:lang w:val="x-none" w:eastAsia="x-none"/>
    </w:rPr>
  </w:style>
  <w:style w:type="paragraph" w:customStyle="1" w:styleId="SummaryKVM">
    <w:name w:val="Summary KVM"/>
    <w:aliases w:val="- H51"/>
    <w:basedOn w:val="BodyText"/>
    <w:rsid w:val="00C501A8"/>
    <w:pPr>
      <w:keepLines/>
      <w:widowControl w:val="0"/>
      <w:pBdr>
        <w:left w:val="single" w:sz="48" w:space="13" w:color="00529B"/>
      </w:pBdr>
      <w:tabs>
        <w:tab w:val="clear" w:pos="720"/>
      </w:tabs>
      <w:spacing w:before="120" w:after="120"/>
      <w:ind w:left="425"/>
      <w:jc w:val="both"/>
    </w:pPr>
    <w:rPr>
      <w:bCs/>
      <w:color w:val="00529B"/>
      <w:sz w:val="20"/>
    </w:rPr>
  </w:style>
  <w:style w:type="paragraph" w:customStyle="1" w:styleId="TableBullet">
    <w:name w:val="Table Bullet"/>
    <w:basedOn w:val="Normal"/>
    <w:rsid w:val="00C501A8"/>
    <w:pPr>
      <w:keepLines/>
      <w:widowControl w:val="0"/>
      <w:numPr>
        <w:numId w:val="17"/>
      </w:numPr>
      <w:spacing w:after="0" w:line="240" w:lineRule="auto"/>
      <w:jc w:val="both"/>
    </w:pPr>
    <w:rPr>
      <w:rFonts w:ascii="Tahoma" w:eastAsia="Times New Roman" w:hAnsi="Tahoma" w:cs="Times New Roman"/>
      <w:color w:val="000000"/>
      <w:sz w:val="16"/>
      <w:szCs w:val="16"/>
      <w:lang w:eastAsia="en-GB"/>
    </w:rPr>
  </w:style>
  <w:style w:type="paragraph" w:customStyle="1" w:styleId="BodyContent">
    <w:name w:val="*Body Content"/>
    <w:basedOn w:val="Normal"/>
    <w:link w:val="BodyContentChar"/>
    <w:qFormat/>
    <w:rsid w:val="00C501A8"/>
    <w:pPr>
      <w:widowControl w:val="0"/>
      <w:autoSpaceDE w:val="0"/>
      <w:autoSpaceDN w:val="0"/>
      <w:adjustRightInd w:val="0"/>
      <w:spacing w:after="0" w:line="276" w:lineRule="auto"/>
      <w:jc w:val="both"/>
      <w:textAlignment w:val="center"/>
    </w:pPr>
    <w:rPr>
      <w:rFonts w:ascii="Arial" w:eastAsia="Cambria" w:hAnsi="Arial" w:cs="Times-Roman"/>
      <w:color w:val="000000"/>
      <w:sz w:val="20"/>
      <w:szCs w:val="24"/>
    </w:rPr>
  </w:style>
  <w:style w:type="character" w:customStyle="1" w:styleId="BodyContentChar">
    <w:name w:val="*Body Content Char"/>
    <w:basedOn w:val="DefaultParagraphFont"/>
    <w:link w:val="BodyContent"/>
    <w:rsid w:val="00C501A8"/>
    <w:rPr>
      <w:rFonts w:ascii="Arial" w:eastAsia="Cambria" w:hAnsi="Arial" w:cs="Times-Roman"/>
      <w:color w:val="000000"/>
      <w:sz w:val="20"/>
      <w:szCs w:val="24"/>
    </w:rPr>
  </w:style>
  <w:style w:type="paragraph" w:customStyle="1" w:styleId="TableBullet-H55">
    <w:name w:val="Table Bullet - H55"/>
    <w:basedOn w:val="Normal"/>
    <w:qFormat/>
    <w:rsid w:val="00C501A8"/>
    <w:pPr>
      <w:keepLines/>
      <w:widowControl w:val="0"/>
      <w:numPr>
        <w:numId w:val="18"/>
      </w:numPr>
      <w:spacing w:after="0" w:line="240" w:lineRule="auto"/>
      <w:jc w:val="both"/>
    </w:pPr>
    <w:rPr>
      <w:rFonts w:ascii="Arial" w:eastAsia="Times New Roman" w:hAnsi="Arial" w:cs="Times New Roman"/>
      <w:color w:val="000000"/>
      <w:sz w:val="16"/>
      <w:szCs w:val="16"/>
      <w:lang w:eastAsia="en-GB"/>
    </w:rPr>
  </w:style>
  <w:style w:type="paragraph" w:customStyle="1" w:styleId="Summary-Bullet-H47">
    <w:name w:val="Summary - Bullet - H47"/>
    <w:basedOn w:val="Normal"/>
    <w:qFormat/>
    <w:rsid w:val="00C501A8"/>
    <w:pPr>
      <w:keepLines/>
      <w:widowControl w:val="0"/>
      <w:numPr>
        <w:numId w:val="19"/>
      </w:numPr>
      <w:pBdr>
        <w:top w:val="single" w:sz="12" w:space="12" w:color="002C77"/>
        <w:left w:val="single" w:sz="12" w:space="12" w:color="002C77"/>
        <w:bottom w:val="single" w:sz="12" w:space="12" w:color="002C77"/>
        <w:right w:val="single" w:sz="12" w:space="12" w:color="002C77"/>
      </w:pBdr>
      <w:shd w:val="clear" w:color="auto" w:fill="002C77"/>
      <w:spacing w:after="120" w:line="240" w:lineRule="auto"/>
      <w:ind w:left="720" w:right="804"/>
      <w:jc w:val="both"/>
    </w:pPr>
    <w:rPr>
      <w:rFonts w:ascii="Arial" w:eastAsia="Times New Roman" w:hAnsi="Arial" w:cs="Times New Roman"/>
      <w:iCs/>
      <w:color w:val="FFFFFF"/>
      <w:sz w:val="20"/>
      <w:szCs w:val="20"/>
    </w:rPr>
  </w:style>
  <w:style w:type="paragraph" w:customStyle="1" w:styleId="BMSHeadingAppendix">
    <w:name w:val="BMS Heading Appendix"/>
    <w:rsid w:val="00C501A8"/>
    <w:pPr>
      <w:keepNext/>
      <w:keepLines/>
      <w:numPr>
        <w:numId w:val="20"/>
      </w:numPr>
      <w:tabs>
        <w:tab w:val="left" w:pos="2160"/>
      </w:tabs>
      <w:spacing w:before="120" w:after="120" w:line="240" w:lineRule="auto"/>
      <w:outlineLvl w:val="0"/>
    </w:pPr>
    <w:rPr>
      <w:rFonts w:ascii="Arial" w:eastAsia="Times New Roman" w:hAnsi="Arial" w:cs="Times New Roman"/>
      <w:b/>
      <w:caps/>
      <w:sz w:val="24"/>
      <w:szCs w:val="20"/>
      <w:lang w:val="en-US"/>
    </w:rPr>
  </w:style>
  <w:style w:type="paragraph" w:customStyle="1" w:styleId="TableNote-H58">
    <w:name w:val="Table Note - H58"/>
    <w:basedOn w:val="BodyText"/>
    <w:qFormat/>
    <w:rsid w:val="00C501A8"/>
    <w:pPr>
      <w:keepLines/>
      <w:tabs>
        <w:tab w:val="clear" w:pos="720"/>
        <w:tab w:val="left" w:pos="680"/>
      </w:tabs>
      <w:spacing w:before="45" w:after="120"/>
      <w:jc w:val="both"/>
    </w:pPr>
    <w:rPr>
      <w:rFonts w:ascii="Arial" w:hAnsi="Arial"/>
      <w:bCs/>
      <w:color w:val="000000"/>
      <w:sz w:val="12"/>
      <w:szCs w:val="12"/>
    </w:rPr>
  </w:style>
  <w:style w:type="character" w:customStyle="1" w:styleId="Appendix11">
    <w:name w:val="Appendix 11"/>
    <w:basedOn w:val="DefaultParagraphFont"/>
    <w:uiPriority w:val="32"/>
    <w:qFormat/>
    <w:rsid w:val="00C501A8"/>
    <w:rPr>
      <w:b/>
      <w:bCs/>
      <w:smallCaps/>
      <w:color w:val="1F4E79"/>
      <w:spacing w:val="5"/>
      <w:sz w:val="28"/>
    </w:rPr>
  </w:style>
  <w:style w:type="paragraph" w:customStyle="1" w:styleId="TableHeading-H56">
    <w:name w:val="Table Heading - H56"/>
    <w:basedOn w:val="Heading4"/>
    <w:qFormat/>
    <w:rsid w:val="00C501A8"/>
    <w:pPr>
      <w:keepLines w:val="0"/>
      <w:tabs>
        <w:tab w:val="left" w:pos="1440"/>
      </w:tabs>
      <w:spacing w:before="80" w:after="40" w:line="240" w:lineRule="auto"/>
      <w:ind w:left="227"/>
      <w:jc w:val="both"/>
      <w:outlineLvl w:val="9"/>
    </w:pPr>
    <w:rPr>
      <w:rFonts w:ascii="Arial" w:eastAsia="Arial Unicode MS" w:hAnsi="Arial" w:cs="Times New Roman"/>
      <w:b/>
      <w:i w:val="0"/>
      <w:iCs w:val="0"/>
      <w:color w:val="44546A"/>
      <w:sz w:val="16"/>
      <w:szCs w:val="44"/>
    </w:rPr>
  </w:style>
  <w:style w:type="table" w:styleId="TableGrid8">
    <w:name w:val="Table Grid 8"/>
    <w:basedOn w:val="TableNormal"/>
    <w:uiPriority w:val="99"/>
    <w:semiHidden/>
    <w:unhideWhenUsed/>
    <w:rsid w:val="00C501A8"/>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customStyle="1" w:styleId="TableGrid3">
    <w:name w:val="Table Grid3"/>
    <w:basedOn w:val="TableNormal"/>
    <w:next w:val="TableGrid"/>
    <w:uiPriority w:val="39"/>
    <w:rsid w:val="00C501A8"/>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istBullet-H41">
    <w:name w:val="List Bullet - H41"/>
    <w:basedOn w:val="ListBullet-Text"/>
    <w:link w:val="ListBullet-H41Char"/>
    <w:qFormat/>
    <w:rsid w:val="00C501A8"/>
    <w:pPr>
      <w:numPr>
        <w:numId w:val="0"/>
      </w:numPr>
      <w:spacing w:before="240" w:after="120"/>
      <w:ind w:left="928" w:hanging="360"/>
    </w:pPr>
    <w:rPr>
      <w:rFonts w:ascii="Arial" w:hAnsi="Arial"/>
      <w:color w:val="000000"/>
      <w:lang w:eastAsia="en-US"/>
    </w:rPr>
  </w:style>
  <w:style w:type="paragraph" w:customStyle="1" w:styleId="FootnoteText1">
    <w:name w:val="Footnote Text1"/>
    <w:basedOn w:val="Normal"/>
    <w:next w:val="FootnoteText"/>
    <w:link w:val="FootnoteTextChar"/>
    <w:uiPriority w:val="99"/>
    <w:semiHidden/>
    <w:unhideWhenUsed/>
    <w:rsid w:val="00C501A8"/>
    <w:pPr>
      <w:keepLines/>
      <w:widowControl w:val="0"/>
      <w:spacing w:after="0" w:line="240" w:lineRule="auto"/>
      <w:jc w:val="both"/>
    </w:pPr>
    <w:rPr>
      <w:rFonts w:ascii="Arial" w:eastAsia="Times New Roman" w:hAnsi="Arial" w:cs="Times New Roman"/>
      <w:color w:val="000000"/>
      <w:sz w:val="20"/>
      <w:szCs w:val="20"/>
    </w:rPr>
  </w:style>
  <w:style w:type="character" w:customStyle="1" w:styleId="FootnoteTextChar">
    <w:name w:val="Footnote Text Char"/>
    <w:basedOn w:val="DefaultParagraphFont"/>
    <w:link w:val="FootnoteText1"/>
    <w:uiPriority w:val="99"/>
    <w:semiHidden/>
    <w:rsid w:val="00C501A8"/>
    <w:rPr>
      <w:rFonts w:ascii="Arial" w:eastAsia="Times New Roman" w:hAnsi="Arial" w:cs="Times New Roman"/>
      <w:color w:val="000000"/>
      <w:sz w:val="20"/>
      <w:szCs w:val="20"/>
    </w:rPr>
  </w:style>
  <w:style w:type="character" w:styleId="FootnoteReference">
    <w:name w:val="footnote reference"/>
    <w:basedOn w:val="DefaultParagraphFont"/>
    <w:uiPriority w:val="99"/>
    <w:semiHidden/>
    <w:unhideWhenUsed/>
    <w:rsid w:val="00C501A8"/>
    <w:rPr>
      <w:vertAlign w:val="superscript"/>
    </w:rPr>
  </w:style>
  <w:style w:type="paragraph" w:customStyle="1" w:styleId="ListLevel2-H41a">
    <w:name w:val="List Level 2 - H41a"/>
    <w:basedOn w:val="ListBullet-H41"/>
    <w:qFormat/>
    <w:rsid w:val="00C501A8"/>
    <w:pPr>
      <w:ind w:left="1440"/>
    </w:pPr>
  </w:style>
  <w:style w:type="paragraph" w:customStyle="1" w:styleId="TableBulletLevel2">
    <w:name w:val="Table Bullet Level 2"/>
    <w:basedOn w:val="TableBullet-H55"/>
    <w:qFormat/>
    <w:rsid w:val="00C501A8"/>
    <w:pPr>
      <w:numPr>
        <w:numId w:val="0"/>
      </w:numPr>
      <w:ind w:left="769" w:hanging="360"/>
    </w:pPr>
    <w:rPr>
      <w:lang w:val="en-US"/>
    </w:rPr>
  </w:style>
  <w:style w:type="character" w:customStyle="1" w:styleId="ListBullet-H41Char">
    <w:name w:val="List Bullet - H41 Char"/>
    <w:basedOn w:val="DefaultParagraphFont"/>
    <w:link w:val="ListBullet-H41"/>
    <w:rsid w:val="00C501A8"/>
    <w:rPr>
      <w:rFonts w:ascii="Arial" w:eastAsia="Times New Roman" w:hAnsi="Arial" w:cs="Times New Roman"/>
      <w:color w:val="000000"/>
      <w:sz w:val="18"/>
      <w:szCs w:val="24"/>
    </w:rPr>
  </w:style>
  <w:style w:type="paragraph" w:customStyle="1" w:styleId="ListRomanNumerals-H43">
    <w:name w:val="List Roman Numerals - H43"/>
    <w:basedOn w:val="Normal"/>
    <w:qFormat/>
    <w:rsid w:val="00C501A8"/>
    <w:pPr>
      <w:keepLines/>
      <w:widowControl w:val="0"/>
      <w:numPr>
        <w:numId w:val="21"/>
      </w:numPr>
      <w:spacing w:after="0" w:line="240" w:lineRule="auto"/>
      <w:ind w:left="1418" w:hanging="142"/>
      <w:jc w:val="both"/>
    </w:pPr>
    <w:rPr>
      <w:rFonts w:ascii="Arial" w:eastAsia="Times New Roman" w:hAnsi="Arial" w:cs="Times New Roman"/>
      <w:color w:val="000000"/>
      <w:sz w:val="20"/>
      <w:szCs w:val="24"/>
    </w:rPr>
  </w:style>
  <w:style w:type="character" w:customStyle="1" w:styleId="IntenseEmphasis1">
    <w:name w:val="Intense Emphasis1"/>
    <w:basedOn w:val="DefaultParagraphFont"/>
    <w:uiPriority w:val="21"/>
    <w:qFormat/>
    <w:rsid w:val="00C501A8"/>
    <w:rPr>
      <w:rFonts w:ascii="Calibri" w:hAnsi="Calibri"/>
      <w:i/>
      <w:iCs/>
      <w:color w:val="323E4F"/>
      <w:sz w:val="24"/>
    </w:rPr>
  </w:style>
  <w:style w:type="table" w:customStyle="1" w:styleId="TableGridLight1">
    <w:name w:val="Table Grid Light1"/>
    <w:basedOn w:val="TableNormal"/>
    <w:next w:val="TableGridLight"/>
    <w:uiPriority w:val="40"/>
    <w:rsid w:val="00C501A8"/>
    <w:pPr>
      <w:spacing w:after="0" w:line="240" w:lineRule="auto"/>
    </w:p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NoSpacingChar">
    <w:name w:val="No Spacing Char"/>
    <w:basedOn w:val="DefaultParagraphFont"/>
    <w:link w:val="NoSpacing"/>
    <w:uiPriority w:val="1"/>
    <w:rsid w:val="00C501A8"/>
    <w:rPr>
      <w:rFonts w:ascii="Tahoma" w:eastAsia="Times New Roman" w:hAnsi="Tahoma" w:cs="Times New Roman"/>
      <w:szCs w:val="20"/>
    </w:rPr>
  </w:style>
  <w:style w:type="paragraph" w:customStyle="1" w:styleId="Heading30">
    <w:name w:val="Heading3"/>
    <w:basedOn w:val="Heading3"/>
    <w:link w:val="Heading3Char0"/>
    <w:qFormat/>
    <w:rsid w:val="00C501A8"/>
    <w:pPr>
      <w:ind w:left="170"/>
      <w:jc w:val="both"/>
    </w:pPr>
    <w:rPr>
      <w:b/>
      <w:sz w:val="28"/>
    </w:rPr>
  </w:style>
  <w:style w:type="character" w:customStyle="1" w:styleId="Heading3Char0">
    <w:name w:val="Heading3 Char"/>
    <w:basedOn w:val="Heading3Char"/>
    <w:link w:val="Heading30"/>
    <w:rsid w:val="00C501A8"/>
    <w:rPr>
      <w:rFonts w:asciiTheme="majorHAnsi" w:eastAsiaTheme="majorEastAsia" w:hAnsiTheme="majorHAnsi" w:cstheme="majorBidi"/>
      <w:b/>
      <w:color w:val="1F3763" w:themeColor="accent1" w:themeShade="7F"/>
      <w:sz w:val="28"/>
      <w:szCs w:val="24"/>
    </w:rPr>
  </w:style>
  <w:style w:type="character" w:styleId="PlaceholderText">
    <w:name w:val="Placeholder Text"/>
    <w:basedOn w:val="DefaultParagraphFont"/>
    <w:uiPriority w:val="99"/>
    <w:semiHidden/>
    <w:rsid w:val="00C501A8"/>
    <w:rPr>
      <w:color w:val="808080"/>
    </w:rPr>
  </w:style>
  <w:style w:type="character" w:customStyle="1" w:styleId="labelblue1">
    <w:name w:val="labelblue1"/>
    <w:basedOn w:val="DefaultParagraphFont"/>
    <w:rsid w:val="00C501A8"/>
    <w:rPr>
      <w:b/>
      <w:bCs/>
      <w:color w:val="0000FF"/>
    </w:rPr>
  </w:style>
  <w:style w:type="character" w:customStyle="1" w:styleId="UnresolvedMention2">
    <w:name w:val="Unresolved Mention2"/>
    <w:basedOn w:val="DefaultParagraphFont"/>
    <w:uiPriority w:val="99"/>
    <w:semiHidden/>
    <w:unhideWhenUsed/>
    <w:rsid w:val="00C501A8"/>
    <w:rPr>
      <w:color w:val="605E5C"/>
      <w:shd w:val="clear" w:color="auto" w:fill="E1DFDD"/>
    </w:rPr>
  </w:style>
  <w:style w:type="paragraph" w:customStyle="1" w:styleId="xl76">
    <w:name w:val="xl76"/>
    <w:basedOn w:val="Normal"/>
    <w:rsid w:val="00C501A8"/>
    <w:pPr>
      <w:pBdr>
        <w:top w:val="single" w:sz="8" w:space="0" w:color="002060"/>
        <w:left w:val="single" w:sz="8" w:space="0" w:color="002C77"/>
        <w:bottom w:val="single" w:sz="8" w:space="0" w:color="002060"/>
        <w:right w:val="single" w:sz="8" w:space="0" w:color="002060"/>
      </w:pBdr>
      <w:spacing w:before="100" w:beforeAutospacing="1" w:after="100" w:afterAutospacing="1" w:line="240" w:lineRule="auto"/>
      <w:jc w:val="center"/>
      <w:textAlignment w:val="center"/>
    </w:pPr>
    <w:rPr>
      <w:rFonts w:ascii="Arial" w:eastAsia="Times New Roman" w:hAnsi="Arial" w:cs="Arial"/>
      <w:color w:val="000000"/>
      <w:sz w:val="16"/>
      <w:szCs w:val="16"/>
      <w:lang w:eastAsia="en-GB"/>
    </w:rPr>
  </w:style>
  <w:style w:type="paragraph" w:customStyle="1" w:styleId="xl77">
    <w:name w:val="xl77"/>
    <w:basedOn w:val="Normal"/>
    <w:rsid w:val="00C501A8"/>
    <w:pPr>
      <w:pBdr>
        <w:top w:val="single" w:sz="8" w:space="0" w:color="002060"/>
        <w:left w:val="single" w:sz="8" w:space="0" w:color="002060"/>
        <w:bottom w:val="single" w:sz="8" w:space="0" w:color="002C77"/>
      </w:pBdr>
      <w:shd w:val="clear" w:color="000000" w:fill="C7C7C7"/>
      <w:spacing w:before="100" w:beforeAutospacing="1" w:after="100" w:afterAutospacing="1" w:line="240" w:lineRule="auto"/>
      <w:jc w:val="both"/>
      <w:textAlignment w:val="center"/>
    </w:pPr>
    <w:rPr>
      <w:rFonts w:ascii="Arial" w:eastAsia="Times New Roman" w:hAnsi="Arial" w:cs="Arial"/>
      <w:b/>
      <w:bCs/>
      <w:color w:val="44546A"/>
      <w:sz w:val="16"/>
      <w:szCs w:val="16"/>
      <w:lang w:eastAsia="en-GB"/>
    </w:rPr>
  </w:style>
  <w:style w:type="paragraph" w:customStyle="1" w:styleId="xl78">
    <w:name w:val="xl78"/>
    <w:basedOn w:val="Normal"/>
    <w:rsid w:val="00C501A8"/>
    <w:pPr>
      <w:pBdr>
        <w:left w:val="single" w:sz="8" w:space="0" w:color="002060"/>
        <w:bottom w:val="single" w:sz="8" w:space="0" w:color="002C77"/>
        <w:right w:val="single" w:sz="8" w:space="0" w:color="002C77"/>
      </w:pBdr>
      <w:shd w:val="clear" w:color="000000" w:fill="C7C7C7"/>
      <w:spacing w:before="100" w:beforeAutospacing="1" w:after="100" w:afterAutospacing="1" w:line="240" w:lineRule="auto"/>
      <w:jc w:val="both"/>
      <w:textAlignment w:val="center"/>
    </w:pPr>
    <w:rPr>
      <w:rFonts w:ascii="Arial" w:eastAsia="Times New Roman" w:hAnsi="Arial" w:cs="Arial"/>
      <w:b/>
      <w:bCs/>
      <w:color w:val="44546A"/>
      <w:sz w:val="16"/>
      <w:szCs w:val="16"/>
      <w:lang w:eastAsia="en-GB"/>
    </w:rPr>
  </w:style>
  <w:style w:type="paragraph" w:customStyle="1" w:styleId="xl79">
    <w:name w:val="xl79"/>
    <w:basedOn w:val="Normal"/>
    <w:rsid w:val="00C501A8"/>
    <w:pPr>
      <w:pBdr>
        <w:left w:val="single" w:sz="8" w:space="0" w:color="002C77"/>
        <w:right w:val="single" w:sz="8" w:space="0" w:color="002060"/>
      </w:pBdr>
      <w:spacing w:before="100" w:beforeAutospacing="1" w:after="100" w:afterAutospacing="1" w:line="240" w:lineRule="auto"/>
      <w:jc w:val="center"/>
      <w:textAlignment w:val="center"/>
    </w:pPr>
    <w:rPr>
      <w:rFonts w:ascii="Arial" w:eastAsia="Times New Roman" w:hAnsi="Arial" w:cs="Arial"/>
      <w:color w:val="000000"/>
      <w:sz w:val="16"/>
      <w:szCs w:val="16"/>
      <w:lang w:eastAsia="en-GB"/>
    </w:rPr>
  </w:style>
  <w:style w:type="paragraph" w:customStyle="1" w:styleId="xl80">
    <w:name w:val="xl80"/>
    <w:basedOn w:val="Normal"/>
    <w:rsid w:val="00C501A8"/>
    <w:pPr>
      <w:pBdr>
        <w:top w:val="single" w:sz="8" w:space="0" w:color="002C77"/>
        <w:left w:val="single" w:sz="8" w:space="0" w:color="002060"/>
        <w:bottom w:val="single" w:sz="8" w:space="0" w:color="002C77"/>
      </w:pBdr>
      <w:shd w:val="clear" w:color="000000" w:fill="C7C7C7"/>
      <w:spacing w:before="100" w:beforeAutospacing="1" w:after="100" w:afterAutospacing="1" w:line="240" w:lineRule="auto"/>
      <w:jc w:val="both"/>
      <w:textAlignment w:val="center"/>
    </w:pPr>
    <w:rPr>
      <w:rFonts w:ascii="Arial" w:eastAsia="Times New Roman" w:hAnsi="Arial" w:cs="Arial"/>
      <w:b/>
      <w:bCs/>
      <w:color w:val="44546A"/>
      <w:sz w:val="16"/>
      <w:szCs w:val="16"/>
      <w:lang w:eastAsia="en-GB"/>
    </w:rPr>
  </w:style>
  <w:style w:type="paragraph" w:customStyle="1" w:styleId="xl81">
    <w:name w:val="xl81"/>
    <w:basedOn w:val="Normal"/>
    <w:rsid w:val="00C501A8"/>
    <w:pPr>
      <w:pBdr>
        <w:left w:val="single" w:sz="8" w:space="0" w:color="002060"/>
        <w:bottom w:val="single" w:sz="8" w:space="0" w:color="002C77"/>
      </w:pBdr>
      <w:spacing w:before="100" w:beforeAutospacing="1" w:after="100" w:afterAutospacing="1" w:line="240" w:lineRule="auto"/>
      <w:jc w:val="both"/>
      <w:textAlignment w:val="center"/>
    </w:pPr>
    <w:rPr>
      <w:rFonts w:ascii="Arial" w:eastAsia="Times New Roman" w:hAnsi="Arial" w:cs="Arial"/>
      <w:color w:val="000000"/>
      <w:sz w:val="16"/>
      <w:szCs w:val="16"/>
      <w:lang w:eastAsia="en-GB"/>
    </w:rPr>
  </w:style>
  <w:style w:type="paragraph" w:customStyle="1" w:styleId="xl82">
    <w:name w:val="xl82"/>
    <w:basedOn w:val="Normal"/>
    <w:rsid w:val="00C501A8"/>
    <w:pPr>
      <w:pBdr>
        <w:left w:val="single" w:sz="4" w:space="0" w:color="002060"/>
        <w:bottom w:val="single" w:sz="4" w:space="0" w:color="002060"/>
        <w:right w:val="single" w:sz="8" w:space="0" w:color="002060"/>
      </w:pBdr>
      <w:spacing w:before="100" w:beforeAutospacing="1" w:after="100" w:afterAutospacing="1" w:line="240" w:lineRule="auto"/>
      <w:jc w:val="center"/>
      <w:textAlignment w:val="center"/>
    </w:pPr>
    <w:rPr>
      <w:rFonts w:ascii="Arial" w:eastAsia="Times New Roman" w:hAnsi="Arial" w:cs="Arial"/>
      <w:color w:val="000000"/>
      <w:sz w:val="16"/>
      <w:szCs w:val="16"/>
      <w:lang w:eastAsia="en-GB"/>
    </w:rPr>
  </w:style>
  <w:style w:type="paragraph" w:customStyle="1" w:styleId="xl83">
    <w:name w:val="xl83"/>
    <w:basedOn w:val="Normal"/>
    <w:rsid w:val="00C501A8"/>
    <w:pPr>
      <w:pBdr>
        <w:top w:val="single" w:sz="4" w:space="0" w:color="002060"/>
        <w:left w:val="single" w:sz="4" w:space="0" w:color="002060"/>
        <w:bottom w:val="single" w:sz="4" w:space="0" w:color="002060"/>
        <w:right w:val="single" w:sz="8" w:space="0" w:color="002060"/>
      </w:pBdr>
      <w:spacing w:before="100" w:beforeAutospacing="1" w:after="100" w:afterAutospacing="1" w:line="240" w:lineRule="auto"/>
      <w:jc w:val="center"/>
      <w:textAlignment w:val="center"/>
    </w:pPr>
    <w:rPr>
      <w:rFonts w:ascii="Arial" w:eastAsia="Times New Roman" w:hAnsi="Arial" w:cs="Arial"/>
      <w:color w:val="000000"/>
      <w:sz w:val="16"/>
      <w:szCs w:val="16"/>
      <w:lang w:eastAsia="en-GB"/>
    </w:rPr>
  </w:style>
  <w:style w:type="paragraph" w:customStyle="1" w:styleId="xl84">
    <w:name w:val="xl84"/>
    <w:basedOn w:val="Normal"/>
    <w:rsid w:val="00C501A8"/>
    <w:pPr>
      <w:pBdr>
        <w:left w:val="single" w:sz="8" w:space="0" w:color="002060"/>
        <w:bottom w:val="single" w:sz="8" w:space="0" w:color="002060"/>
      </w:pBdr>
      <w:spacing w:before="100" w:beforeAutospacing="1" w:after="100" w:afterAutospacing="1" w:line="240" w:lineRule="auto"/>
      <w:jc w:val="both"/>
      <w:textAlignment w:val="center"/>
    </w:pPr>
    <w:rPr>
      <w:rFonts w:ascii="Arial" w:eastAsia="Times New Roman" w:hAnsi="Arial" w:cs="Arial"/>
      <w:color w:val="000000"/>
      <w:sz w:val="16"/>
      <w:szCs w:val="16"/>
      <w:lang w:eastAsia="en-GB"/>
    </w:rPr>
  </w:style>
  <w:style w:type="paragraph" w:customStyle="1" w:styleId="xl85">
    <w:name w:val="xl85"/>
    <w:basedOn w:val="Normal"/>
    <w:rsid w:val="00C501A8"/>
    <w:pPr>
      <w:pBdr>
        <w:top w:val="single" w:sz="4" w:space="0" w:color="002060"/>
        <w:left w:val="single" w:sz="4" w:space="0" w:color="002060"/>
        <w:bottom w:val="single" w:sz="8" w:space="0" w:color="002060"/>
        <w:right w:val="single" w:sz="4" w:space="0" w:color="002060"/>
      </w:pBdr>
      <w:spacing w:before="100" w:beforeAutospacing="1" w:after="100" w:afterAutospacing="1" w:line="240" w:lineRule="auto"/>
      <w:jc w:val="center"/>
      <w:textAlignment w:val="center"/>
    </w:pPr>
    <w:rPr>
      <w:rFonts w:ascii="Arial" w:eastAsia="Times New Roman" w:hAnsi="Arial" w:cs="Arial"/>
      <w:color w:val="000000"/>
      <w:sz w:val="16"/>
      <w:szCs w:val="16"/>
      <w:lang w:eastAsia="en-GB"/>
    </w:rPr>
  </w:style>
  <w:style w:type="paragraph" w:customStyle="1" w:styleId="xl86">
    <w:name w:val="xl86"/>
    <w:basedOn w:val="Normal"/>
    <w:rsid w:val="00C501A8"/>
    <w:pPr>
      <w:pBdr>
        <w:top w:val="single" w:sz="4" w:space="0" w:color="002060"/>
        <w:left w:val="single" w:sz="4" w:space="0" w:color="002060"/>
        <w:bottom w:val="single" w:sz="8" w:space="0" w:color="002060"/>
        <w:right w:val="single" w:sz="8" w:space="0" w:color="002060"/>
      </w:pBdr>
      <w:spacing w:before="100" w:beforeAutospacing="1" w:after="100" w:afterAutospacing="1" w:line="240" w:lineRule="auto"/>
      <w:jc w:val="center"/>
      <w:textAlignment w:val="center"/>
    </w:pPr>
    <w:rPr>
      <w:rFonts w:ascii="Arial" w:eastAsia="Times New Roman" w:hAnsi="Arial" w:cs="Arial"/>
      <w:color w:val="000000"/>
      <w:sz w:val="16"/>
      <w:szCs w:val="16"/>
      <w:lang w:eastAsia="en-GB"/>
    </w:rPr>
  </w:style>
  <w:style w:type="character" w:customStyle="1" w:styleId="UnresolvedMention3">
    <w:name w:val="Unresolved Mention3"/>
    <w:basedOn w:val="DefaultParagraphFont"/>
    <w:uiPriority w:val="99"/>
    <w:semiHidden/>
    <w:unhideWhenUsed/>
    <w:rsid w:val="00C501A8"/>
    <w:rPr>
      <w:color w:val="605E5C"/>
      <w:shd w:val="clear" w:color="auto" w:fill="E1DFDD"/>
    </w:rPr>
  </w:style>
  <w:style w:type="character" w:customStyle="1" w:styleId="UnresolvedMention4">
    <w:name w:val="Unresolved Mention4"/>
    <w:basedOn w:val="DefaultParagraphFont"/>
    <w:uiPriority w:val="99"/>
    <w:semiHidden/>
    <w:unhideWhenUsed/>
    <w:rsid w:val="00C501A8"/>
    <w:rPr>
      <w:color w:val="605E5C"/>
      <w:shd w:val="clear" w:color="auto" w:fill="E1DFDD"/>
    </w:rPr>
  </w:style>
  <w:style w:type="character" w:customStyle="1" w:styleId="UnresolvedMention5">
    <w:name w:val="Unresolved Mention5"/>
    <w:basedOn w:val="DefaultParagraphFont"/>
    <w:uiPriority w:val="99"/>
    <w:semiHidden/>
    <w:unhideWhenUsed/>
    <w:rsid w:val="00C501A8"/>
    <w:rPr>
      <w:color w:val="605E5C"/>
      <w:shd w:val="clear" w:color="auto" w:fill="E1DFDD"/>
    </w:rPr>
  </w:style>
  <w:style w:type="paragraph" w:styleId="Subtitle">
    <w:name w:val="Subtitle"/>
    <w:basedOn w:val="Normal"/>
    <w:next w:val="Normal"/>
    <w:link w:val="SubtitleChar"/>
    <w:uiPriority w:val="11"/>
    <w:qFormat/>
    <w:rsid w:val="00C501A8"/>
    <w:pPr>
      <w:numPr>
        <w:ilvl w:val="1"/>
      </w:numPr>
    </w:pPr>
    <w:rPr>
      <w:rFonts w:ascii="Calibri Light" w:eastAsia="Times New Roman" w:hAnsi="Calibri Light"/>
      <w:b/>
      <w:color w:val="1F4E79"/>
      <w:spacing w:val="15"/>
      <w:sz w:val="28"/>
    </w:rPr>
  </w:style>
  <w:style w:type="character" w:customStyle="1" w:styleId="SubtitleChar1">
    <w:name w:val="Subtitle Char1"/>
    <w:basedOn w:val="DefaultParagraphFont"/>
    <w:uiPriority w:val="11"/>
    <w:rsid w:val="00C501A8"/>
    <w:rPr>
      <w:rFonts w:eastAsiaTheme="minorEastAsia"/>
      <w:color w:val="5A5A5A" w:themeColor="text1" w:themeTint="A5"/>
      <w:spacing w:val="15"/>
    </w:rPr>
  </w:style>
  <w:style w:type="character" w:styleId="IntenseReference">
    <w:name w:val="Intense Reference"/>
    <w:basedOn w:val="DefaultParagraphFont"/>
    <w:uiPriority w:val="32"/>
    <w:qFormat/>
    <w:rsid w:val="00C501A8"/>
    <w:rPr>
      <w:b/>
      <w:bCs/>
      <w:smallCaps/>
      <w:color w:val="4472C4" w:themeColor="accent1"/>
      <w:spacing w:val="5"/>
    </w:rPr>
  </w:style>
  <w:style w:type="paragraph" w:styleId="FootnoteText">
    <w:name w:val="footnote text"/>
    <w:basedOn w:val="Normal"/>
    <w:link w:val="FootnoteTextChar1"/>
    <w:uiPriority w:val="99"/>
    <w:semiHidden/>
    <w:unhideWhenUsed/>
    <w:rsid w:val="00C501A8"/>
    <w:pPr>
      <w:spacing w:after="0" w:line="240" w:lineRule="auto"/>
    </w:pPr>
    <w:rPr>
      <w:sz w:val="20"/>
      <w:szCs w:val="20"/>
    </w:rPr>
  </w:style>
  <w:style w:type="character" w:customStyle="1" w:styleId="FootnoteTextChar1">
    <w:name w:val="Footnote Text Char1"/>
    <w:basedOn w:val="DefaultParagraphFont"/>
    <w:link w:val="FootnoteText"/>
    <w:uiPriority w:val="99"/>
    <w:semiHidden/>
    <w:rsid w:val="00C501A8"/>
    <w:rPr>
      <w:sz w:val="20"/>
      <w:szCs w:val="20"/>
    </w:rPr>
  </w:style>
  <w:style w:type="character" w:styleId="IntenseEmphasis">
    <w:name w:val="Intense Emphasis"/>
    <w:basedOn w:val="DefaultParagraphFont"/>
    <w:uiPriority w:val="21"/>
    <w:qFormat/>
    <w:rsid w:val="00C501A8"/>
    <w:rPr>
      <w:i/>
      <w:iCs/>
      <w:color w:val="4472C4" w:themeColor="accent1"/>
    </w:rPr>
  </w:style>
  <w:style w:type="table" w:styleId="TableGridLight">
    <w:name w:val="Grid Table Light"/>
    <w:basedOn w:val="TableNormal"/>
    <w:uiPriority w:val="40"/>
    <w:rsid w:val="00C501A8"/>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numbering" w:customStyle="1" w:styleId="NoList3">
    <w:name w:val="No List3"/>
    <w:next w:val="NoList"/>
    <w:semiHidden/>
    <w:rsid w:val="002F4B81"/>
  </w:style>
  <w:style w:type="paragraph" w:styleId="BodyText3">
    <w:name w:val="Body Text 3"/>
    <w:basedOn w:val="Normal"/>
    <w:link w:val="BodyText3Char"/>
    <w:rsid w:val="002F4B81"/>
    <w:pPr>
      <w:spacing w:after="0" w:line="240" w:lineRule="auto"/>
    </w:pPr>
    <w:rPr>
      <w:rFonts w:ascii="Tahoma" w:eastAsia="Times New Roman" w:hAnsi="Tahoma" w:cs="Times New Roman"/>
      <w:i/>
      <w:iCs/>
      <w:color w:val="0000FF"/>
      <w:szCs w:val="20"/>
    </w:rPr>
  </w:style>
  <w:style w:type="character" w:customStyle="1" w:styleId="BodyText3Char">
    <w:name w:val="Body Text 3 Char"/>
    <w:basedOn w:val="DefaultParagraphFont"/>
    <w:link w:val="BodyText3"/>
    <w:rsid w:val="002F4B81"/>
    <w:rPr>
      <w:rFonts w:ascii="Tahoma" w:eastAsia="Times New Roman" w:hAnsi="Tahoma" w:cs="Times New Roman"/>
      <w:i/>
      <w:iCs/>
      <w:color w:val="0000FF"/>
      <w:szCs w:val="20"/>
    </w:rPr>
  </w:style>
  <w:style w:type="paragraph" w:styleId="BodyTextIndent3">
    <w:name w:val="Body Text Indent 3"/>
    <w:basedOn w:val="Normal"/>
    <w:link w:val="BodyTextIndent3Char"/>
    <w:rsid w:val="002F4B81"/>
    <w:pPr>
      <w:spacing w:after="0" w:line="240" w:lineRule="auto"/>
      <w:ind w:left="567"/>
      <w:jc w:val="both"/>
    </w:pPr>
    <w:rPr>
      <w:rFonts w:ascii="Tahoma" w:eastAsia="Times New Roman" w:hAnsi="Tahoma" w:cs="Times New Roman"/>
      <w:szCs w:val="20"/>
    </w:rPr>
  </w:style>
  <w:style w:type="character" w:customStyle="1" w:styleId="BodyTextIndent3Char">
    <w:name w:val="Body Text Indent 3 Char"/>
    <w:basedOn w:val="DefaultParagraphFont"/>
    <w:link w:val="BodyTextIndent3"/>
    <w:rsid w:val="002F4B81"/>
    <w:rPr>
      <w:rFonts w:ascii="Tahoma" w:eastAsia="Times New Roman" w:hAnsi="Tahoma" w:cs="Times New Roman"/>
      <w:szCs w:val="20"/>
    </w:rPr>
  </w:style>
  <w:style w:type="paragraph" w:customStyle="1" w:styleId="Figurelabel">
    <w:name w:val="Figure label"/>
    <w:basedOn w:val="Normal"/>
    <w:next w:val="BodyText"/>
    <w:rsid w:val="002F4B81"/>
    <w:pPr>
      <w:numPr>
        <w:numId w:val="32"/>
      </w:numPr>
      <w:spacing w:after="0" w:line="360" w:lineRule="auto"/>
    </w:pPr>
    <w:rPr>
      <w:rFonts w:ascii="Tahoma" w:eastAsia="Times New Roman" w:hAnsi="Tahoma" w:cs="Times New Roman"/>
      <w:b/>
      <w:szCs w:val="20"/>
    </w:rPr>
  </w:style>
  <w:style w:type="character" w:styleId="PageNumber">
    <w:name w:val="page number"/>
    <w:basedOn w:val="DefaultParagraphFont"/>
    <w:rsid w:val="002F4B81"/>
  </w:style>
  <w:style w:type="paragraph" w:customStyle="1" w:styleId="bullet1">
    <w:name w:val="bullet1"/>
    <w:basedOn w:val="Normal"/>
    <w:rsid w:val="002F4B81"/>
    <w:pPr>
      <w:numPr>
        <w:numId w:val="33"/>
      </w:numPr>
      <w:tabs>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s>
      <w:spacing w:before="120" w:after="120" w:line="360" w:lineRule="auto"/>
    </w:pPr>
    <w:rPr>
      <w:rFonts w:ascii="Arial" w:eastAsia="Times New Roman" w:hAnsi="Arial" w:cs="Arial"/>
      <w:iCs/>
      <w:szCs w:val="20"/>
      <w:lang w:val="en-US"/>
    </w:rPr>
  </w:style>
  <w:style w:type="character" w:customStyle="1" w:styleId="st">
    <w:name w:val="st"/>
    <w:rsid w:val="002F4B81"/>
  </w:style>
  <w:style w:type="character" w:customStyle="1" w:styleId="Normal2">
    <w:name w:val="Normal2"/>
    <w:rsid w:val="002F4B81"/>
  </w:style>
  <w:style w:type="character" w:customStyle="1" w:styleId="hvr">
    <w:name w:val="hvr"/>
    <w:rsid w:val="002F4B81"/>
  </w:style>
  <w:style w:type="character" w:customStyle="1" w:styleId="st1">
    <w:name w:val="st1"/>
    <w:rsid w:val="002F4B81"/>
  </w:style>
  <w:style w:type="paragraph" w:customStyle="1" w:styleId="TableParagraph">
    <w:name w:val="Table Paragraph"/>
    <w:basedOn w:val="Normal"/>
    <w:uiPriority w:val="1"/>
    <w:qFormat/>
    <w:rsid w:val="002F4B81"/>
    <w:pPr>
      <w:widowControl w:val="0"/>
      <w:spacing w:before="28" w:after="0" w:line="240" w:lineRule="auto"/>
      <w:ind w:left="86"/>
    </w:pPr>
    <w:rPr>
      <w:rFonts w:ascii="Cambria" w:eastAsia="Cambria" w:hAnsi="Cambria" w:cs="Cambria"/>
      <w:lang w:val="en-US"/>
    </w:rPr>
  </w:style>
  <w:style w:type="table" w:styleId="LightGrid">
    <w:name w:val="Light Grid"/>
    <w:basedOn w:val="TableNormal"/>
    <w:uiPriority w:val="62"/>
    <w:semiHidden/>
    <w:unhideWhenUsed/>
    <w:rsid w:val="002F4B81"/>
    <w:pPr>
      <w:spacing w:after="0" w:line="240" w:lineRule="auto"/>
    </w:pPr>
    <w:rPr>
      <w:rFonts w:ascii="Times New Roman" w:eastAsia="Times New Roman" w:hAnsi="Times New Roman" w:cs="Times New Roman"/>
      <w:sz w:val="20"/>
      <w:szCs w:val="20"/>
      <w:lang w:val="en-US"/>
    </w:rPr>
    <w:tblPr>
      <w:tblStyleRowBandSize w:val="1"/>
      <w:tblStyleColBandSize w:val="1"/>
      <w:tblInd w:w="0" w:type="nil"/>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Lines="0" w:before="0" w:beforeAutospacing="0" w:afterLines="0" w:after="0" w:afterAutospacing="0" w:line="240" w:lineRule="auto"/>
      </w:pPr>
      <w:rPr>
        <w:rFonts w:ascii="Verdana" w:eastAsia="MS Gothic" w:hAnsi="Verdana" w:cs="Times New Roman" w:hint="default"/>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Lines="0" w:before="0" w:beforeAutospacing="0" w:afterLines="0" w:after="0" w:afterAutospacing="0" w:line="240" w:lineRule="auto"/>
      </w:pPr>
      <w:rPr>
        <w:rFonts w:ascii="Verdana" w:eastAsia="MS Gothic" w:hAnsi="Verdana" w:cs="Times New Roman" w:hint="default"/>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Verdana" w:eastAsia="MS Gothic" w:hAnsi="Verdana" w:cs="Times New Roman" w:hint="default"/>
        <w:b/>
        <w:bCs/>
      </w:rPr>
    </w:tblStylePr>
    <w:tblStylePr w:type="lastCol">
      <w:rPr>
        <w:rFonts w:ascii="Verdana" w:eastAsia="MS Gothic" w:hAnsi="Verdana" w:cs="Times New Roman" w:hint="default"/>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177230">
      <w:bodyDiv w:val="1"/>
      <w:marLeft w:val="0"/>
      <w:marRight w:val="0"/>
      <w:marTop w:val="0"/>
      <w:marBottom w:val="0"/>
      <w:divBdr>
        <w:top w:val="none" w:sz="0" w:space="0" w:color="auto"/>
        <w:left w:val="none" w:sz="0" w:space="0" w:color="auto"/>
        <w:bottom w:val="none" w:sz="0" w:space="0" w:color="auto"/>
        <w:right w:val="none" w:sz="0" w:space="0" w:color="auto"/>
      </w:divBdr>
    </w:div>
    <w:div w:id="83848209">
      <w:bodyDiv w:val="1"/>
      <w:marLeft w:val="0"/>
      <w:marRight w:val="0"/>
      <w:marTop w:val="0"/>
      <w:marBottom w:val="0"/>
      <w:divBdr>
        <w:top w:val="none" w:sz="0" w:space="0" w:color="auto"/>
        <w:left w:val="none" w:sz="0" w:space="0" w:color="auto"/>
        <w:bottom w:val="none" w:sz="0" w:space="0" w:color="auto"/>
        <w:right w:val="none" w:sz="0" w:space="0" w:color="auto"/>
      </w:divBdr>
    </w:div>
    <w:div w:id="87312246">
      <w:bodyDiv w:val="1"/>
      <w:marLeft w:val="0"/>
      <w:marRight w:val="0"/>
      <w:marTop w:val="0"/>
      <w:marBottom w:val="0"/>
      <w:divBdr>
        <w:top w:val="none" w:sz="0" w:space="0" w:color="auto"/>
        <w:left w:val="none" w:sz="0" w:space="0" w:color="auto"/>
        <w:bottom w:val="none" w:sz="0" w:space="0" w:color="auto"/>
        <w:right w:val="none" w:sz="0" w:space="0" w:color="auto"/>
      </w:divBdr>
    </w:div>
    <w:div w:id="114520616">
      <w:bodyDiv w:val="1"/>
      <w:marLeft w:val="0"/>
      <w:marRight w:val="0"/>
      <w:marTop w:val="0"/>
      <w:marBottom w:val="0"/>
      <w:divBdr>
        <w:top w:val="none" w:sz="0" w:space="0" w:color="auto"/>
        <w:left w:val="none" w:sz="0" w:space="0" w:color="auto"/>
        <w:bottom w:val="none" w:sz="0" w:space="0" w:color="auto"/>
        <w:right w:val="none" w:sz="0" w:space="0" w:color="auto"/>
      </w:divBdr>
    </w:div>
    <w:div w:id="146291865">
      <w:bodyDiv w:val="1"/>
      <w:marLeft w:val="0"/>
      <w:marRight w:val="0"/>
      <w:marTop w:val="0"/>
      <w:marBottom w:val="0"/>
      <w:divBdr>
        <w:top w:val="none" w:sz="0" w:space="0" w:color="auto"/>
        <w:left w:val="none" w:sz="0" w:space="0" w:color="auto"/>
        <w:bottom w:val="none" w:sz="0" w:space="0" w:color="auto"/>
        <w:right w:val="none" w:sz="0" w:space="0" w:color="auto"/>
      </w:divBdr>
    </w:div>
    <w:div w:id="275841196">
      <w:bodyDiv w:val="1"/>
      <w:marLeft w:val="0"/>
      <w:marRight w:val="0"/>
      <w:marTop w:val="0"/>
      <w:marBottom w:val="0"/>
      <w:divBdr>
        <w:top w:val="none" w:sz="0" w:space="0" w:color="auto"/>
        <w:left w:val="none" w:sz="0" w:space="0" w:color="auto"/>
        <w:bottom w:val="none" w:sz="0" w:space="0" w:color="auto"/>
        <w:right w:val="none" w:sz="0" w:space="0" w:color="auto"/>
      </w:divBdr>
    </w:div>
    <w:div w:id="327369018">
      <w:bodyDiv w:val="1"/>
      <w:marLeft w:val="0"/>
      <w:marRight w:val="0"/>
      <w:marTop w:val="0"/>
      <w:marBottom w:val="0"/>
      <w:divBdr>
        <w:top w:val="none" w:sz="0" w:space="0" w:color="auto"/>
        <w:left w:val="none" w:sz="0" w:space="0" w:color="auto"/>
        <w:bottom w:val="none" w:sz="0" w:space="0" w:color="auto"/>
        <w:right w:val="none" w:sz="0" w:space="0" w:color="auto"/>
      </w:divBdr>
    </w:div>
    <w:div w:id="343941269">
      <w:bodyDiv w:val="1"/>
      <w:marLeft w:val="0"/>
      <w:marRight w:val="0"/>
      <w:marTop w:val="0"/>
      <w:marBottom w:val="0"/>
      <w:divBdr>
        <w:top w:val="none" w:sz="0" w:space="0" w:color="auto"/>
        <w:left w:val="none" w:sz="0" w:space="0" w:color="auto"/>
        <w:bottom w:val="none" w:sz="0" w:space="0" w:color="auto"/>
        <w:right w:val="none" w:sz="0" w:space="0" w:color="auto"/>
      </w:divBdr>
    </w:div>
    <w:div w:id="390857930">
      <w:bodyDiv w:val="1"/>
      <w:marLeft w:val="0"/>
      <w:marRight w:val="0"/>
      <w:marTop w:val="0"/>
      <w:marBottom w:val="0"/>
      <w:divBdr>
        <w:top w:val="none" w:sz="0" w:space="0" w:color="auto"/>
        <w:left w:val="none" w:sz="0" w:space="0" w:color="auto"/>
        <w:bottom w:val="none" w:sz="0" w:space="0" w:color="auto"/>
        <w:right w:val="none" w:sz="0" w:space="0" w:color="auto"/>
      </w:divBdr>
      <w:divsChild>
        <w:div w:id="1879201436">
          <w:marLeft w:val="0"/>
          <w:marRight w:val="0"/>
          <w:marTop w:val="0"/>
          <w:marBottom w:val="0"/>
          <w:divBdr>
            <w:top w:val="none" w:sz="0" w:space="0" w:color="auto"/>
            <w:left w:val="none" w:sz="0" w:space="0" w:color="auto"/>
            <w:bottom w:val="none" w:sz="0" w:space="0" w:color="auto"/>
            <w:right w:val="none" w:sz="0" w:space="0" w:color="auto"/>
          </w:divBdr>
        </w:div>
        <w:div w:id="1290672801">
          <w:marLeft w:val="0"/>
          <w:marRight w:val="0"/>
          <w:marTop w:val="0"/>
          <w:marBottom w:val="0"/>
          <w:divBdr>
            <w:top w:val="none" w:sz="0" w:space="0" w:color="auto"/>
            <w:left w:val="none" w:sz="0" w:space="0" w:color="auto"/>
            <w:bottom w:val="none" w:sz="0" w:space="0" w:color="auto"/>
            <w:right w:val="none" w:sz="0" w:space="0" w:color="auto"/>
          </w:divBdr>
        </w:div>
        <w:div w:id="1302612254">
          <w:marLeft w:val="0"/>
          <w:marRight w:val="0"/>
          <w:marTop w:val="0"/>
          <w:marBottom w:val="0"/>
          <w:divBdr>
            <w:top w:val="none" w:sz="0" w:space="0" w:color="auto"/>
            <w:left w:val="none" w:sz="0" w:space="0" w:color="auto"/>
            <w:bottom w:val="none" w:sz="0" w:space="0" w:color="auto"/>
            <w:right w:val="none" w:sz="0" w:space="0" w:color="auto"/>
          </w:divBdr>
        </w:div>
      </w:divsChild>
    </w:div>
    <w:div w:id="452675965">
      <w:bodyDiv w:val="1"/>
      <w:marLeft w:val="0"/>
      <w:marRight w:val="0"/>
      <w:marTop w:val="0"/>
      <w:marBottom w:val="0"/>
      <w:divBdr>
        <w:top w:val="none" w:sz="0" w:space="0" w:color="auto"/>
        <w:left w:val="none" w:sz="0" w:space="0" w:color="auto"/>
        <w:bottom w:val="none" w:sz="0" w:space="0" w:color="auto"/>
        <w:right w:val="none" w:sz="0" w:space="0" w:color="auto"/>
      </w:divBdr>
    </w:div>
    <w:div w:id="524052069">
      <w:bodyDiv w:val="1"/>
      <w:marLeft w:val="0"/>
      <w:marRight w:val="0"/>
      <w:marTop w:val="0"/>
      <w:marBottom w:val="0"/>
      <w:divBdr>
        <w:top w:val="none" w:sz="0" w:space="0" w:color="auto"/>
        <w:left w:val="none" w:sz="0" w:space="0" w:color="auto"/>
        <w:bottom w:val="none" w:sz="0" w:space="0" w:color="auto"/>
        <w:right w:val="none" w:sz="0" w:space="0" w:color="auto"/>
      </w:divBdr>
    </w:div>
    <w:div w:id="595527801">
      <w:bodyDiv w:val="1"/>
      <w:marLeft w:val="0"/>
      <w:marRight w:val="0"/>
      <w:marTop w:val="0"/>
      <w:marBottom w:val="0"/>
      <w:divBdr>
        <w:top w:val="none" w:sz="0" w:space="0" w:color="auto"/>
        <w:left w:val="none" w:sz="0" w:space="0" w:color="auto"/>
        <w:bottom w:val="none" w:sz="0" w:space="0" w:color="auto"/>
        <w:right w:val="none" w:sz="0" w:space="0" w:color="auto"/>
      </w:divBdr>
    </w:div>
    <w:div w:id="646788732">
      <w:bodyDiv w:val="1"/>
      <w:marLeft w:val="0"/>
      <w:marRight w:val="0"/>
      <w:marTop w:val="0"/>
      <w:marBottom w:val="0"/>
      <w:divBdr>
        <w:top w:val="none" w:sz="0" w:space="0" w:color="auto"/>
        <w:left w:val="none" w:sz="0" w:space="0" w:color="auto"/>
        <w:bottom w:val="none" w:sz="0" w:space="0" w:color="auto"/>
        <w:right w:val="none" w:sz="0" w:space="0" w:color="auto"/>
      </w:divBdr>
    </w:div>
    <w:div w:id="703872474">
      <w:bodyDiv w:val="1"/>
      <w:marLeft w:val="0"/>
      <w:marRight w:val="0"/>
      <w:marTop w:val="0"/>
      <w:marBottom w:val="0"/>
      <w:divBdr>
        <w:top w:val="none" w:sz="0" w:space="0" w:color="auto"/>
        <w:left w:val="none" w:sz="0" w:space="0" w:color="auto"/>
        <w:bottom w:val="none" w:sz="0" w:space="0" w:color="auto"/>
        <w:right w:val="none" w:sz="0" w:space="0" w:color="auto"/>
      </w:divBdr>
    </w:div>
    <w:div w:id="708653733">
      <w:bodyDiv w:val="1"/>
      <w:marLeft w:val="0"/>
      <w:marRight w:val="0"/>
      <w:marTop w:val="0"/>
      <w:marBottom w:val="0"/>
      <w:divBdr>
        <w:top w:val="none" w:sz="0" w:space="0" w:color="auto"/>
        <w:left w:val="none" w:sz="0" w:space="0" w:color="auto"/>
        <w:bottom w:val="none" w:sz="0" w:space="0" w:color="auto"/>
        <w:right w:val="none" w:sz="0" w:space="0" w:color="auto"/>
      </w:divBdr>
    </w:div>
    <w:div w:id="709690942">
      <w:bodyDiv w:val="1"/>
      <w:marLeft w:val="0"/>
      <w:marRight w:val="0"/>
      <w:marTop w:val="0"/>
      <w:marBottom w:val="0"/>
      <w:divBdr>
        <w:top w:val="none" w:sz="0" w:space="0" w:color="auto"/>
        <w:left w:val="none" w:sz="0" w:space="0" w:color="auto"/>
        <w:bottom w:val="none" w:sz="0" w:space="0" w:color="auto"/>
        <w:right w:val="none" w:sz="0" w:space="0" w:color="auto"/>
      </w:divBdr>
    </w:div>
    <w:div w:id="785077631">
      <w:bodyDiv w:val="1"/>
      <w:marLeft w:val="0"/>
      <w:marRight w:val="0"/>
      <w:marTop w:val="0"/>
      <w:marBottom w:val="0"/>
      <w:divBdr>
        <w:top w:val="none" w:sz="0" w:space="0" w:color="auto"/>
        <w:left w:val="none" w:sz="0" w:space="0" w:color="auto"/>
        <w:bottom w:val="none" w:sz="0" w:space="0" w:color="auto"/>
        <w:right w:val="none" w:sz="0" w:space="0" w:color="auto"/>
      </w:divBdr>
    </w:div>
    <w:div w:id="830099933">
      <w:bodyDiv w:val="1"/>
      <w:marLeft w:val="0"/>
      <w:marRight w:val="0"/>
      <w:marTop w:val="0"/>
      <w:marBottom w:val="0"/>
      <w:divBdr>
        <w:top w:val="none" w:sz="0" w:space="0" w:color="auto"/>
        <w:left w:val="none" w:sz="0" w:space="0" w:color="auto"/>
        <w:bottom w:val="none" w:sz="0" w:space="0" w:color="auto"/>
        <w:right w:val="none" w:sz="0" w:space="0" w:color="auto"/>
      </w:divBdr>
    </w:div>
    <w:div w:id="839583204">
      <w:bodyDiv w:val="1"/>
      <w:marLeft w:val="0"/>
      <w:marRight w:val="0"/>
      <w:marTop w:val="0"/>
      <w:marBottom w:val="0"/>
      <w:divBdr>
        <w:top w:val="none" w:sz="0" w:space="0" w:color="auto"/>
        <w:left w:val="none" w:sz="0" w:space="0" w:color="auto"/>
        <w:bottom w:val="none" w:sz="0" w:space="0" w:color="auto"/>
        <w:right w:val="none" w:sz="0" w:space="0" w:color="auto"/>
      </w:divBdr>
    </w:div>
    <w:div w:id="921911893">
      <w:bodyDiv w:val="1"/>
      <w:marLeft w:val="0"/>
      <w:marRight w:val="0"/>
      <w:marTop w:val="0"/>
      <w:marBottom w:val="0"/>
      <w:divBdr>
        <w:top w:val="none" w:sz="0" w:space="0" w:color="auto"/>
        <w:left w:val="none" w:sz="0" w:space="0" w:color="auto"/>
        <w:bottom w:val="none" w:sz="0" w:space="0" w:color="auto"/>
        <w:right w:val="none" w:sz="0" w:space="0" w:color="auto"/>
      </w:divBdr>
    </w:div>
    <w:div w:id="999114883">
      <w:bodyDiv w:val="1"/>
      <w:marLeft w:val="0"/>
      <w:marRight w:val="0"/>
      <w:marTop w:val="0"/>
      <w:marBottom w:val="0"/>
      <w:divBdr>
        <w:top w:val="none" w:sz="0" w:space="0" w:color="auto"/>
        <w:left w:val="none" w:sz="0" w:space="0" w:color="auto"/>
        <w:bottom w:val="none" w:sz="0" w:space="0" w:color="auto"/>
        <w:right w:val="none" w:sz="0" w:space="0" w:color="auto"/>
      </w:divBdr>
    </w:div>
    <w:div w:id="1070621390">
      <w:bodyDiv w:val="1"/>
      <w:marLeft w:val="0"/>
      <w:marRight w:val="0"/>
      <w:marTop w:val="0"/>
      <w:marBottom w:val="0"/>
      <w:divBdr>
        <w:top w:val="none" w:sz="0" w:space="0" w:color="auto"/>
        <w:left w:val="none" w:sz="0" w:space="0" w:color="auto"/>
        <w:bottom w:val="none" w:sz="0" w:space="0" w:color="auto"/>
        <w:right w:val="none" w:sz="0" w:space="0" w:color="auto"/>
      </w:divBdr>
    </w:div>
    <w:div w:id="1195070960">
      <w:bodyDiv w:val="1"/>
      <w:marLeft w:val="0"/>
      <w:marRight w:val="0"/>
      <w:marTop w:val="0"/>
      <w:marBottom w:val="0"/>
      <w:divBdr>
        <w:top w:val="none" w:sz="0" w:space="0" w:color="auto"/>
        <w:left w:val="none" w:sz="0" w:space="0" w:color="auto"/>
        <w:bottom w:val="none" w:sz="0" w:space="0" w:color="auto"/>
        <w:right w:val="none" w:sz="0" w:space="0" w:color="auto"/>
      </w:divBdr>
    </w:div>
    <w:div w:id="1217088624">
      <w:bodyDiv w:val="1"/>
      <w:marLeft w:val="0"/>
      <w:marRight w:val="0"/>
      <w:marTop w:val="0"/>
      <w:marBottom w:val="0"/>
      <w:divBdr>
        <w:top w:val="none" w:sz="0" w:space="0" w:color="auto"/>
        <w:left w:val="none" w:sz="0" w:space="0" w:color="auto"/>
        <w:bottom w:val="none" w:sz="0" w:space="0" w:color="auto"/>
        <w:right w:val="none" w:sz="0" w:space="0" w:color="auto"/>
      </w:divBdr>
    </w:div>
    <w:div w:id="1229539775">
      <w:bodyDiv w:val="1"/>
      <w:marLeft w:val="0"/>
      <w:marRight w:val="0"/>
      <w:marTop w:val="0"/>
      <w:marBottom w:val="0"/>
      <w:divBdr>
        <w:top w:val="none" w:sz="0" w:space="0" w:color="auto"/>
        <w:left w:val="none" w:sz="0" w:space="0" w:color="auto"/>
        <w:bottom w:val="none" w:sz="0" w:space="0" w:color="auto"/>
        <w:right w:val="none" w:sz="0" w:space="0" w:color="auto"/>
      </w:divBdr>
    </w:div>
    <w:div w:id="1366829186">
      <w:bodyDiv w:val="1"/>
      <w:marLeft w:val="0"/>
      <w:marRight w:val="0"/>
      <w:marTop w:val="0"/>
      <w:marBottom w:val="0"/>
      <w:divBdr>
        <w:top w:val="none" w:sz="0" w:space="0" w:color="auto"/>
        <w:left w:val="none" w:sz="0" w:space="0" w:color="auto"/>
        <w:bottom w:val="none" w:sz="0" w:space="0" w:color="auto"/>
        <w:right w:val="none" w:sz="0" w:space="0" w:color="auto"/>
      </w:divBdr>
    </w:div>
    <w:div w:id="1481733568">
      <w:bodyDiv w:val="1"/>
      <w:marLeft w:val="0"/>
      <w:marRight w:val="0"/>
      <w:marTop w:val="0"/>
      <w:marBottom w:val="0"/>
      <w:divBdr>
        <w:top w:val="none" w:sz="0" w:space="0" w:color="auto"/>
        <w:left w:val="none" w:sz="0" w:space="0" w:color="auto"/>
        <w:bottom w:val="none" w:sz="0" w:space="0" w:color="auto"/>
        <w:right w:val="none" w:sz="0" w:space="0" w:color="auto"/>
      </w:divBdr>
      <w:divsChild>
        <w:div w:id="1231497101">
          <w:marLeft w:val="0"/>
          <w:marRight w:val="0"/>
          <w:marTop w:val="0"/>
          <w:marBottom w:val="0"/>
          <w:divBdr>
            <w:top w:val="none" w:sz="0" w:space="0" w:color="auto"/>
            <w:left w:val="none" w:sz="0" w:space="0" w:color="auto"/>
            <w:bottom w:val="none" w:sz="0" w:space="0" w:color="auto"/>
            <w:right w:val="none" w:sz="0" w:space="0" w:color="auto"/>
          </w:divBdr>
        </w:div>
      </w:divsChild>
    </w:div>
    <w:div w:id="1483157411">
      <w:bodyDiv w:val="1"/>
      <w:marLeft w:val="0"/>
      <w:marRight w:val="0"/>
      <w:marTop w:val="0"/>
      <w:marBottom w:val="0"/>
      <w:divBdr>
        <w:top w:val="none" w:sz="0" w:space="0" w:color="auto"/>
        <w:left w:val="none" w:sz="0" w:space="0" w:color="auto"/>
        <w:bottom w:val="none" w:sz="0" w:space="0" w:color="auto"/>
        <w:right w:val="none" w:sz="0" w:space="0" w:color="auto"/>
      </w:divBdr>
    </w:div>
    <w:div w:id="1509557608">
      <w:bodyDiv w:val="1"/>
      <w:marLeft w:val="0"/>
      <w:marRight w:val="0"/>
      <w:marTop w:val="0"/>
      <w:marBottom w:val="0"/>
      <w:divBdr>
        <w:top w:val="none" w:sz="0" w:space="0" w:color="auto"/>
        <w:left w:val="none" w:sz="0" w:space="0" w:color="auto"/>
        <w:bottom w:val="none" w:sz="0" w:space="0" w:color="auto"/>
        <w:right w:val="none" w:sz="0" w:space="0" w:color="auto"/>
      </w:divBdr>
    </w:div>
    <w:div w:id="1525749785">
      <w:bodyDiv w:val="1"/>
      <w:marLeft w:val="0"/>
      <w:marRight w:val="0"/>
      <w:marTop w:val="0"/>
      <w:marBottom w:val="0"/>
      <w:divBdr>
        <w:top w:val="none" w:sz="0" w:space="0" w:color="auto"/>
        <w:left w:val="none" w:sz="0" w:space="0" w:color="auto"/>
        <w:bottom w:val="none" w:sz="0" w:space="0" w:color="auto"/>
        <w:right w:val="none" w:sz="0" w:space="0" w:color="auto"/>
      </w:divBdr>
    </w:div>
    <w:div w:id="1527790457">
      <w:bodyDiv w:val="1"/>
      <w:marLeft w:val="0"/>
      <w:marRight w:val="0"/>
      <w:marTop w:val="0"/>
      <w:marBottom w:val="0"/>
      <w:divBdr>
        <w:top w:val="none" w:sz="0" w:space="0" w:color="auto"/>
        <w:left w:val="none" w:sz="0" w:space="0" w:color="auto"/>
        <w:bottom w:val="none" w:sz="0" w:space="0" w:color="auto"/>
        <w:right w:val="none" w:sz="0" w:space="0" w:color="auto"/>
      </w:divBdr>
    </w:div>
    <w:div w:id="1541629268">
      <w:bodyDiv w:val="1"/>
      <w:marLeft w:val="0"/>
      <w:marRight w:val="0"/>
      <w:marTop w:val="0"/>
      <w:marBottom w:val="0"/>
      <w:divBdr>
        <w:top w:val="none" w:sz="0" w:space="0" w:color="auto"/>
        <w:left w:val="none" w:sz="0" w:space="0" w:color="auto"/>
        <w:bottom w:val="none" w:sz="0" w:space="0" w:color="auto"/>
        <w:right w:val="none" w:sz="0" w:space="0" w:color="auto"/>
      </w:divBdr>
    </w:div>
    <w:div w:id="1562597706">
      <w:bodyDiv w:val="1"/>
      <w:marLeft w:val="0"/>
      <w:marRight w:val="0"/>
      <w:marTop w:val="0"/>
      <w:marBottom w:val="0"/>
      <w:divBdr>
        <w:top w:val="none" w:sz="0" w:space="0" w:color="auto"/>
        <w:left w:val="none" w:sz="0" w:space="0" w:color="auto"/>
        <w:bottom w:val="none" w:sz="0" w:space="0" w:color="auto"/>
        <w:right w:val="none" w:sz="0" w:space="0" w:color="auto"/>
      </w:divBdr>
    </w:div>
    <w:div w:id="1668289612">
      <w:bodyDiv w:val="1"/>
      <w:marLeft w:val="0"/>
      <w:marRight w:val="0"/>
      <w:marTop w:val="0"/>
      <w:marBottom w:val="0"/>
      <w:divBdr>
        <w:top w:val="none" w:sz="0" w:space="0" w:color="auto"/>
        <w:left w:val="none" w:sz="0" w:space="0" w:color="auto"/>
        <w:bottom w:val="none" w:sz="0" w:space="0" w:color="auto"/>
        <w:right w:val="none" w:sz="0" w:space="0" w:color="auto"/>
      </w:divBdr>
    </w:div>
    <w:div w:id="1676112196">
      <w:bodyDiv w:val="1"/>
      <w:marLeft w:val="0"/>
      <w:marRight w:val="0"/>
      <w:marTop w:val="0"/>
      <w:marBottom w:val="0"/>
      <w:divBdr>
        <w:top w:val="none" w:sz="0" w:space="0" w:color="auto"/>
        <w:left w:val="none" w:sz="0" w:space="0" w:color="auto"/>
        <w:bottom w:val="none" w:sz="0" w:space="0" w:color="auto"/>
        <w:right w:val="none" w:sz="0" w:space="0" w:color="auto"/>
      </w:divBdr>
    </w:div>
    <w:div w:id="1711756642">
      <w:bodyDiv w:val="1"/>
      <w:marLeft w:val="0"/>
      <w:marRight w:val="0"/>
      <w:marTop w:val="0"/>
      <w:marBottom w:val="0"/>
      <w:divBdr>
        <w:top w:val="none" w:sz="0" w:space="0" w:color="auto"/>
        <w:left w:val="none" w:sz="0" w:space="0" w:color="auto"/>
        <w:bottom w:val="none" w:sz="0" w:space="0" w:color="auto"/>
        <w:right w:val="none" w:sz="0" w:space="0" w:color="auto"/>
      </w:divBdr>
      <w:divsChild>
        <w:div w:id="1499006107">
          <w:marLeft w:val="0"/>
          <w:marRight w:val="0"/>
          <w:marTop w:val="0"/>
          <w:marBottom w:val="0"/>
          <w:divBdr>
            <w:top w:val="none" w:sz="0" w:space="0" w:color="auto"/>
            <w:left w:val="none" w:sz="0" w:space="0" w:color="auto"/>
            <w:bottom w:val="none" w:sz="0" w:space="0" w:color="auto"/>
            <w:right w:val="none" w:sz="0" w:space="0" w:color="auto"/>
          </w:divBdr>
        </w:div>
        <w:div w:id="999187464">
          <w:marLeft w:val="0"/>
          <w:marRight w:val="0"/>
          <w:marTop w:val="0"/>
          <w:marBottom w:val="0"/>
          <w:divBdr>
            <w:top w:val="none" w:sz="0" w:space="0" w:color="auto"/>
            <w:left w:val="none" w:sz="0" w:space="0" w:color="auto"/>
            <w:bottom w:val="none" w:sz="0" w:space="0" w:color="auto"/>
            <w:right w:val="none" w:sz="0" w:space="0" w:color="auto"/>
          </w:divBdr>
        </w:div>
        <w:div w:id="2043939463">
          <w:marLeft w:val="0"/>
          <w:marRight w:val="0"/>
          <w:marTop w:val="0"/>
          <w:marBottom w:val="0"/>
          <w:divBdr>
            <w:top w:val="none" w:sz="0" w:space="0" w:color="auto"/>
            <w:left w:val="none" w:sz="0" w:space="0" w:color="auto"/>
            <w:bottom w:val="none" w:sz="0" w:space="0" w:color="auto"/>
            <w:right w:val="none" w:sz="0" w:space="0" w:color="auto"/>
          </w:divBdr>
        </w:div>
      </w:divsChild>
    </w:div>
    <w:div w:id="1774280130">
      <w:bodyDiv w:val="1"/>
      <w:marLeft w:val="0"/>
      <w:marRight w:val="0"/>
      <w:marTop w:val="0"/>
      <w:marBottom w:val="0"/>
      <w:divBdr>
        <w:top w:val="none" w:sz="0" w:space="0" w:color="auto"/>
        <w:left w:val="none" w:sz="0" w:space="0" w:color="auto"/>
        <w:bottom w:val="none" w:sz="0" w:space="0" w:color="auto"/>
        <w:right w:val="none" w:sz="0" w:space="0" w:color="auto"/>
      </w:divBdr>
    </w:div>
    <w:div w:id="1804540845">
      <w:bodyDiv w:val="1"/>
      <w:marLeft w:val="0"/>
      <w:marRight w:val="0"/>
      <w:marTop w:val="0"/>
      <w:marBottom w:val="0"/>
      <w:divBdr>
        <w:top w:val="none" w:sz="0" w:space="0" w:color="auto"/>
        <w:left w:val="none" w:sz="0" w:space="0" w:color="auto"/>
        <w:bottom w:val="none" w:sz="0" w:space="0" w:color="auto"/>
        <w:right w:val="none" w:sz="0" w:space="0" w:color="auto"/>
      </w:divBdr>
    </w:div>
    <w:div w:id="1805198795">
      <w:bodyDiv w:val="1"/>
      <w:marLeft w:val="0"/>
      <w:marRight w:val="0"/>
      <w:marTop w:val="0"/>
      <w:marBottom w:val="0"/>
      <w:divBdr>
        <w:top w:val="none" w:sz="0" w:space="0" w:color="auto"/>
        <w:left w:val="none" w:sz="0" w:space="0" w:color="auto"/>
        <w:bottom w:val="none" w:sz="0" w:space="0" w:color="auto"/>
        <w:right w:val="none" w:sz="0" w:space="0" w:color="auto"/>
      </w:divBdr>
    </w:div>
    <w:div w:id="1889878160">
      <w:bodyDiv w:val="1"/>
      <w:marLeft w:val="0"/>
      <w:marRight w:val="0"/>
      <w:marTop w:val="0"/>
      <w:marBottom w:val="0"/>
      <w:divBdr>
        <w:top w:val="none" w:sz="0" w:space="0" w:color="auto"/>
        <w:left w:val="none" w:sz="0" w:space="0" w:color="auto"/>
        <w:bottom w:val="none" w:sz="0" w:space="0" w:color="auto"/>
        <w:right w:val="none" w:sz="0" w:space="0" w:color="auto"/>
      </w:divBdr>
    </w:div>
    <w:div w:id="1929073130">
      <w:bodyDiv w:val="1"/>
      <w:marLeft w:val="0"/>
      <w:marRight w:val="0"/>
      <w:marTop w:val="0"/>
      <w:marBottom w:val="0"/>
      <w:divBdr>
        <w:top w:val="none" w:sz="0" w:space="0" w:color="auto"/>
        <w:left w:val="none" w:sz="0" w:space="0" w:color="auto"/>
        <w:bottom w:val="none" w:sz="0" w:space="0" w:color="auto"/>
        <w:right w:val="none" w:sz="0" w:space="0" w:color="auto"/>
      </w:divBdr>
    </w:div>
    <w:div w:id="1984306281">
      <w:bodyDiv w:val="1"/>
      <w:marLeft w:val="0"/>
      <w:marRight w:val="0"/>
      <w:marTop w:val="0"/>
      <w:marBottom w:val="0"/>
      <w:divBdr>
        <w:top w:val="none" w:sz="0" w:space="0" w:color="auto"/>
        <w:left w:val="none" w:sz="0" w:space="0" w:color="auto"/>
        <w:bottom w:val="none" w:sz="0" w:space="0" w:color="auto"/>
        <w:right w:val="none" w:sz="0" w:space="0" w:color="auto"/>
      </w:divBdr>
    </w:div>
    <w:div w:id="2022201137">
      <w:bodyDiv w:val="1"/>
      <w:marLeft w:val="0"/>
      <w:marRight w:val="0"/>
      <w:marTop w:val="0"/>
      <w:marBottom w:val="0"/>
      <w:divBdr>
        <w:top w:val="none" w:sz="0" w:space="0" w:color="auto"/>
        <w:left w:val="none" w:sz="0" w:space="0" w:color="auto"/>
        <w:bottom w:val="none" w:sz="0" w:space="0" w:color="auto"/>
        <w:right w:val="none" w:sz="0" w:space="0" w:color="auto"/>
      </w:divBdr>
    </w:div>
    <w:div w:id="2056848929">
      <w:bodyDiv w:val="1"/>
      <w:marLeft w:val="0"/>
      <w:marRight w:val="0"/>
      <w:marTop w:val="0"/>
      <w:marBottom w:val="0"/>
      <w:divBdr>
        <w:top w:val="none" w:sz="0" w:space="0" w:color="auto"/>
        <w:left w:val="none" w:sz="0" w:space="0" w:color="auto"/>
        <w:bottom w:val="none" w:sz="0" w:space="0" w:color="auto"/>
        <w:right w:val="none" w:sz="0" w:space="0" w:color="auto"/>
      </w:divBdr>
    </w:div>
    <w:div w:id="2090273417">
      <w:bodyDiv w:val="1"/>
      <w:marLeft w:val="0"/>
      <w:marRight w:val="0"/>
      <w:marTop w:val="0"/>
      <w:marBottom w:val="0"/>
      <w:divBdr>
        <w:top w:val="none" w:sz="0" w:space="0" w:color="auto"/>
        <w:left w:val="none" w:sz="0" w:space="0" w:color="auto"/>
        <w:bottom w:val="none" w:sz="0" w:space="0" w:color="auto"/>
        <w:right w:val="none" w:sz="0" w:space="0" w:color="auto"/>
      </w:divBdr>
      <w:divsChild>
        <w:div w:id="1177187575">
          <w:marLeft w:val="0"/>
          <w:marRight w:val="0"/>
          <w:marTop w:val="0"/>
          <w:marBottom w:val="0"/>
          <w:divBdr>
            <w:top w:val="none" w:sz="0" w:space="0" w:color="auto"/>
            <w:left w:val="none" w:sz="0" w:space="0" w:color="auto"/>
            <w:bottom w:val="none" w:sz="0" w:space="0" w:color="auto"/>
            <w:right w:val="none" w:sz="0" w:space="0" w:color="auto"/>
          </w:divBdr>
        </w:div>
        <w:div w:id="1571430222">
          <w:marLeft w:val="0"/>
          <w:marRight w:val="0"/>
          <w:marTop w:val="0"/>
          <w:marBottom w:val="0"/>
          <w:divBdr>
            <w:top w:val="none" w:sz="0" w:space="0" w:color="auto"/>
            <w:left w:val="none" w:sz="0" w:space="0" w:color="auto"/>
            <w:bottom w:val="none" w:sz="0" w:space="0" w:color="auto"/>
            <w:right w:val="none" w:sz="0" w:space="0" w:color="auto"/>
          </w:divBdr>
        </w:div>
        <w:div w:id="316424045">
          <w:marLeft w:val="0"/>
          <w:marRight w:val="0"/>
          <w:marTop w:val="0"/>
          <w:marBottom w:val="0"/>
          <w:divBdr>
            <w:top w:val="none" w:sz="0" w:space="0" w:color="auto"/>
            <w:left w:val="none" w:sz="0" w:space="0" w:color="auto"/>
            <w:bottom w:val="none" w:sz="0" w:space="0" w:color="auto"/>
            <w:right w:val="none" w:sz="0" w:space="0" w:color="auto"/>
          </w:divBdr>
        </w:div>
        <w:div w:id="1193032366">
          <w:marLeft w:val="0"/>
          <w:marRight w:val="0"/>
          <w:marTop w:val="0"/>
          <w:marBottom w:val="0"/>
          <w:divBdr>
            <w:top w:val="none" w:sz="0" w:space="0" w:color="auto"/>
            <w:left w:val="none" w:sz="0" w:space="0" w:color="auto"/>
            <w:bottom w:val="none" w:sz="0" w:space="0" w:color="auto"/>
            <w:right w:val="none" w:sz="0" w:space="0" w:color="auto"/>
          </w:divBdr>
        </w:div>
        <w:div w:id="1163396953">
          <w:marLeft w:val="0"/>
          <w:marRight w:val="0"/>
          <w:marTop w:val="0"/>
          <w:marBottom w:val="0"/>
          <w:divBdr>
            <w:top w:val="none" w:sz="0" w:space="0" w:color="auto"/>
            <w:left w:val="none" w:sz="0" w:space="0" w:color="auto"/>
            <w:bottom w:val="none" w:sz="0" w:space="0" w:color="auto"/>
            <w:right w:val="none" w:sz="0" w:space="0" w:color="auto"/>
          </w:divBdr>
        </w:div>
        <w:div w:id="1776975675">
          <w:marLeft w:val="0"/>
          <w:marRight w:val="0"/>
          <w:marTop w:val="0"/>
          <w:marBottom w:val="0"/>
          <w:divBdr>
            <w:top w:val="none" w:sz="0" w:space="0" w:color="auto"/>
            <w:left w:val="none" w:sz="0" w:space="0" w:color="auto"/>
            <w:bottom w:val="none" w:sz="0" w:space="0" w:color="auto"/>
            <w:right w:val="none" w:sz="0" w:space="0" w:color="auto"/>
          </w:divBdr>
        </w:div>
        <w:div w:id="467548834">
          <w:marLeft w:val="0"/>
          <w:marRight w:val="0"/>
          <w:marTop w:val="0"/>
          <w:marBottom w:val="0"/>
          <w:divBdr>
            <w:top w:val="none" w:sz="0" w:space="0" w:color="auto"/>
            <w:left w:val="none" w:sz="0" w:space="0" w:color="auto"/>
            <w:bottom w:val="none" w:sz="0" w:space="0" w:color="auto"/>
            <w:right w:val="none" w:sz="0" w:space="0" w:color="auto"/>
          </w:divBdr>
        </w:div>
        <w:div w:id="1735081781">
          <w:marLeft w:val="0"/>
          <w:marRight w:val="0"/>
          <w:marTop w:val="0"/>
          <w:marBottom w:val="0"/>
          <w:divBdr>
            <w:top w:val="none" w:sz="0" w:space="0" w:color="auto"/>
            <w:left w:val="none" w:sz="0" w:space="0" w:color="auto"/>
            <w:bottom w:val="none" w:sz="0" w:space="0" w:color="auto"/>
            <w:right w:val="none" w:sz="0" w:space="0" w:color="auto"/>
          </w:divBdr>
        </w:div>
      </w:divsChild>
    </w:div>
    <w:div w:id="20949367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emf"/><Relationship Id="rId18" Type="http://schemas.openxmlformats.org/officeDocument/2006/relationships/image" Target="media/image6.emf"/><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image" Target="media/image5.emf"/><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image" Target="media/image7.emf"/><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emf"/><Relationship Id="rId22"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FCA41B7189FD4328B4DDCD223E7B99D2"/>
        <w:category>
          <w:name w:val="General"/>
          <w:gallery w:val="placeholder"/>
        </w:category>
        <w:types>
          <w:type w:val="bbPlcHdr"/>
        </w:types>
        <w:behaviors>
          <w:behavior w:val="content"/>
        </w:behaviors>
        <w:guid w:val="{A614725A-6F51-4059-B4C1-5154B00E2185}"/>
      </w:docPartPr>
      <w:docPartBody>
        <w:p w:rsidR="00B63C0D" w:rsidRDefault="00B63C0D" w:rsidP="00B63C0D">
          <w:pPr>
            <w:pStyle w:val="FCA41B7189FD4328B4DDCD223E7B99D2"/>
          </w:pPr>
          <w:r>
            <w:t>[Type here]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NewRomanPSMT">
    <w:altName w:val="Times New Roman"/>
    <w:charset w:val="00"/>
    <w:family w:val="auto"/>
    <w:pitch w:val="variable"/>
    <w:sig w:usb0="00000000"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PGothic">
    <w:panose1 w:val="020B0600070205080204"/>
    <w:charset w:val="80"/>
    <w:family w:val="swiss"/>
    <w:pitch w:val="variable"/>
    <w:sig w:usb0="E00002FF" w:usb1="6AC7FDFB" w:usb2="08000012" w:usb3="00000000" w:csb0="0002009F" w:csb1="00000000"/>
  </w:font>
  <w:font w:name="inherit">
    <w:panose1 w:val="00000000000000000000"/>
    <w:charset w:val="00"/>
    <w:family w:val="roman"/>
    <w:notTrueType/>
    <w:pitch w:val="default"/>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imes-Roman">
    <w:altName w:val="Times New Roman"/>
    <w:panose1 w:val="00000000000000000000"/>
    <w:charset w:val="00"/>
    <w:family w:val="roman"/>
    <w:notTrueType/>
    <w:pitch w:val="default"/>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mbria Math">
    <w:panose1 w:val="02040503050406030204"/>
    <w:charset w:val="00"/>
    <w:family w:val="roman"/>
    <w:pitch w:val="variable"/>
    <w:sig w:usb0="E00006FF" w:usb1="420024FF" w:usb2="02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C0D"/>
    <w:rsid w:val="004E0D38"/>
    <w:rsid w:val="00B63C0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en-GB"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CA41B7189FD4328B4DDCD223E7B99D2">
    <w:name w:val="FCA41B7189FD4328B4DDCD223E7B99D2"/>
    <w:rsid w:val="00B63C0D"/>
  </w:style>
  <w:style w:type="paragraph" w:customStyle="1" w:styleId="35414ADA0B2642D0B4FDF11E40CF03D5">
    <w:name w:val="35414ADA0B2642D0B4FDF11E40CF03D5"/>
    <w:rsid w:val="00B63C0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65F71B1B1EF6141B263D99C295FD148" ma:contentTypeVersion="6" ma:contentTypeDescription="Create a new document." ma:contentTypeScope="" ma:versionID="a774c65a9abe1cea6bb984ee885d2887">
  <xsd:schema xmlns:xsd="http://www.w3.org/2001/XMLSchema" xmlns:xs="http://www.w3.org/2001/XMLSchema" xmlns:p="http://schemas.microsoft.com/office/2006/metadata/properties" xmlns:ns2="17c71857-7650-4b50-a955-fdb6507e4ddd" targetNamespace="http://schemas.microsoft.com/office/2006/metadata/properties" ma:root="true" ma:fieldsID="91623cb5c06de465984d451ad297c1dc" ns2:_="">
    <xsd:import namespace="17c71857-7650-4b50-a955-fdb6507e4ddd"/>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7c71857-7650-4b50-a955-fdb6507e4dd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958608F-ECF7-4815-8DCC-189C23DA981F}">
  <ds:schemaRefs>
    <ds:schemaRef ds:uri="http://schemas.microsoft.com/office/2006/metadata/contentType"/>
    <ds:schemaRef ds:uri="http://schemas.microsoft.com/office/2006/metadata/properties/metaAttributes"/>
    <ds:schemaRef ds:uri="http://www.w3.org/2000/xmlns/"/>
    <ds:schemaRef ds:uri="http://www.w3.org/2001/XMLSchema"/>
    <ds:schemaRef ds:uri="17c71857-7650-4b50-a955-fdb6507e4ddd"/>
    <ds:schemaRef ds:uri="http://schemas.microsoft.com/office/2006/metadata/properties"/>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7FF5834-91AD-47A8-8BA4-60E53D5272A2}">
  <ds:schemaRefs>
    <ds:schemaRef ds:uri="http://schemas.microsoft.com/office/2006/metadata/properties"/>
    <ds:schemaRef ds:uri="http://www.w3.org/2000/xmlns/"/>
    <ds:schemaRef ds:uri="http://schemas.microsoft.com/office/infopath/2007/PartnerControls"/>
  </ds:schemaRefs>
</ds:datastoreItem>
</file>

<file path=customXml/itemProps3.xml><?xml version="1.0" encoding="utf-8"?>
<ds:datastoreItem xmlns:ds="http://schemas.openxmlformats.org/officeDocument/2006/customXml" ds:itemID="{A4E3FEAF-62D6-4F8A-A9DD-3965C90A2B02}">
  <ds:schemaRefs>
    <ds:schemaRef ds:uri="http://schemas.openxmlformats.org/officeDocument/2006/bibliography"/>
    <ds:schemaRef ds:uri="http://www.w3.org/2000/xmlns/"/>
  </ds:schemaRefs>
</ds:datastoreItem>
</file>

<file path=customXml/itemProps4.xml><?xml version="1.0" encoding="utf-8"?>
<ds:datastoreItem xmlns:ds="http://schemas.openxmlformats.org/officeDocument/2006/customXml" ds:itemID="{ED91A1F7-6A58-4B2D-994E-1E72B1E7ECF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43</Pages>
  <Words>16490</Words>
  <Characters>93999</Characters>
  <Application>Microsoft Office Word</Application>
  <DocSecurity>0</DocSecurity>
  <Lines>783</Lines>
  <Paragraphs>220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110269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Ciara Kennedy</dc:creator>
  <cp:keywords/>
  <dc:description/>
  <cp:lastModifiedBy>Ciara Kennedy</cp:lastModifiedBy>
  <cp:revision>4</cp:revision>
  <dcterms:created xsi:type="dcterms:W3CDTF">2024-05-14T09:03:00Z</dcterms:created>
  <dcterms:modified xsi:type="dcterms:W3CDTF">2024-05-14T10:31:00Z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0x010100065F71B1B1EF6141B263D99C295FD148</vt:lpwstr>
  </property>
</Properties>
</file>