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82E2E" w14:textId="3D876FBC" w:rsidR="00A15FEC" w:rsidRDefault="00000000">
      <w:pPr>
        <w:rPr>
          <w:rFonts w:ascii="Calibri" w:eastAsia="Calibri" w:hAnsi="Calibri" w:cs="Calibri"/>
          <w:b/>
          <w:u w:val="single"/>
        </w:rPr>
      </w:pPr>
      <w:r>
        <w:rPr>
          <w:rFonts w:ascii="Calibri" w:eastAsia="Calibri" w:hAnsi="Calibri" w:cs="Calibri"/>
          <w:b/>
          <w:u w:val="single"/>
        </w:rPr>
        <w:t>A phase 2</w:t>
      </w:r>
      <w:r w:rsidR="00C413B8">
        <w:rPr>
          <w:rFonts w:ascii="Calibri" w:eastAsia="Calibri" w:hAnsi="Calibri" w:cs="Calibri"/>
          <w:b/>
          <w:u w:val="single"/>
        </w:rPr>
        <w:t>a</w:t>
      </w:r>
      <w:r>
        <w:rPr>
          <w:rFonts w:ascii="Calibri" w:eastAsia="Calibri" w:hAnsi="Calibri" w:cs="Calibri"/>
          <w:b/>
          <w:u w:val="single"/>
        </w:rPr>
        <w:t xml:space="preserve"> open-label clinical trial to determine the effect of Famciclovir on Epstein-Barr virus activity as measured by EBV shedding in the saliva of patients with Multiple Sclerosis</w:t>
      </w:r>
    </w:p>
    <w:p w14:paraId="362081E3" w14:textId="77777777" w:rsidR="00A15FEC" w:rsidRDefault="00000000">
      <w:pPr>
        <w:rPr>
          <w:rFonts w:ascii="Calibri" w:eastAsia="Calibri" w:hAnsi="Calibri" w:cs="Calibri"/>
        </w:rPr>
      </w:pPr>
      <w:r>
        <w:rPr>
          <w:rFonts w:ascii="Calibri" w:eastAsia="Calibri" w:hAnsi="Calibri" w:cs="Calibri"/>
        </w:rPr>
        <w:t xml:space="preserve"> </w:t>
      </w:r>
    </w:p>
    <w:p w14:paraId="1823BFE1" w14:textId="2EF13ED3" w:rsidR="00A15FEC" w:rsidRDefault="00000000">
      <w:pPr>
        <w:rPr>
          <w:rFonts w:ascii="Calibri" w:eastAsia="Calibri" w:hAnsi="Calibri" w:cs="Calibri"/>
          <w:vertAlign w:val="superscript"/>
        </w:rPr>
      </w:pPr>
      <w:r>
        <w:rPr>
          <w:rFonts w:ascii="Calibri" w:eastAsia="Calibri" w:hAnsi="Calibri" w:cs="Calibri"/>
        </w:rPr>
        <w:t>Ruth Dobson</w:t>
      </w:r>
      <w:r>
        <w:rPr>
          <w:rFonts w:ascii="Calibri" w:eastAsia="Calibri" w:hAnsi="Calibri" w:cs="Calibri"/>
          <w:vertAlign w:val="superscript"/>
        </w:rPr>
        <w:t>1,2</w:t>
      </w:r>
      <w:r>
        <w:rPr>
          <w:rFonts w:ascii="Calibri" w:eastAsia="Calibri" w:hAnsi="Calibri" w:cs="Calibri"/>
        </w:rPr>
        <w:t>, David Holden</w:t>
      </w:r>
      <w:r>
        <w:rPr>
          <w:rFonts w:ascii="Calibri" w:eastAsia="Calibri" w:hAnsi="Calibri" w:cs="Calibri"/>
          <w:vertAlign w:val="superscript"/>
        </w:rPr>
        <w:t>3</w:t>
      </w:r>
      <w:r>
        <w:rPr>
          <w:rFonts w:ascii="Calibri" w:eastAsia="Calibri" w:hAnsi="Calibri" w:cs="Calibri"/>
        </w:rPr>
        <w:t>, Nicola Vickaryous</w:t>
      </w:r>
      <w:r>
        <w:rPr>
          <w:rFonts w:ascii="Calibri" w:eastAsia="Calibri" w:hAnsi="Calibri" w:cs="Calibri"/>
          <w:vertAlign w:val="superscript"/>
        </w:rPr>
        <w:t>1</w:t>
      </w:r>
      <w:r>
        <w:rPr>
          <w:rFonts w:ascii="Calibri" w:eastAsia="Calibri" w:hAnsi="Calibri" w:cs="Calibri"/>
        </w:rPr>
        <w:t>, Jonathan Bestwick</w:t>
      </w:r>
      <w:r>
        <w:rPr>
          <w:rFonts w:ascii="Calibri" w:eastAsia="Calibri" w:hAnsi="Calibri" w:cs="Calibri"/>
          <w:vertAlign w:val="superscript"/>
        </w:rPr>
        <w:t>1</w:t>
      </w:r>
      <w:r>
        <w:rPr>
          <w:rFonts w:ascii="Calibri" w:eastAsia="Calibri" w:hAnsi="Calibri" w:cs="Calibri"/>
        </w:rPr>
        <w:t>, Katila George</w:t>
      </w:r>
      <w:r>
        <w:rPr>
          <w:rFonts w:ascii="Calibri" w:eastAsia="Calibri" w:hAnsi="Calibri" w:cs="Calibri"/>
          <w:vertAlign w:val="superscript"/>
        </w:rPr>
        <w:t>1,2</w:t>
      </w:r>
      <w:r>
        <w:rPr>
          <w:rFonts w:ascii="Calibri" w:eastAsia="Calibri" w:hAnsi="Calibri" w:cs="Calibri"/>
        </w:rPr>
        <w:t xml:space="preserve">, </w:t>
      </w:r>
      <w:r w:rsidR="00FB7B4A">
        <w:rPr>
          <w:rFonts w:ascii="Calibri" w:eastAsia="Calibri" w:hAnsi="Calibri" w:cs="Calibri"/>
        </w:rPr>
        <w:t>Tatiana Sayali</w:t>
      </w:r>
      <w:r w:rsidR="00FB7B4A" w:rsidRPr="00FB7B4A">
        <w:rPr>
          <w:rFonts w:ascii="Calibri" w:eastAsia="Calibri" w:hAnsi="Calibri" w:cs="Calibri"/>
          <w:vertAlign w:val="superscript"/>
        </w:rPr>
        <w:t>2</w:t>
      </w:r>
      <w:r w:rsidR="00FB7B4A">
        <w:rPr>
          <w:rFonts w:ascii="Calibri" w:eastAsia="Calibri" w:hAnsi="Calibri" w:cs="Calibri"/>
        </w:rPr>
        <w:t xml:space="preserve">, </w:t>
      </w:r>
      <w:r>
        <w:rPr>
          <w:rFonts w:ascii="Calibri" w:eastAsia="Calibri" w:hAnsi="Calibri" w:cs="Calibri"/>
        </w:rPr>
        <w:t>Lucia Bianchi</w:t>
      </w:r>
      <w:r>
        <w:rPr>
          <w:rFonts w:ascii="Calibri" w:eastAsia="Calibri" w:hAnsi="Calibri" w:cs="Calibri"/>
          <w:vertAlign w:val="superscript"/>
        </w:rPr>
        <w:t>2,4</w:t>
      </w:r>
      <w:r>
        <w:rPr>
          <w:rFonts w:ascii="Calibri" w:eastAsia="Calibri" w:hAnsi="Calibri" w:cs="Calibri"/>
        </w:rPr>
        <w:t>, Mohammad Wafa</w:t>
      </w:r>
      <w:r>
        <w:rPr>
          <w:rFonts w:ascii="Calibri" w:eastAsia="Calibri" w:hAnsi="Calibri" w:cs="Calibri"/>
          <w:vertAlign w:val="superscript"/>
        </w:rPr>
        <w:t>2</w:t>
      </w:r>
      <w:r>
        <w:rPr>
          <w:rFonts w:ascii="Calibri" w:eastAsia="Calibri" w:hAnsi="Calibri" w:cs="Calibri"/>
        </w:rPr>
        <w:t>, Julian Gold</w:t>
      </w:r>
      <w:r>
        <w:rPr>
          <w:rFonts w:ascii="Calibri" w:eastAsia="Calibri" w:hAnsi="Calibri" w:cs="Calibri"/>
          <w:vertAlign w:val="superscript"/>
        </w:rPr>
        <w:t>5</w:t>
      </w:r>
      <w:r>
        <w:rPr>
          <w:rFonts w:ascii="Calibri" w:eastAsia="Calibri" w:hAnsi="Calibri" w:cs="Calibri"/>
        </w:rPr>
        <w:t>, Gavin Giovannoni</w:t>
      </w:r>
      <w:r>
        <w:rPr>
          <w:rFonts w:ascii="Calibri" w:eastAsia="Calibri" w:hAnsi="Calibri" w:cs="Calibri"/>
          <w:vertAlign w:val="superscript"/>
        </w:rPr>
        <w:t>2,3</w:t>
      </w:r>
    </w:p>
    <w:p w14:paraId="2E84C91F" w14:textId="77777777" w:rsidR="00A15FEC" w:rsidRDefault="00A15FEC">
      <w:pPr>
        <w:rPr>
          <w:rFonts w:ascii="Calibri" w:eastAsia="Calibri" w:hAnsi="Calibri" w:cs="Calibri"/>
        </w:rPr>
      </w:pPr>
    </w:p>
    <w:p w14:paraId="37246E73" w14:textId="77777777" w:rsidR="00A15FEC" w:rsidRDefault="00000000">
      <w:pPr>
        <w:rPr>
          <w:rFonts w:ascii="Calibri" w:eastAsia="Calibri" w:hAnsi="Calibri" w:cs="Calibri"/>
        </w:rPr>
      </w:pPr>
      <w:r>
        <w:rPr>
          <w:rFonts w:ascii="Calibri" w:eastAsia="Calibri" w:hAnsi="Calibri" w:cs="Calibri"/>
        </w:rPr>
        <w:t>1: Preventive Neurology Unit, Wolfson Institute of Population Health, Queen Mary University London</w:t>
      </w:r>
    </w:p>
    <w:p w14:paraId="0BADF07F" w14:textId="77777777" w:rsidR="00A15FEC" w:rsidRDefault="00000000">
      <w:pPr>
        <w:rPr>
          <w:rFonts w:ascii="Calibri" w:eastAsia="Calibri" w:hAnsi="Calibri" w:cs="Calibri"/>
        </w:rPr>
      </w:pPr>
      <w:r>
        <w:rPr>
          <w:rFonts w:ascii="Calibri" w:eastAsia="Calibri" w:hAnsi="Calibri" w:cs="Calibri"/>
        </w:rPr>
        <w:t>2: Department of Neurology, Royal London Hospital, Barts Health NHS Trust</w:t>
      </w:r>
    </w:p>
    <w:p w14:paraId="2AEFECE3" w14:textId="77777777" w:rsidR="00A15FEC" w:rsidRDefault="00000000">
      <w:pPr>
        <w:rPr>
          <w:rFonts w:ascii="Calibri" w:eastAsia="Calibri" w:hAnsi="Calibri" w:cs="Calibri"/>
        </w:rPr>
      </w:pPr>
      <w:r>
        <w:rPr>
          <w:rFonts w:ascii="Calibri" w:eastAsia="Calibri" w:hAnsi="Calibri" w:cs="Calibri"/>
        </w:rPr>
        <w:t xml:space="preserve">3: </w:t>
      </w:r>
      <w:proofErr w:type="spellStart"/>
      <w:r>
        <w:rPr>
          <w:rFonts w:ascii="Calibri" w:eastAsia="Calibri" w:hAnsi="Calibri" w:cs="Calibri"/>
        </w:rPr>
        <w:t>Blizard</w:t>
      </w:r>
      <w:proofErr w:type="spellEnd"/>
      <w:r>
        <w:rPr>
          <w:rFonts w:ascii="Calibri" w:eastAsia="Calibri" w:hAnsi="Calibri" w:cs="Calibri"/>
        </w:rPr>
        <w:t xml:space="preserve"> Institute, Queen Mary University London </w:t>
      </w:r>
    </w:p>
    <w:p w14:paraId="515F9582" w14:textId="77777777" w:rsidR="00A15FEC" w:rsidRDefault="00000000">
      <w:pPr>
        <w:rPr>
          <w:rFonts w:ascii="Calibri" w:eastAsia="Calibri" w:hAnsi="Calibri" w:cs="Calibri"/>
        </w:rPr>
      </w:pPr>
      <w:r>
        <w:rPr>
          <w:rFonts w:ascii="Calibri" w:eastAsia="Calibri" w:hAnsi="Calibri" w:cs="Calibri"/>
        </w:rPr>
        <w:t>4: Department of Brain Sciences, Imperial College London</w:t>
      </w:r>
    </w:p>
    <w:p w14:paraId="5AF77C49" w14:textId="77777777" w:rsidR="00A15FEC" w:rsidRDefault="00000000">
      <w:pPr>
        <w:rPr>
          <w:rFonts w:ascii="Calibri" w:eastAsia="Calibri" w:hAnsi="Calibri" w:cs="Calibri"/>
        </w:rPr>
      </w:pPr>
      <w:r>
        <w:rPr>
          <w:rFonts w:ascii="Calibri" w:eastAsia="Calibri" w:hAnsi="Calibri" w:cs="Calibri"/>
        </w:rPr>
        <w:t>5: The Albion Centre, University of Sydney School of Medicine, Sydney</w:t>
      </w:r>
    </w:p>
    <w:p w14:paraId="6367D11D" w14:textId="77777777" w:rsidR="00A15FEC" w:rsidRDefault="00A15FEC">
      <w:pPr>
        <w:rPr>
          <w:rFonts w:ascii="Calibri" w:eastAsia="Calibri" w:hAnsi="Calibri" w:cs="Calibri"/>
        </w:rPr>
      </w:pPr>
    </w:p>
    <w:p w14:paraId="20CE2226" w14:textId="77777777" w:rsidR="00A15FEC" w:rsidRDefault="00000000">
      <w:pPr>
        <w:rPr>
          <w:rFonts w:ascii="Calibri" w:eastAsia="Calibri" w:hAnsi="Calibri" w:cs="Calibri"/>
        </w:rPr>
      </w:pPr>
      <w:r>
        <w:rPr>
          <w:rFonts w:ascii="Calibri" w:eastAsia="Calibri" w:hAnsi="Calibri" w:cs="Calibri"/>
        </w:rPr>
        <w:t xml:space="preserve">Corresponding author: </w:t>
      </w:r>
    </w:p>
    <w:p w14:paraId="1F00D2C4" w14:textId="77777777" w:rsidR="00A15FEC" w:rsidRDefault="00000000">
      <w:pPr>
        <w:rPr>
          <w:rFonts w:ascii="Calibri" w:eastAsia="Calibri" w:hAnsi="Calibri" w:cs="Calibri"/>
        </w:rPr>
      </w:pPr>
      <w:r>
        <w:rPr>
          <w:rFonts w:ascii="Calibri" w:eastAsia="Calibri" w:hAnsi="Calibri" w:cs="Calibri"/>
        </w:rPr>
        <w:t xml:space="preserve">Dr Ruth Dobson </w:t>
      </w:r>
    </w:p>
    <w:p w14:paraId="7DA25D33" w14:textId="77777777" w:rsidR="00A15FEC" w:rsidRDefault="00000000">
      <w:pPr>
        <w:rPr>
          <w:rFonts w:ascii="Calibri" w:eastAsia="Calibri" w:hAnsi="Calibri" w:cs="Calibri"/>
        </w:rPr>
      </w:pPr>
      <w:r>
        <w:rPr>
          <w:rFonts w:ascii="Calibri" w:eastAsia="Calibri" w:hAnsi="Calibri" w:cs="Calibri"/>
        </w:rPr>
        <w:t xml:space="preserve">Preventive Neurology Unit, Wolfson Institute of Population Health </w:t>
      </w:r>
    </w:p>
    <w:p w14:paraId="58DE6FFA" w14:textId="77777777" w:rsidR="00A15FEC" w:rsidRDefault="00000000">
      <w:pPr>
        <w:rPr>
          <w:rFonts w:ascii="Calibri" w:eastAsia="Calibri" w:hAnsi="Calibri" w:cs="Calibri"/>
        </w:rPr>
      </w:pPr>
      <w:r>
        <w:rPr>
          <w:rFonts w:ascii="Calibri" w:eastAsia="Calibri" w:hAnsi="Calibri" w:cs="Calibri"/>
        </w:rPr>
        <w:t>Charterhouse Square</w:t>
      </w:r>
    </w:p>
    <w:p w14:paraId="687AACCC" w14:textId="77777777" w:rsidR="00A15FEC" w:rsidRDefault="00000000">
      <w:pPr>
        <w:rPr>
          <w:rFonts w:ascii="Calibri" w:eastAsia="Calibri" w:hAnsi="Calibri" w:cs="Calibri"/>
        </w:rPr>
      </w:pPr>
      <w:r>
        <w:rPr>
          <w:rFonts w:ascii="Calibri" w:eastAsia="Calibri" w:hAnsi="Calibri" w:cs="Calibri"/>
        </w:rPr>
        <w:t xml:space="preserve">London </w:t>
      </w:r>
    </w:p>
    <w:p w14:paraId="45440C4A" w14:textId="77777777" w:rsidR="00A15FEC" w:rsidRDefault="00000000">
      <w:pPr>
        <w:rPr>
          <w:rFonts w:ascii="Calibri" w:eastAsia="Calibri" w:hAnsi="Calibri" w:cs="Calibri"/>
        </w:rPr>
      </w:pPr>
      <w:r>
        <w:rPr>
          <w:rFonts w:ascii="Calibri" w:eastAsia="Calibri" w:hAnsi="Calibri" w:cs="Calibri"/>
        </w:rPr>
        <w:t>EC1M 6BQ</w:t>
      </w:r>
    </w:p>
    <w:p w14:paraId="5E984839" w14:textId="77777777" w:rsidR="00A15FEC" w:rsidRDefault="00A15FEC">
      <w:pPr>
        <w:rPr>
          <w:rFonts w:ascii="Calibri" w:eastAsia="Calibri" w:hAnsi="Calibri" w:cs="Calibri"/>
        </w:rPr>
      </w:pPr>
    </w:p>
    <w:p w14:paraId="1317AEA4" w14:textId="77777777" w:rsidR="00A15FEC" w:rsidRDefault="00000000">
      <w:pPr>
        <w:rPr>
          <w:rFonts w:ascii="Calibri" w:eastAsia="Calibri" w:hAnsi="Calibri" w:cs="Calibri"/>
        </w:rPr>
      </w:pPr>
      <w:hyperlink r:id="rId4">
        <w:r>
          <w:rPr>
            <w:rFonts w:ascii="Calibri" w:eastAsia="Calibri" w:hAnsi="Calibri" w:cs="Calibri"/>
            <w:color w:val="1155CC"/>
            <w:u w:val="single"/>
          </w:rPr>
          <w:t>ruth.dobson@qmul.ac.uk</w:t>
        </w:r>
      </w:hyperlink>
    </w:p>
    <w:p w14:paraId="0E938DB1" w14:textId="77777777" w:rsidR="00A15FEC" w:rsidRDefault="00A15FEC">
      <w:pPr>
        <w:rPr>
          <w:rFonts w:ascii="Calibri" w:eastAsia="Calibri" w:hAnsi="Calibri" w:cs="Calibri"/>
        </w:rPr>
      </w:pPr>
    </w:p>
    <w:p w14:paraId="4DAF770C" w14:textId="674647FF" w:rsidR="00A15FEC" w:rsidRDefault="00000000">
      <w:pPr>
        <w:rPr>
          <w:rFonts w:ascii="Calibri" w:eastAsia="Calibri" w:hAnsi="Calibri" w:cs="Calibri"/>
        </w:rPr>
      </w:pPr>
      <w:r>
        <w:rPr>
          <w:rFonts w:ascii="Calibri" w:eastAsia="Calibri" w:hAnsi="Calibri" w:cs="Calibri"/>
        </w:rPr>
        <w:t>2</w:t>
      </w:r>
      <w:r w:rsidR="00AB5BB9">
        <w:rPr>
          <w:rFonts w:ascii="Calibri" w:eastAsia="Calibri" w:hAnsi="Calibri" w:cs="Calibri"/>
        </w:rPr>
        <w:t>505</w:t>
      </w:r>
      <w:r>
        <w:rPr>
          <w:rFonts w:ascii="Calibri" w:eastAsia="Calibri" w:hAnsi="Calibri" w:cs="Calibri"/>
        </w:rPr>
        <w:t xml:space="preserve"> words</w:t>
      </w:r>
    </w:p>
    <w:p w14:paraId="5F76E697" w14:textId="77777777" w:rsidR="00A15FEC" w:rsidRDefault="00000000">
      <w:pPr>
        <w:rPr>
          <w:rFonts w:ascii="Calibri" w:eastAsia="Calibri" w:hAnsi="Calibri" w:cs="Calibri"/>
        </w:rPr>
      </w:pPr>
      <w:r>
        <w:rPr>
          <w:rFonts w:ascii="Calibri" w:eastAsia="Calibri" w:hAnsi="Calibri" w:cs="Calibri"/>
        </w:rPr>
        <w:t xml:space="preserve">4 figures </w:t>
      </w:r>
    </w:p>
    <w:p w14:paraId="6F7929E3" w14:textId="77777777" w:rsidR="00A15FEC" w:rsidRDefault="00000000">
      <w:pPr>
        <w:rPr>
          <w:rFonts w:ascii="Calibri" w:eastAsia="Calibri" w:hAnsi="Calibri" w:cs="Calibri"/>
        </w:rPr>
      </w:pPr>
      <w:r>
        <w:rPr>
          <w:rFonts w:ascii="Calibri" w:eastAsia="Calibri" w:hAnsi="Calibri" w:cs="Calibri"/>
        </w:rPr>
        <w:t xml:space="preserve">1 table </w:t>
      </w:r>
    </w:p>
    <w:p w14:paraId="1648CD0C" w14:textId="77777777" w:rsidR="00A15FEC" w:rsidRDefault="00A15FEC">
      <w:pPr>
        <w:rPr>
          <w:rFonts w:ascii="Calibri" w:eastAsia="Calibri" w:hAnsi="Calibri" w:cs="Calibri"/>
        </w:rPr>
      </w:pPr>
    </w:p>
    <w:p w14:paraId="01EF0846" w14:textId="77777777" w:rsidR="00A15FEC" w:rsidRDefault="00000000">
      <w:pPr>
        <w:rPr>
          <w:rFonts w:ascii="Calibri" w:eastAsia="Calibri" w:hAnsi="Calibri" w:cs="Calibri"/>
        </w:rPr>
      </w:pPr>
      <w:r>
        <w:rPr>
          <w:rFonts w:ascii="Calibri" w:eastAsia="Calibri" w:hAnsi="Calibri" w:cs="Calibri"/>
        </w:rPr>
        <w:t>Key words: multiple sclerosis, Epstein Barr virus, anti-viral</w:t>
      </w:r>
    </w:p>
    <w:p w14:paraId="4A1D20C6" w14:textId="77777777" w:rsidR="00A15FEC" w:rsidRDefault="00A15FEC">
      <w:pPr>
        <w:rPr>
          <w:rFonts w:ascii="Calibri" w:eastAsia="Calibri" w:hAnsi="Calibri" w:cs="Calibri"/>
        </w:rPr>
      </w:pPr>
    </w:p>
    <w:p w14:paraId="332DCC99" w14:textId="77777777" w:rsidR="00BE154D" w:rsidRDefault="00BE154D">
      <w:pPr>
        <w:rPr>
          <w:rFonts w:ascii="Calibri" w:eastAsia="Calibri" w:hAnsi="Calibri" w:cs="Calibri"/>
          <w:b/>
          <w:u w:val="single"/>
        </w:rPr>
      </w:pPr>
      <w:r>
        <w:rPr>
          <w:rFonts w:ascii="Calibri" w:eastAsia="Calibri" w:hAnsi="Calibri" w:cs="Calibri"/>
          <w:b/>
          <w:u w:val="single"/>
        </w:rPr>
        <w:br w:type="page"/>
      </w:r>
    </w:p>
    <w:p w14:paraId="5A7F2060" w14:textId="7E80EDC0" w:rsidR="00A15FEC" w:rsidRDefault="00000000">
      <w:pPr>
        <w:rPr>
          <w:rFonts w:ascii="Calibri" w:eastAsia="Calibri" w:hAnsi="Calibri" w:cs="Calibri"/>
          <w:b/>
          <w:u w:val="single"/>
        </w:rPr>
      </w:pPr>
      <w:r>
        <w:rPr>
          <w:rFonts w:ascii="Calibri" w:eastAsia="Calibri" w:hAnsi="Calibri" w:cs="Calibri"/>
          <w:b/>
          <w:u w:val="single"/>
        </w:rPr>
        <w:lastRenderedPageBreak/>
        <w:t xml:space="preserve">Abstract </w:t>
      </w:r>
    </w:p>
    <w:p w14:paraId="5A09E88D" w14:textId="77777777" w:rsidR="00A15FEC" w:rsidRDefault="00000000">
      <w:pPr>
        <w:rPr>
          <w:rFonts w:ascii="Calibri" w:eastAsia="Calibri" w:hAnsi="Calibri" w:cs="Calibri"/>
        </w:rPr>
      </w:pPr>
      <w:r>
        <w:rPr>
          <w:rFonts w:ascii="Calibri" w:eastAsia="Calibri" w:hAnsi="Calibri" w:cs="Calibri"/>
        </w:rPr>
        <w:t xml:space="preserve"> </w:t>
      </w:r>
    </w:p>
    <w:p w14:paraId="492B55B8" w14:textId="3B3A51D9" w:rsidR="00A15FEC" w:rsidRDefault="00000000" w:rsidP="00AB5BB9">
      <w:pPr>
        <w:spacing w:line="360" w:lineRule="auto"/>
        <w:rPr>
          <w:rFonts w:ascii="Calibri" w:eastAsia="Calibri" w:hAnsi="Calibri" w:cs="Calibri"/>
        </w:rPr>
      </w:pPr>
      <w:r>
        <w:rPr>
          <w:rFonts w:ascii="Calibri" w:eastAsia="Calibri" w:hAnsi="Calibri" w:cs="Calibri"/>
          <w:b/>
        </w:rPr>
        <w:t>Background:</w:t>
      </w:r>
      <w:r>
        <w:rPr>
          <w:rFonts w:ascii="Calibri" w:eastAsia="Calibri" w:hAnsi="Calibri" w:cs="Calibri"/>
        </w:rPr>
        <w:t xml:space="preserve"> </w:t>
      </w:r>
      <w:r w:rsidR="005B677B">
        <w:rPr>
          <w:rFonts w:ascii="Calibri" w:eastAsia="Calibri" w:hAnsi="Calibri" w:cs="Calibri"/>
        </w:rPr>
        <w:t>Despite</w:t>
      </w:r>
      <w:r>
        <w:rPr>
          <w:rFonts w:ascii="Calibri" w:eastAsia="Calibri" w:hAnsi="Calibri" w:cs="Calibri"/>
        </w:rPr>
        <w:t xml:space="preserve"> increasing evidence that Epstein-Barr virus (EBV) plays a causal role in MS</w:t>
      </w:r>
      <w:r w:rsidR="005B677B">
        <w:rPr>
          <w:rFonts w:ascii="Calibri" w:eastAsia="Calibri" w:hAnsi="Calibri" w:cs="Calibri"/>
        </w:rPr>
        <w:t>, n</w:t>
      </w:r>
      <w:r>
        <w:rPr>
          <w:rFonts w:ascii="Calibri" w:eastAsia="Calibri" w:hAnsi="Calibri" w:cs="Calibri"/>
        </w:rPr>
        <w:t xml:space="preserve">o treatments </w:t>
      </w:r>
      <w:r w:rsidR="0053091E">
        <w:rPr>
          <w:rFonts w:ascii="Calibri" w:eastAsia="Calibri" w:hAnsi="Calibri" w:cs="Calibri"/>
        </w:rPr>
        <w:t xml:space="preserve">have been </w:t>
      </w:r>
      <w:r>
        <w:rPr>
          <w:rFonts w:ascii="Calibri" w:eastAsia="Calibri" w:hAnsi="Calibri" w:cs="Calibri"/>
        </w:rPr>
        <w:t>shown to reduce EBV turnover</w:t>
      </w:r>
      <w:r w:rsidR="00AF16DC">
        <w:rPr>
          <w:rFonts w:ascii="Calibri" w:eastAsia="Calibri" w:hAnsi="Calibri" w:cs="Calibri"/>
        </w:rPr>
        <w:t xml:space="preserve">. </w:t>
      </w:r>
      <w:r>
        <w:rPr>
          <w:rFonts w:ascii="Calibri" w:eastAsia="Calibri" w:hAnsi="Calibri" w:cs="Calibri"/>
        </w:rPr>
        <w:t>We studied the effect of famciclovi</w:t>
      </w:r>
      <w:r w:rsidR="00AF16DC">
        <w:rPr>
          <w:rFonts w:ascii="Calibri" w:eastAsia="Calibri" w:hAnsi="Calibri" w:cs="Calibri"/>
        </w:rPr>
        <w:t>r</w:t>
      </w:r>
      <w:r>
        <w:rPr>
          <w:rFonts w:ascii="Calibri" w:eastAsia="Calibri" w:hAnsi="Calibri" w:cs="Calibri"/>
        </w:rPr>
        <w:t xml:space="preserve"> on</w:t>
      </w:r>
      <w:r w:rsidR="0053091E">
        <w:rPr>
          <w:rFonts w:ascii="Calibri" w:eastAsia="Calibri" w:hAnsi="Calibri" w:cs="Calibri"/>
        </w:rPr>
        <w:t xml:space="preserve"> salivary</w:t>
      </w:r>
      <w:r>
        <w:rPr>
          <w:rFonts w:ascii="Calibri" w:eastAsia="Calibri" w:hAnsi="Calibri" w:cs="Calibri"/>
        </w:rPr>
        <w:t xml:space="preserve"> EBV </w:t>
      </w:r>
      <w:r w:rsidR="0053091E">
        <w:rPr>
          <w:rFonts w:ascii="Calibri" w:eastAsia="Calibri" w:hAnsi="Calibri" w:cs="Calibri"/>
        </w:rPr>
        <w:t>shedding in</w:t>
      </w:r>
      <w:r>
        <w:rPr>
          <w:rFonts w:ascii="Calibri" w:eastAsia="Calibri" w:hAnsi="Calibri" w:cs="Calibri"/>
        </w:rPr>
        <w:t xml:space="preserve"> people with MS (</w:t>
      </w:r>
      <w:r>
        <w:rPr>
          <w:rFonts w:ascii="Calibri" w:eastAsia="Calibri" w:hAnsi="Calibri" w:cs="Calibri"/>
          <w:highlight w:val="white"/>
        </w:rPr>
        <w:t>NCT05283551</w:t>
      </w:r>
      <w:r>
        <w:rPr>
          <w:rFonts w:ascii="Calibri" w:eastAsia="Calibri" w:hAnsi="Calibri" w:cs="Calibri"/>
        </w:rPr>
        <w:t>)</w:t>
      </w:r>
      <w:r w:rsidR="00C413B8">
        <w:rPr>
          <w:rFonts w:ascii="Calibri" w:eastAsia="Calibri" w:hAnsi="Calibri" w:cs="Calibri"/>
        </w:rPr>
        <w:t xml:space="preserve"> in a pilot, proof-of-concept study</w:t>
      </w:r>
      <w:r>
        <w:rPr>
          <w:rFonts w:ascii="Calibri" w:eastAsia="Calibri" w:hAnsi="Calibri" w:cs="Calibri"/>
        </w:rPr>
        <w:t>.</w:t>
      </w:r>
    </w:p>
    <w:p w14:paraId="1E844E49" w14:textId="77777777" w:rsidR="00A15FEC" w:rsidRDefault="00000000" w:rsidP="00AB5BB9">
      <w:pPr>
        <w:spacing w:line="360" w:lineRule="auto"/>
        <w:rPr>
          <w:rFonts w:ascii="Calibri" w:eastAsia="Calibri" w:hAnsi="Calibri" w:cs="Calibri"/>
        </w:rPr>
      </w:pPr>
      <w:r>
        <w:rPr>
          <w:rFonts w:ascii="Calibri" w:eastAsia="Calibri" w:hAnsi="Calibri" w:cs="Calibri"/>
        </w:rPr>
        <w:t xml:space="preserve"> </w:t>
      </w:r>
    </w:p>
    <w:p w14:paraId="54BC0336" w14:textId="70230AEB" w:rsidR="00A15FEC" w:rsidRDefault="00000000" w:rsidP="00AB5BB9">
      <w:pPr>
        <w:spacing w:line="360" w:lineRule="auto"/>
        <w:rPr>
          <w:rFonts w:ascii="Calibri" w:eastAsia="Calibri" w:hAnsi="Calibri" w:cs="Calibri"/>
        </w:rPr>
      </w:pPr>
      <w:r>
        <w:rPr>
          <w:rFonts w:ascii="Calibri" w:eastAsia="Calibri" w:hAnsi="Calibri" w:cs="Calibri"/>
          <w:b/>
        </w:rPr>
        <w:t>Methods:</w:t>
      </w:r>
      <w:r>
        <w:rPr>
          <w:rFonts w:ascii="Calibri" w:eastAsia="Calibri" w:hAnsi="Calibri" w:cs="Calibri"/>
        </w:rPr>
        <w:t xml:space="preserve"> People with MS receiving natalizumab provided weekly saliva samples for 12 weeks befor</w:t>
      </w:r>
      <w:r w:rsidR="00BE154D">
        <w:rPr>
          <w:rFonts w:ascii="Calibri" w:eastAsia="Calibri" w:hAnsi="Calibri" w:cs="Calibri"/>
        </w:rPr>
        <w:t xml:space="preserve">e </w:t>
      </w:r>
      <w:r>
        <w:rPr>
          <w:rFonts w:ascii="Calibri" w:eastAsia="Calibri" w:hAnsi="Calibri" w:cs="Calibri"/>
        </w:rPr>
        <w:t xml:space="preserve">starting Famciclovir 500mg </w:t>
      </w:r>
      <w:r w:rsidR="005D3EDD">
        <w:rPr>
          <w:rFonts w:ascii="Calibri" w:eastAsia="Calibri" w:hAnsi="Calibri" w:cs="Calibri"/>
        </w:rPr>
        <w:t>twice daily</w:t>
      </w:r>
      <w:r>
        <w:rPr>
          <w:rFonts w:ascii="Calibri" w:eastAsia="Calibri" w:hAnsi="Calibri" w:cs="Calibri"/>
        </w:rPr>
        <w:t xml:space="preserve">. 12 saliva samples were provided on treatment and 12 following </w:t>
      </w:r>
      <w:proofErr w:type="gramStart"/>
      <w:r>
        <w:rPr>
          <w:rFonts w:ascii="Calibri" w:eastAsia="Calibri" w:hAnsi="Calibri" w:cs="Calibri"/>
        </w:rPr>
        <w:t>treatment</w:t>
      </w:r>
      <w:proofErr w:type="gramEnd"/>
      <w:r>
        <w:rPr>
          <w:rFonts w:ascii="Calibri" w:eastAsia="Calibri" w:hAnsi="Calibri" w:cs="Calibri"/>
        </w:rPr>
        <w:t xml:space="preserve">. </w:t>
      </w:r>
      <w:r w:rsidR="00BE154D">
        <w:rPr>
          <w:rFonts w:ascii="Calibri" w:eastAsia="Calibri" w:hAnsi="Calibri" w:cs="Calibri"/>
        </w:rPr>
        <w:t xml:space="preserve">A </w:t>
      </w:r>
      <w:r>
        <w:rPr>
          <w:rFonts w:ascii="Calibri" w:eastAsia="Calibri" w:hAnsi="Calibri" w:cs="Calibri"/>
        </w:rPr>
        <w:t>real-time qPCR</w:t>
      </w:r>
      <w:r>
        <w:rPr>
          <w:rFonts w:ascii="Calibri" w:eastAsia="Calibri" w:hAnsi="Calibri" w:cs="Calibri"/>
          <w:strike/>
        </w:rPr>
        <w:t xml:space="preserve"> </w:t>
      </w:r>
      <w:proofErr w:type="spellStart"/>
      <w:r>
        <w:rPr>
          <w:rFonts w:ascii="Calibri" w:eastAsia="Calibri" w:hAnsi="Calibri" w:cs="Calibri"/>
        </w:rPr>
        <w:t>Taqman</w:t>
      </w:r>
      <w:proofErr w:type="spellEnd"/>
      <w:r>
        <w:rPr>
          <w:rFonts w:ascii="Calibri" w:eastAsia="Calibri" w:hAnsi="Calibri" w:cs="Calibri"/>
        </w:rPr>
        <w:t xml:space="preserve"> assay </w:t>
      </w:r>
      <w:r w:rsidR="00BE154D">
        <w:rPr>
          <w:rFonts w:ascii="Calibri" w:eastAsia="Calibri" w:hAnsi="Calibri" w:cs="Calibri"/>
        </w:rPr>
        <w:t>was used to detect EBV DNA in saliva</w:t>
      </w:r>
      <w:r>
        <w:rPr>
          <w:rFonts w:ascii="Calibri" w:eastAsia="Calibri" w:hAnsi="Calibri" w:cs="Calibri"/>
        </w:rPr>
        <w:t>. The proportion of saliva samples containing EBV DNA was compared using the Friedman test.</w:t>
      </w:r>
    </w:p>
    <w:p w14:paraId="4BD40D67" w14:textId="77777777" w:rsidR="00A15FEC" w:rsidRDefault="00000000" w:rsidP="00AB5BB9">
      <w:pPr>
        <w:spacing w:line="360" w:lineRule="auto"/>
        <w:rPr>
          <w:rFonts w:ascii="Calibri" w:eastAsia="Calibri" w:hAnsi="Calibri" w:cs="Calibri"/>
        </w:rPr>
      </w:pPr>
      <w:r>
        <w:rPr>
          <w:rFonts w:ascii="Calibri" w:eastAsia="Calibri" w:hAnsi="Calibri" w:cs="Calibri"/>
        </w:rPr>
        <w:t xml:space="preserve"> </w:t>
      </w:r>
    </w:p>
    <w:p w14:paraId="2112F9A4" w14:textId="432650D9" w:rsidR="00A15FEC" w:rsidRDefault="00000000" w:rsidP="00AB5BB9">
      <w:pPr>
        <w:spacing w:line="360" w:lineRule="auto"/>
        <w:rPr>
          <w:rFonts w:ascii="Calibri" w:eastAsia="Calibri" w:hAnsi="Calibri" w:cs="Calibri"/>
        </w:rPr>
      </w:pPr>
      <w:r>
        <w:rPr>
          <w:rFonts w:ascii="Calibri" w:eastAsia="Calibri" w:hAnsi="Calibri" w:cs="Calibri"/>
          <w:b/>
        </w:rPr>
        <w:t xml:space="preserve">Results: </w:t>
      </w:r>
      <w:r w:rsidR="005B677B" w:rsidRPr="00FC76E3">
        <w:rPr>
          <w:rFonts w:ascii="Calibri" w:eastAsia="Calibri" w:hAnsi="Calibri" w:cs="Calibri"/>
          <w:bCs/>
        </w:rPr>
        <w:t xml:space="preserve">Of </w:t>
      </w:r>
      <w:r>
        <w:rPr>
          <w:rFonts w:ascii="Calibri" w:eastAsia="Calibri" w:hAnsi="Calibri" w:cs="Calibri"/>
        </w:rPr>
        <w:t xml:space="preserve">30 </w:t>
      </w:r>
      <w:r w:rsidR="005B677B">
        <w:rPr>
          <w:rFonts w:ascii="Calibri" w:eastAsia="Calibri" w:hAnsi="Calibri" w:cs="Calibri"/>
        </w:rPr>
        <w:t>participants</w:t>
      </w:r>
      <w:r>
        <w:rPr>
          <w:rFonts w:ascii="Calibri" w:eastAsia="Calibri" w:hAnsi="Calibri" w:cs="Calibri"/>
        </w:rPr>
        <w:t xml:space="preserve"> (19F; mean age 41 years; median EDSS 3.5)</w:t>
      </w:r>
      <w:r w:rsidR="005B677B">
        <w:rPr>
          <w:rFonts w:ascii="Calibri" w:eastAsia="Calibri" w:hAnsi="Calibri" w:cs="Calibri"/>
        </w:rPr>
        <w:t>,</w:t>
      </w:r>
      <w:r>
        <w:rPr>
          <w:rFonts w:ascii="Calibri" w:eastAsia="Calibri" w:hAnsi="Calibri" w:cs="Calibri"/>
        </w:rPr>
        <w:t xml:space="preserve"> 29 received famciclovir,</w:t>
      </w:r>
      <w:r w:rsidR="005B677B">
        <w:rPr>
          <w:rFonts w:ascii="Calibri" w:eastAsia="Calibri" w:hAnsi="Calibri" w:cs="Calibri"/>
        </w:rPr>
        <w:t xml:space="preserve"> and</w:t>
      </w:r>
      <w:r>
        <w:rPr>
          <w:rFonts w:ascii="Calibri" w:eastAsia="Calibri" w:hAnsi="Calibri" w:cs="Calibri"/>
        </w:rPr>
        <w:t xml:space="preserve"> 24 completed the 12-week course. 21 participants provided at least one usable saliva sample in all </w:t>
      </w:r>
      <w:r w:rsidR="00AF16DC">
        <w:rPr>
          <w:rFonts w:ascii="Calibri" w:eastAsia="Calibri" w:hAnsi="Calibri" w:cs="Calibri"/>
        </w:rPr>
        <w:t>epochs</w:t>
      </w:r>
      <w:r>
        <w:rPr>
          <w:rFonts w:ascii="Calibri" w:eastAsia="Calibri" w:hAnsi="Calibri" w:cs="Calibri"/>
        </w:rPr>
        <w:t xml:space="preserve">. 10/21 had shedding </w:t>
      </w:r>
      <w:r w:rsidR="00AF16DC">
        <w:rPr>
          <w:rFonts w:ascii="Calibri" w:eastAsia="Calibri" w:hAnsi="Calibri" w:cs="Calibri"/>
        </w:rPr>
        <w:t xml:space="preserve">in at least one sample </w:t>
      </w:r>
      <w:r>
        <w:rPr>
          <w:rFonts w:ascii="Calibri" w:eastAsia="Calibri" w:hAnsi="Calibri" w:cs="Calibri"/>
        </w:rPr>
        <w:t>pre-drug</w:t>
      </w:r>
      <w:r w:rsidR="0053091E">
        <w:rPr>
          <w:rFonts w:ascii="Calibri" w:eastAsia="Calibri" w:hAnsi="Calibri" w:cs="Calibri"/>
        </w:rPr>
        <w:t xml:space="preserve">; </w:t>
      </w:r>
      <w:r>
        <w:rPr>
          <w:rFonts w:ascii="Calibri" w:eastAsia="Calibri" w:hAnsi="Calibri" w:cs="Calibri"/>
        </w:rPr>
        <w:t xml:space="preserve">7/21 </w:t>
      </w:r>
      <w:r w:rsidR="00AF16DC">
        <w:rPr>
          <w:rFonts w:ascii="Calibri" w:eastAsia="Calibri" w:hAnsi="Calibri" w:cs="Calibri"/>
        </w:rPr>
        <w:t>when taking famciclovir (not significant)</w:t>
      </w:r>
      <w:r>
        <w:rPr>
          <w:rFonts w:ascii="Calibri" w:eastAsia="Calibri" w:hAnsi="Calibri" w:cs="Calibri"/>
        </w:rPr>
        <w:t xml:space="preserve">. No difference in EBV DNA copy number was </w:t>
      </w:r>
      <w:r w:rsidR="00AF16DC">
        <w:rPr>
          <w:rFonts w:ascii="Calibri" w:eastAsia="Calibri" w:hAnsi="Calibri" w:cs="Calibri"/>
        </w:rPr>
        <w:t>seen</w:t>
      </w:r>
      <w:r>
        <w:rPr>
          <w:rFonts w:ascii="Calibri" w:eastAsia="Calibri" w:hAnsi="Calibri" w:cs="Calibri"/>
        </w:rPr>
        <w:t xml:space="preserve">. </w:t>
      </w:r>
      <w:r w:rsidR="00AF16DC">
        <w:rPr>
          <w:rFonts w:ascii="Calibri" w:eastAsia="Calibri" w:hAnsi="Calibri" w:cs="Calibri"/>
        </w:rPr>
        <w:t>There were</w:t>
      </w:r>
      <w:r>
        <w:rPr>
          <w:rFonts w:ascii="Calibri" w:eastAsia="Calibri" w:hAnsi="Calibri" w:cs="Calibri"/>
        </w:rPr>
        <w:t xml:space="preserve"> no drug-related serious adverse events.</w:t>
      </w:r>
    </w:p>
    <w:p w14:paraId="6FFFDE85" w14:textId="77777777" w:rsidR="00A15FEC" w:rsidRDefault="00000000" w:rsidP="00AB5BB9">
      <w:pPr>
        <w:spacing w:line="360" w:lineRule="auto"/>
        <w:rPr>
          <w:rFonts w:ascii="Calibri" w:eastAsia="Calibri" w:hAnsi="Calibri" w:cs="Calibri"/>
        </w:rPr>
      </w:pPr>
      <w:r>
        <w:rPr>
          <w:rFonts w:ascii="Calibri" w:eastAsia="Calibri" w:hAnsi="Calibri" w:cs="Calibri"/>
        </w:rPr>
        <w:t xml:space="preserve"> </w:t>
      </w:r>
    </w:p>
    <w:p w14:paraId="46087B45" w14:textId="73F7E5C5" w:rsidR="00A15FEC" w:rsidRDefault="00000000" w:rsidP="00AB5BB9">
      <w:pPr>
        <w:spacing w:line="360" w:lineRule="auto"/>
        <w:rPr>
          <w:rFonts w:ascii="Calibri" w:eastAsia="Calibri" w:hAnsi="Calibri" w:cs="Calibri"/>
          <w:b/>
        </w:rPr>
      </w:pPr>
      <w:r>
        <w:rPr>
          <w:rFonts w:ascii="Calibri" w:eastAsia="Calibri" w:hAnsi="Calibri" w:cs="Calibri"/>
          <w:b/>
        </w:rPr>
        <w:t xml:space="preserve">Conclusions: </w:t>
      </w:r>
      <w:r w:rsidR="0053091E">
        <w:rPr>
          <w:rFonts w:ascii="Calibri" w:eastAsia="Calibri" w:hAnsi="Calibri" w:cs="Calibri"/>
        </w:rPr>
        <w:t>No</w:t>
      </w:r>
      <w:r>
        <w:rPr>
          <w:rFonts w:ascii="Calibri" w:eastAsia="Calibri" w:hAnsi="Calibri" w:cs="Calibri"/>
        </w:rPr>
        <w:t xml:space="preserve"> significant effect of famciclovir on EBV shedding</w:t>
      </w:r>
      <w:r w:rsidR="0053091E">
        <w:rPr>
          <w:rFonts w:ascii="Calibri" w:eastAsia="Calibri" w:hAnsi="Calibri" w:cs="Calibri"/>
        </w:rPr>
        <w:t xml:space="preserve"> was seen</w:t>
      </w:r>
      <w:r w:rsidR="00C413B8">
        <w:rPr>
          <w:rFonts w:ascii="Calibri" w:eastAsia="Calibri" w:hAnsi="Calibri" w:cs="Calibri"/>
        </w:rPr>
        <w:t xml:space="preserve"> in this small pilot study</w:t>
      </w:r>
      <w:r>
        <w:rPr>
          <w:rFonts w:ascii="Calibri" w:eastAsia="Calibri" w:hAnsi="Calibri" w:cs="Calibri"/>
        </w:rPr>
        <w:t xml:space="preserve">. </w:t>
      </w:r>
      <w:r w:rsidR="00C413B8">
        <w:rPr>
          <w:rFonts w:ascii="Calibri" w:eastAsia="Calibri" w:hAnsi="Calibri" w:cs="Calibri"/>
        </w:rPr>
        <w:t xml:space="preserve">Given the low numbers, a small effect of famciclovir cannot be excluded. </w:t>
      </w:r>
      <w:r w:rsidR="00AF16DC">
        <w:rPr>
          <w:rFonts w:ascii="Calibri" w:eastAsia="Calibri" w:hAnsi="Calibri" w:cs="Calibri"/>
        </w:rPr>
        <w:t xml:space="preserve">Salivary </w:t>
      </w:r>
      <w:r>
        <w:rPr>
          <w:rFonts w:ascii="Calibri" w:eastAsia="Calibri" w:hAnsi="Calibri" w:cs="Calibri"/>
        </w:rPr>
        <w:t>EBV shedding in this natalizumab-treated cohort was lower than in previous studies</w:t>
      </w:r>
      <w:r w:rsidR="00C413B8">
        <w:rPr>
          <w:rFonts w:ascii="Calibri" w:eastAsia="Calibri" w:hAnsi="Calibri" w:cs="Calibri"/>
        </w:rPr>
        <w:t>, which</w:t>
      </w:r>
      <w:r>
        <w:rPr>
          <w:rFonts w:ascii="Calibri" w:eastAsia="Calibri" w:hAnsi="Calibri" w:cs="Calibri"/>
        </w:rPr>
        <w:t xml:space="preserve"> requires replication.</w:t>
      </w:r>
    </w:p>
    <w:p w14:paraId="752126FA" w14:textId="77777777" w:rsidR="00BE154D" w:rsidRDefault="00BE154D">
      <w:pPr>
        <w:rPr>
          <w:rFonts w:ascii="Calibri" w:eastAsia="Calibri" w:hAnsi="Calibri" w:cs="Calibri"/>
          <w:b/>
        </w:rPr>
      </w:pPr>
      <w:r>
        <w:rPr>
          <w:rFonts w:ascii="Calibri" w:eastAsia="Calibri" w:hAnsi="Calibri" w:cs="Calibri"/>
          <w:b/>
        </w:rPr>
        <w:br w:type="page"/>
      </w:r>
    </w:p>
    <w:p w14:paraId="4E6DCFB8" w14:textId="7F0EC825" w:rsidR="00A15FEC" w:rsidRDefault="00000000" w:rsidP="00AB5BB9">
      <w:pPr>
        <w:spacing w:line="360" w:lineRule="auto"/>
        <w:rPr>
          <w:rFonts w:ascii="Calibri" w:eastAsia="Calibri" w:hAnsi="Calibri" w:cs="Calibri"/>
          <w:b/>
        </w:rPr>
      </w:pPr>
      <w:r>
        <w:rPr>
          <w:rFonts w:ascii="Calibri" w:eastAsia="Calibri" w:hAnsi="Calibri" w:cs="Calibri"/>
          <w:b/>
        </w:rPr>
        <w:lastRenderedPageBreak/>
        <w:t xml:space="preserve">Background </w:t>
      </w:r>
    </w:p>
    <w:p w14:paraId="65C6B4E3" w14:textId="77777777" w:rsidR="00A15FEC" w:rsidRDefault="00A15FEC" w:rsidP="00AB5BB9">
      <w:pPr>
        <w:spacing w:line="360" w:lineRule="auto"/>
        <w:rPr>
          <w:rFonts w:ascii="Calibri" w:eastAsia="Calibri" w:hAnsi="Calibri" w:cs="Calibri"/>
        </w:rPr>
      </w:pPr>
    </w:p>
    <w:p w14:paraId="131649A6" w14:textId="062A29AE" w:rsidR="00A15FEC" w:rsidRDefault="00000000" w:rsidP="00AB5BB9">
      <w:pPr>
        <w:spacing w:after="200" w:line="360" w:lineRule="auto"/>
        <w:rPr>
          <w:rFonts w:ascii="Calibri" w:eastAsia="Calibri" w:hAnsi="Calibri" w:cs="Calibri"/>
        </w:rPr>
      </w:pPr>
      <w:r>
        <w:rPr>
          <w:rFonts w:ascii="Calibri" w:eastAsia="Calibri" w:hAnsi="Calibri" w:cs="Calibri"/>
        </w:rPr>
        <w:t>There is increasing evidence that Epstein-Barr virus (EBV) plays a key role as an aetiological, or triggering, factor in multiple sclerosis (MS) development.</w:t>
      </w:r>
      <w:r>
        <w:fldChar w:fldCharType="begin" w:fldLock="1"/>
      </w:r>
      <w:r w:rsidR="00443686">
        <w:instrText>ADDIN paperpile_citation &lt;clusterId&gt;E912S389O759M463&lt;/clusterId&gt;&lt;metadata&gt;&lt;citation&gt;&lt;id&gt;a7b58518-5dfb-40e9-b443-e33f7e1b7f5f&lt;/id&gt;&lt;/citation&gt;&lt;citation&gt;&lt;id&gt;ce2714a2-fc1f-4320-921f-fc6c3148678d&lt;/id&gt;&lt;/citation&gt;&lt;/metadata&gt;&lt;data&gt;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&lt;/data&gt; \* MERGEFORMAT</w:instrText>
      </w:r>
      <w:r>
        <w:fldChar w:fldCharType="separate"/>
      </w:r>
      <w:r w:rsidR="00443686" w:rsidRPr="00443686">
        <w:rPr>
          <w:rFonts w:ascii="Calibri" w:eastAsia="Calibri" w:hAnsi="Calibri" w:cs="Calibri"/>
          <w:noProof/>
          <w:color w:val="000000"/>
          <w:vertAlign w:val="superscript"/>
        </w:rPr>
        <w:t>1,2</w:t>
      </w:r>
      <w:r>
        <w:rPr>
          <w:rFonts w:ascii="Calibri" w:eastAsia="Calibri" w:hAnsi="Calibri" w:cs="Calibri"/>
          <w:color w:val="000000"/>
          <w:vertAlign w:val="superscript"/>
        </w:rPr>
        <w:fldChar w:fldCharType="end"/>
      </w:r>
      <w:r>
        <w:rPr>
          <w:rFonts w:ascii="Calibri" w:eastAsia="Calibri" w:hAnsi="Calibri" w:cs="Calibri"/>
        </w:rPr>
        <w:t xml:space="preserve"> EBV is a B-cell lymphotropic virus that infects more than 90% of the human population. Developing MS without evidence of prior EBV infection is rare.</w:t>
      </w:r>
      <w:r>
        <w:fldChar w:fldCharType="begin" w:fldLock="1"/>
      </w:r>
      <w:r w:rsidR="00443686">
        <w:instrText>ADDIN paperpile_citation &lt;clusterId&gt;L378S636O916M731&lt;/clusterId&gt;&lt;metadata&gt;&lt;citation&gt;&lt;id&gt;c475917a-6517-4c4f-a6f0-24dcfafcbd4d&lt;/id&gt;&lt;/citation&gt;&lt;citation&gt;&lt;id&gt;bb904e2a-ae7c-474e-9327-c4dd4ba3d75c&lt;/id&gt;&lt;/citation&gt;&lt;citation&gt;&lt;id&gt;37798b37-e1a0-4035-bd87-7636ed4ee3bb&lt;/id&gt;&lt;/citation&gt;&lt;/metadata&gt;&lt;data&gt;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&lt;/data&gt; \* MERGEFORMAT</w:instrText>
      </w:r>
      <w:r>
        <w:fldChar w:fldCharType="separate"/>
      </w:r>
      <w:r w:rsidR="00443686" w:rsidRPr="00443686">
        <w:rPr>
          <w:rFonts w:ascii="Calibri" w:eastAsia="Calibri" w:hAnsi="Calibri" w:cs="Calibri"/>
          <w:noProof/>
          <w:color w:val="000000"/>
          <w:vertAlign w:val="superscript"/>
        </w:rPr>
        <w:t>3–5</w:t>
      </w:r>
      <w:r>
        <w:rPr>
          <w:rFonts w:ascii="Calibri" w:eastAsia="Calibri" w:hAnsi="Calibri" w:cs="Calibri"/>
          <w:color w:val="000000"/>
          <w:vertAlign w:val="superscript"/>
        </w:rPr>
        <w:fldChar w:fldCharType="end"/>
      </w:r>
      <w:r>
        <w:rPr>
          <w:rFonts w:ascii="Calibri" w:eastAsia="Calibri" w:hAnsi="Calibri" w:cs="Calibri"/>
        </w:rPr>
        <w:t xml:space="preserve"> Recent large nested case-control studies demonstrate that people who are EBV-negative and subsequently develop MS always seroconvert to becoming EBV-positive before MS onset.</w:t>
      </w:r>
      <w:r>
        <w:fldChar w:fldCharType="begin" w:fldLock="1"/>
      </w:r>
      <w:r w:rsidR="00443686">
        <w:instrText>ADDIN paperpile_citation &lt;clusterId&gt;E315R663G143E766&lt;/clusterId&gt;&lt;metadata&gt;&lt;citation&gt;&lt;id&gt;717db171-fba9-4387-82a9-fc1715c8ef30&lt;/id&gt;&lt;/citation&gt;&lt;/metadata&gt;&lt;data&gt;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&lt;/data&gt; \* MERGEFORMAT</w:instrText>
      </w:r>
      <w:r>
        <w:fldChar w:fldCharType="separate"/>
      </w:r>
      <w:r w:rsidR="00443686" w:rsidRPr="00443686">
        <w:rPr>
          <w:rFonts w:ascii="Calibri" w:eastAsia="Calibri" w:hAnsi="Calibri" w:cs="Calibri"/>
          <w:noProof/>
          <w:color w:val="000000"/>
          <w:vertAlign w:val="superscript"/>
        </w:rPr>
        <w:t>6</w:t>
      </w:r>
      <w:r>
        <w:rPr>
          <w:rFonts w:ascii="Calibri" w:eastAsia="Calibri" w:hAnsi="Calibri" w:cs="Calibri"/>
          <w:color w:val="000000"/>
          <w:vertAlign w:val="superscript"/>
        </w:rPr>
        <w:fldChar w:fldCharType="end"/>
      </w:r>
    </w:p>
    <w:p w14:paraId="59142F55" w14:textId="6760A376" w:rsidR="00A15FEC" w:rsidRDefault="00000000" w:rsidP="00AB5BB9">
      <w:pPr>
        <w:spacing w:after="200" w:line="360" w:lineRule="auto"/>
        <w:rPr>
          <w:rFonts w:ascii="Calibri" w:eastAsia="Calibri" w:hAnsi="Calibri" w:cs="Calibri"/>
        </w:rPr>
      </w:pPr>
      <w:r>
        <w:rPr>
          <w:rFonts w:ascii="Calibri" w:eastAsia="Calibri" w:hAnsi="Calibri" w:cs="Calibri"/>
        </w:rPr>
        <w:t>Following primary infection, EBV establishes a lifelong presence in memory B-cells.  It is not known how EBV triggers or contributes to MS development and/or ongoing disease activity. One theory is that people with MS appear to show evidence of dysregulated EBV control. People with MS have higher titres and broader antibody responses to both latent</w:t>
      </w:r>
      <w:r>
        <w:fldChar w:fldCharType="begin" w:fldLock="1"/>
      </w:r>
      <w:r w:rsidR="00443686">
        <w:instrText>ADDIN paperpile_citation &lt;clusterId&gt;O186C164R754V447&lt;/clusterId&gt;&lt;metadata&gt;&lt;citation&gt;&lt;id&gt;C0F378061B0D11EE93EB3DBA945E4932&lt;/id&gt;&lt;/citation&gt;&lt;/metadata&gt;&lt;data&gt;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&lt;/data&gt; \* MERGEFORMAT</w:instrText>
      </w:r>
      <w:r>
        <w:fldChar w:fldCharType="separate"/>
      </w:r>
      <w:r w:rsidR="00443686" w:rsidRPr="00443686">
        <w:rPr>
          <w:rFonts w:ascii="Calibri" w:eastAsia="Calibri" w:hAnsi="Calibri" w:cs="Calibri"/>
          <w:noProof/>
          <w:color w:val="000000"/>
          <w:vertAlign w:val="superscript"/>
        </w:rPr>
        <w:t>7</w:t>
      </w:r>
      <w:r>
        <w:rPr>
          <w:rFonts w:ascii="Calibri" w:eastAsia="Calibri" w:hAnsi="Calibri" w:cs="Calibri"/>
          <w:color w:val="000000"/>
          <w:vertAlign w:val="superscript"/>
        </w:rPr>
        <w:fldChar w:fldCharType="end"/>
      </w:r>
      <w:r>
        <w:rPr>
          <w:rFonts w:ascii="Calibri" w:eastAsia="Calibri" w:hAnsi="Calibri" w:cs="Calibri"/>
        </w:rPr>
        <w:t xml:space="preserve"> and lytic</w:t>
      </w:r>
      <w:r>
        <w:fldChar w:fldCharType="begin" w:fldLock="1"/>
      </w:r>
      <w:r w:rsidR="00443686">
        <w:instrText>ADDIN paperpile_citation &lt;clusterId&gt;O343B493X183V514&lt;/clusterId&gt;&lt;metadata&gt;&lt;citation&gt;&lt;id&gt;525005b1-9ead-4c69-8000-269a085cf22e&lt;/id&gt;&lt;/citation&gt;&lt;/metadata&gt;&lt;data&gt;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&lt;/data&gt; \* MERGEFORMAT</w:instrText>
      </w:r>
      <w:r>
        <w:fldChar w:fldCharType="separate"/>
      </w:r>
      <w:r w:rsidR="00443686" w:rsidRPr="00443686">
        <w:rPr>
          <w:rFonts w:ascii="Calibri" w:eastAsia="Calibri" w:hAnsi="Calibri" w:cs="Calibri"/>
          <w:noProof/>
          <w:color w:val="000000"/>
          <w:vertAlign w:val="superscript"/>
        </w:rPr>
        <w:t>8</w:t>
      </w:r>
      <w:r>
        <w:rPr>
          <w:rFonts w:ascii="Calibri" w:eastAsia="Calibri" w:hAnsi="Calibri" w:cs="Calibri"/>
          <w:color w:val="000000"/>
          <w:vertAlign w:val="superscript"/>
        </w:rPr>
        <w:fldChar w:fldCharType="end"/>
      </w:r>
      <w:r>
        <w:rPr>
          <w:rFonts w:ascii="Calibri" w:eastAsia="Calibri" w:hAnsi="Calibri" w:cs="Calibri"/>
        </w:rPr>
        <w:t xml:space="preserve"> EBV proteins. In addition to elevated antibody titres against the </w:t>
      </w:r>
      <w:r w:rsidR="004A1558">
        <w:rPr>
          <w:rFonts w:ascii="Calibri" w:eastAsia="Calibri" w:hAnsi="Calibri" w:cs="Calibri"/>
        </w:rPr>
        <w:t>Epstein Barr nuclear antigen (</w:t>
      </w:r>
      <w:r>
        <w:rPr>
          <w:rFonts w:ascii="Calibri" w:eastAsia="Calibri" w:hAnsi="Calibri" w:cs="Calibri"/>
        </w:rPr>
        <w:t>EBNA</w:t>
      </w:r>
      <w:r w:rsidR="004A1558">
        <w:rPr>
          <w:rFonts w:ascii="Calibri" w:eastAsia="Calibri" w:hAnsi="Calibri" w:cs="Calibri"/>
        </w:rPr>
        <w:t>)</w:t>
      </w:r>
      <w:r>
        <w:rPr>
          <w:rFonts w:ascii="Calibri" w:eastAsia="Calibri" w:hAnsi="Calibri" w:cs="Calibri"/>
        </w:rPr>
        <w:t xml:space="preserve"> complex and EBNA-1 antigen,</w:t>
      </w:r>
      <w:r>
        <w:fldChar w:fldCharType="begin" w:fldLock="1"/>
      </w:r>
      <w:r w:rsidR="00443686">
        <w:instrText>ADDIN paperpile_citation &lt;clusterId&gt;S824G872C562Z985&lt;/clusterId&gt;&lt;metadata&gt;&lt;citation&gt;&lt;id&gt;C0F378061B0D11EE93EB3DBA945E4932&lt;/id&gt;&lt;/citation&gt;&lt;citation&gt;&lt;id&gt;48e744a1-4d8e-41d4-85a0-ea937324fd69&lt;/id&gt;&lt;/citation&gt;&lt;/metadata&gt;&lt;data&gt;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&lt;/data&gt; \* MERGEFORMAT</w:instrText>
      </w:r>
      <w:r>
        <w:fldChar w:fldCharType="separate"/>
      </w:r>
      <w:r w:rsidR="00443686" w:rsidRPr="00443686">
        <w:rPr>
          <w:rFonts w:ascii="Calibri" w:eastAsia="Calibri" w:hAnsi="Calibri" w:cs="Calibri"/>
          <w:noProof/>
          <w:color w:val="000000"/>
          <w:vertAlign w:val="superscript"/>
        </w:rPr>
        <w:t>7,9</w:t>
      </w:r>
      <w:r>
        <w:rPr>
          <w:rFonts w:ascii="Calibri" w:eastAsia="Calibri" w:hAnsi="Calibri" w:cs="Calibri"/>
          <w:color w:val="000000"/>
          <w:vertAlign w:val="superscript"/>
        </w:rPr>
        <w:fldChar w:fldCharType="end"/>
      </w:r>
      <w:r>
        <w:rPr>
          <w:rFonts w:ascii="Calibri" w:eastAsia="Calibri" w:hAnsi="Calibri" w:cs="Calibri"/>
        </w:rPr>
        <w:t xml:space="preserve"> people with MS have more EBNA-1 reactive CD4+ T-cells,</w:t>
      </w:r>
      <w:r>
        <w:fldChar w:fldCharType="begin" w:fldLock="1"/>
      </w:r>
      <w:r w:rsidR="00443686">
        <w:instrText>ADDIN paperpile_citation &lt;clusterId&gt;V372J352F743C433&lt;/clusterId&gt;&lt;metadata&gt;&lt;citation&gt;&lt;id&gt;35767CDC1B0E11EE8D723DBA945E4932&lt;/id&gt;&lt;/citation&gt;&lt;/metadata&gt;&lt;data&gt;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&lt;/data&gt; \* MERGEFORMAT</w:instrText>
      </w:r>
      <w:r>
        <w:fldChar w:fldCharType="separate"/>
      </w:r>
      <w:r w:rsidR="00443686" w:rsidRPr="00443686">
        <w:rPr>
          <w:rFonts w:ascii="Calibri" w:eastAsia="Calibri" w:hAnsi="Calibri" w:cs="Calibri"/>
          <w:noProof/>
          <w:color w:val="000000"/>
          <w:vertAlign w:val="superscript"/>
        </w:rPr>
        <w:t>10</w:t>
      </w:r>
      <w:r>
        <w:rPr>
          <w:rFonts w:ascii="Calibri" w:eastAsia="Calibri" w:hAnsi="Calibri" w:cs="Calibri"/>
          <w:color w:val="000000"/>
          <w:vertAlign w:val="superscript"/>
        </w:rPr>
        <w:fldChar w:fldCharType="end"/>
      </w:r>
      <w:r>
        <w:rPr>
          <w:rFonts w:ascii="Calibri" w:eastAsia="Calibri" w:hAnsi="Calibri" w:cs="Calibri"/>
        </w:rPr>
        <w:t xml:space="preserve"> which respond to a large repertoire of epitopes across the EBNA-1 protein. People with MS are more likely than people without MS to produce spontaneous EBV-associated lymphoblastoid cell lines (LCLs) when their peripheral lymphocytes are cultured ex vivo,</w:t>
      </w:r>
      <w:r>
        <w:fldChar w:fldCharType="begin" w:fldLock="1"/>
      </w:r>
      <w:r w:rsidR="00443686">
        <w:instrText>ADDIN paperpile_citation &lt;clusterId&gt;Q187E244T535Q358&lt;/clusterId&gt;&lt;metadata&gt;&lt;citation&gt;&lt;id&gt;22c33b50-63d0-4e40-903f-5cb15f9bf109&lt;/id&gt;&lt;/citation&gt;&lt;citation&gt;&lt;id&gt;18e94f33-1185-4f0f-bcfc-ad5f28eae856&lt;/id&gt;&lt;/citation&gt;&lt;citation&gt;&lt;id&gt;b3f3ef62-5e38-4b15-b7fe-e9157dbaa4e9&lt;/id&gt;&lt;/citation&gt;&lt;/metadata&gt;&lt;data&gt;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&lt;/data&gt; \* MERGEFORMAT</w:instrText>
      </w:r>
      <w:r>
        <w:fldChar w:fldCharType="separate"/>
      </w:r>
      <w:r w:rsidR="00443686" w:rsidRPr="00443686">
        <w:rPr>
          <w:rFonts w:ascii="Calibri" w:eastAsia="Calibri" w:hAnsi="Calibri" w:cs="Calibri"/>
          <w:noProof/>
          <w:color w:val="000000"/>
          <w:vertAlign w:val="superscript"/>
        </w:rPr>
        <w:t>11–13</w:t>
      </w:r>
      <w:r>
        <w:rPr>
          <w:rFonts w:ascii="Calibri" w:eastAsia="Calibri" w:hAnsi="Calibri" w:cs="Calibri"/>
          <w:color w:val="000000"/>
          <w:vertAlign w:val="superscript"/>
        </w:rPr>
        <w:fldChar w:fldCharType="end"/>
      </w:r>
      <w:r>
        <w:rPr>
          <w:rFonts w:ascii="Calibri" w:eastAsia="Calibri" w:hAnsi="Calibri" w:cs="Calibri"/>
        </w:rPr>
        <w:t xml:space="preserve"> potentially indicating significant viral dysregulation.  However, these observations may indicate immune dysregulation in the context of MS rather than viral dysregulation.</w:t>
      </w:r>
      <w:r>
        <w:fldChar w:fldCharType="begin" w:fldLock="1"/>
      </w:r>
      <w:r w:rsidR="00443686">
        <w:instrText>ADDIN paperpile_citation &lt;clusterId&gt;L232Y389N679S493&lt;/clusterId&gt;&lt;metadata&gt;&lt;citation&gt;&lt;id&gt;bffb3ce0-4745-434e-ae6e-2b99e8041ecb&lt;/id&gt;&lt;/citation&gt;&lt;/metadata&gt;&lt;data&gt;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&lt;/data&gt; \* MERGEFORMAT</w:instrText>
      </w:r>
      <w:r>
        <w:fldChar w:fldCharType="separate"/>
      </w:r>
      <w:r w:rsidR="00443686" w:rsidRPr="00443686">
        <w:rPr>
          <w:rFonts w:ascii="Calibri" w:eastAsia="Calibri" w:hAnsi="Calibri" w:cs="Calibri"/>
          <w:noProof/>
          <w:color w:val="000000"/>
          <w:vertAlign w:val="superscript"/>
        </w:rPr>
        <w:t>14</w:t>
      </w:r>
      <w:r>
        <w:rPr>
          <w:rFonts w:ascii="Calibri" w:eastAsia="Calibri" w:hAnsi="Calibri" w:cs="Calibri"/>
          <w:color w:val="000000"/>
          <w:vertAlign w:val="superscript"/>
        </w:rPr>
        <w:fldChar w:fldCharType="end"/>
      </w:r>
      <w:r>
        <w:rPr>
          <w:rFonts w:ascii="Calibri" w:eastAsia="Calibri" w:hAnsi="Calibri" w:cs="Calibri"/>
        </w:rPr>
        <w:t xml:space="preserve"> </w:t>
      </w:r>
    </w:p>
    <w:p w14:paraId="7668BB66" w14:textId="0B66C186" w:rsidR="00A15FEC" w:rsidRDefault="00000000" w:rsidP="00AB5BB9">
      <w:pPr>
        <w:spacing w:after="200" w:line="360" w:lineRule="auto"/>
        <w:rPr>
          <w:rFonts w:ascii="Calibri" w:eastAsia="Calibri" w:hAnsi="Calibri" w:cs="Calibri"/>
        </w:rPr>
      </w:pPr>
      <w:r>
        <w:rPr>
          <w:rFonts w:ascii="Calibri" w:eastAsia="Calibri" w:hAnsi="Calibri" w:cs="Calibri"/>
        </w:rPr>
        <w:t>Salivary shedding of EBV occurs following acute symptomatic infection (infectious mononucleosis/ glandular fever).</w:t>
      </w:r>
      <w:r>
        <w:fldChar w:fldCharType="begin" w:fldLock="1"/>
      </w:r>
      <w:r w:rsidR="00443686">
        <w:instrText>ADDIN paperpile_citation &lt;clusterId&gt;L592Y658O948S733&lt;/clusterId&gt;&lt;metadata&gt;&lt;citation&gt;&lt;id&gt;b633a28d-aa60-4fc3-bf3f-bcd795f4d274&lt;/id&gt;&lt;/citation&gt;&lt;/metadata&gt;&lt;data&gt;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&lt;/data&gt; \* MERGEFORMAT</w:instrText>
      </w:r>
      <w:r>
        <w:fldChar w:fldCharType="separate"/>
      </w:r>
      <w:r w:rsidR="00443686" w:rsidRPr="00443686">
        <w:rPr>
          <w:rFonts w:ascii="Calibri" w:eastAsia="Calibri" w:hAnsi="Calibri" w:cs="Calibri"/>
          <w:noProof/>
          <w:color w:val="000000"/>
          <w:vertAlign w:val="superscript"/>
        </w:rPr>
        <w:t>15</w:t>
      </w:r>
      <w:r>
        <w:rPr>
          <w:rFonts w:ascii="Calibri" w:eastAsia="Calibri" w:hAnsi="Calibri" w:cs="Calibri"/>
          <w:color w:val="000000"/>
          <w:vertAlign w:val="superscript"/>
        </w:rPr>
        <w:fldChar w:fldCharType="end"/>
      </w:r>
      <w:r>
        <w:rPr>
          <w:rFonts w:ascii="Calibri" w:eastAsia="Calibri" w:hAnsi="Calibri" w:cs="Calibri"/>
        </w:rPr>
        <w:t xml:space="preserve"> Salivary shedding also occurs periodically </w:t>
      </w:r>
      <w:proofErr w:type="spellStart"/>
      <w:r w:rsidR="002F6E49">
        <w:rPr>
          <w:rFonts w:ascii="Calibri" w:eastAsia="Calibri" w:hAnsi="Calibri" w:cs="Calibri"/>
        </w:rPr>
        <w:t>outwith</w:t>
      </w:r>
      <w:proofErr w:type="spellEnd"/>
      <w:r>
        <w:rPr>
          <w:rFonts w:ascii="Calibri" w:eastAsia="Calibri" w:hAnsi="Calibri" w:cs="Calibri"/>
        </w:rPr>
        <w:t xml:space="preserve"> acute EBV infection, </w:t>
      </w:r>
      <w:r w:rsidR="00C413B8">
        <w:rPr>
          <w:rFonts w:ascii="Calibri" w:eastAsia="Calibri" w:hAnsi="Calibri" w:cs="Calibri"/>
        </w:rPr>
        <w:t xml:space="preserve">reflecting reactivation of the lytic phase within the tonsils and resulting epithelial turnover, </w:t>
      </w:r>
      <w:r>
        <w:rPr>
          <w:rFonts w:ascii="Calibri" w:eastAsia="Calibri" w:hAnsi="Calibri" w:cs="Calibri"/>
        </w:rPr>
        <w:t>and is an important means of transmission</w:t>
      </w:r>
      <w:r w:rsidR="004A1558">
        <w:rPr>
          <w:rFonts w:ascii="Calibri" w:eastAsia="Calibri" w:hAnsi="Calibri" w:cs="Calibri"/>
        </w:rPr>
        <w:t xml:space="preserve"> within households and following close contact</w:t>
      </w:r>
      <w:r>
        <w:rPr>
          <w:rFonts w:ascii="Calibri" w:eastAsia="Calibri" w:hAnsi="Calibri" w:cs="Calibri"/>
        </w:rPr>
        <w:t>.</w:t>
      </w:r>
      <w:r>
        <w:fldChar w:fldCharType="begin" w:fldLock="1"/>
      </w:r>
      <w:r w:rsidR="00443686">
        <w:instrText>ADDIN paperpile_citation &lt;clusterId&gt;X373L439H721E544&lt;/clusterId&gt;&lt;metadata&gt;&lt;citation&gt;&lt;id&gt;6e076c60-caa4-4d64-946c-385815de1e2d&lt;/id&gt;&lt;/citation&gt;&lt;citation&gt;&lt;id&gt;9666b5b4-943b-0b55-9b9d-fe7fb2059d62&lt;/id&gt;&lt;/citation&gt;&lt;/metadata&gt;&lt;data&gt;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&lt;/data&gt; \* MERGEFORMAT</w:instrText>
      </w:r>
      <w:r>
        <w:fldChar w:fldCharType="separate"/>
      </w:r>
      <w:r w:rsidR="00443686" w:rsidRPr="00443686">
        <w:rPr>
          <w:rFonts w:ascii="Calibri" w:eastAsia="Calibri" w:hAnsi="Calibri" w:cs="Calibri"/>
          <w:noProof/>
          <w:color w:val="000000"/>
          <w:vertAlign w:val="superscript"/>
        </w:rPr>
        <w:t>16,17</w:t>
      </w:r>
      <w:r>
        <w:rPr>
          <w:rFonts w:ascii="Calibri" w:eastAsia="Calibri" w:hAnsi="Calibri" w:cs="Calibri"/>
          <w:color w:val="000000"/>
          <w:vertAlign w:val="superscript"/>
        </w:rPr>
        <w:fldChar w:fldCharType="end"/>
      </w:r>
      <w:r>
        <w:rPr>
          <w:rFonts w:ascii="Calibri" w:eastAsia="Calibri" w:hAnsi="Calibri" w:cs="Calibri"/>
        </w:rPr>
        <w:t xml:space="preserve"> </w:t>
      </w:r>
      <w:r w:rsidR="00C413B8">
        <w:rPr>
          <w:rFonts w:ascii="Calibri" w:eastAsia="Calibri" w:hAnsi="Calibri" w:cs="Calibri"/>
        </w:rPr>
        <w:t>Both adults and children with MS</w:t>
      </w:r>
      <w:r>
        <w:rPr>
          <w:rFonts w:ascii="Calibri" w:eastAsia="Calibri" w:hAnsi="Calibri" w:cs="Calibri"/>
        </w:rPr>
        <w:t xml:space="preserve"> shed EBV in the saliva more frequently than people without MS.</w:t>
      </w:r>
      <w:r>
        <w:fldChar w:fldCharType="begin" w:fldLock="1"/>
      </w:r>
      <w:r w:rsidR="00443686">
        <w:instrText>ADDIN paperpile_citation &lt;clusterId&gt;V638J688F179C791&lt;/clusterId&gt;&lt;metadata&gt;&lt;citation&gt;&lt;id&gt;be32c4c4-6dbe-41cf-9c97-78af2b572b19&lt;/id&gt;&lt;/citation&gt;&lt;citation&gt;&lt;id&gt;f9774828-c684-4b4c-b81a-23371c1d2f7f&lt;/id&gt;&lt;/citation&gt;&lt;/metadata&gt;&lt;data&gt;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&lt;/data&gt; \* MERGEFORMAT</w:instrText>
      </w:r>
      <w:r>
        <w:fldChar w:fldCharType="separate"/>
      </w:r>
      <w:r w:rsidR="00443686" w:rsidRPr="00443686">
        <w:rPr>
          <w:rFonts w:ascii="Calibri" w:eastAsia="Calibri" w:hAnsi="Calibri" w:cs="Calibri"/>
          <w:noProof/>
          <w:color w:val="000000"/>
          <w:vertAlign w:val="superscript"/>
        </w:rPr>
        <w:t>18,19</w:t>
      </w:r>
      <w:r>
        <w:rPr>
          <w:rFonts w:ascii="Calibri" w:eastAsia="Calibri" w:hAnsi="Calibri" w:cs="Calibri"/>
          <w:color w:val="000000"/>
          <w:vertAlign w:val="superscript"/>
        </w:rPr>
        <w:fldChar w:fldCharType="end"/>
      </w:r>
      <w:r>
        <w:rPr>
          <w:rFonts w:ascii="Calibri" w:eastAsia="Calibri" w:hAnsi="Calibri" w:cs="Calibri"/>
        </w:rPr>
        <w:t xml:space="preserve"> </w:t>
      </w:r>
      <w:r w:rsidR="002F6E49">
        <w:rPr>
          <w:rFonts w:ascii="Calibri" w:eastAsia="Calibri" w:hAnsi="Calibri" w:cs="Calibri"/>
        </w:rPr>
        <w:t>T</w:t>
      </w:r>
      <w:r w:rsidR="00C413B8">
        <w:rPr>
          <w:rFonts w:ascii="Calibri" w:eastAsia="Calibri" w:hAnsi="Calibri" w:cs="Calibri"/>
        </w:rPr>
        <w:t>he detection of low EBV titres in saliva reflect</w:t>
      </w:r>
      <w:r w:rsidR="002F6E49">
        <w:rPr>
          <w:rFonts w:ascii="Calibri" w:eastAsia="Calibri" w:hAnsi="Calibri" w:cs="Calibri"/>
        </w:rPr>
        <w:t>s</w:t>
      </w:r>
      <w:r w:rsidR="00C413B8">
        <w:rPr>
          <w:rFonts w:ascii="Calibri" w:eastAsia="Calibri" w:hAnsi="Calibri" w:cs="Calibri"/>
        </w:rPr>
        <w:t xml:space="preserve"> latent stage memory B cell infection in the tonsils, where EBV replication is controlled by host immunity.</w:t>
      </w:r>
      <w:r>
        <w:rPr>
          <w:rFonts w:ascii="Calibri" w:eastAsia="Calibri" w:hAnsi="Calibri" w:cs="Calibri"/>
        </w:rPr>
        <w:t xml:space="preserve"> </w:t>
      </w:r>
      <w:r w:rsidR="00C413B8">
        <w:rPr>
          <w:rFonts w:ascii="Calibri" w:eastAsia="Calibri" w:hAnsi="Calibri" w:cs="Calibri"/>
        </w:rPr>
        <w:t xml:space="preserve">Factors prompting the latent-lytic switch in the tonsillar environment include immune impairment and acute infection, but </w:t>
      </w:r>
      <w:r w:rsidR="002F6E49">
        <w:rPr>
          <w:rFonts w:ascii="Calibri" w:eastAsia="Calibri" w:hAnsi="Calibri" w:cs="Calibri"/>
        </w:rPr>
        <w:t xml:space="preserve">these </w:t>
      </w:r>
      <w:r w:rsidR="00C413B8">
        <w:rPr>
          <w:rFonts w:ascii="Calibri" w:eastAsia="Calibri" w:hAnsi="Calibri" w:cs="Calibri"/>
        </w:rPr>
        <w:t>remain incompletely understood.</w:t>
      </w:r>
      <w:r w:rsidR="00443686">
        <w:rPr>
          <w:rFonts w:ascii="Calibri" w:eastAsia="Calibri" w:hAnsi="Calibri" w:cs="Calibri"/>
        </w:rPr>
        <w:fldChar w:fldCharType="begin" w:fldLock="1"/>
      </w:r>
      <w:r w:rsidR="00443686">
        <w:rPr>
          <w:rFonts w:ascii="Calibri" w:eastAsia="Calibri" w:hAnsi="Calibri" w:cs="Calibri"/>
        </w:rPr>
        <w:instrText>ADDIN paperpile_citation &lt;clusterId&gt;L592Z658O949S733&lt;/clusterId&gt;&lt;metadata&gt;&lt;citation&gt;&lt;id&gt;ab2b41b0-d2a9-0c12-97df-2121521fc1b4&lt;/id&gt;&lt;/citation&gt;&lt;/metadata&gt;&lt;data&gt;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&lt;/data&gt; \* MERGEFORMAT</w:instrText>
      </w:r>
      <w:r w:rsidR="00443686">
        <w:rPr>
          <w:rFonts w:ascii="Calibri" w:eastAsia="Calibri" w:hAnsi="Calibri" w:cs="Calibri"/>
        </w:rPr>
        <w:fldChar w:fldCharType="separate"/>
      </w:r>
      <w:r w:rsidR="00443686" w:rsidRPr="00443686">
        <w:rPr>
          <w:rFonts w:ascii="Calibri" w:eastAsia="Calibri" w:hAnsi="Calibri" w:cs="Calibri"/>
          <w:noProof/>
          <w:vertAlign w:val="superscript"/>
        </w:rPr>
        <w:t>20</w:t>
      </w:r>
      <w:r w:rsidR="00443686">
        <w:rPr>
          <w:rFonts w:ascii="Calibri" w:eastAsia="Calibri" w:hAnsi="Calibri" w:cs="Calibri"/>
        </w:rPr>
        <w:fldChar w:fldCharType="end"/>
      </w:r>
      <w:r w:rsidR="00C413B8">
        <w:rPr>
          <w:rFonts w:ascii="Calibri" w:eastAsia="Calibri" w:hAnsi="Calibri" w:cs="Calibri"/>
        </w:rPr>
        <w:t xml:space="preserve">  </w:t>
      </w:r>
      <w:r>
        <w:rPr>
          <w:rFonts w:ascii="Calibri" w:eastAsia="Calibri" w:hAnsi="Calibri" w:cs="Calibri"/>
        </w:rPr>
        <w:t>We have previously demonstrated that it is possible to demonstrate both EBV viral presence (detectable viral DNA) and periodic viral shedding (viral DNA copy number &gt;5.8 copies/</w:t>
      </w:r>
      <w:proofErr w:type="spellStart"/>
      <w:r>
        <w:rPr>
          <w:rFonts w:ascii="Calibri" w:eastAsia="Calibri" w:hAnsi="Calibri" w:cs="Calibri"/>
        </w:rPr>
        <w:t>ul</w:t>
      </w:r>
      <w:proofErr w:type="spellEnd"/>
      <w:r>
        <w:rPr>
          <w:rFonts w:ascii="Calibri" w:eastAsia="Calibri" w:hAnsi="Calibri" w:cs="Calibri"/>
        </w:rPr>
        <w:t>) in the saliva of people with MS.</w:t>
      </w:r>
      <w:r>
        <w:fldChar w:fldCharType="begin" w:fldLock="1"/>
      </w:r>
      <w:r w:rsidR="00443686">
        <w:instrText>ADDIN paperpile_citation &lt;clusterId&gt;G119N167J557G241&lt;/clusterId&gt;&lt;metadata&gt;&lt;citation&gt;&lt;id&gt;be32c4c4-6dbe-41cf-9c97-78af2b572b19&lt;/id&gt;&lt;/citation&gt;&lt;/metadata&gt;&lt;data&gt;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&lt;/data&gt; \* MERGEFORMAT</w:instrText>
      </w:r>
      <w:r>
        <w:fldChar w:fldCharType="separate"/>
      </w:r>
      <w:r w:rsidR="00443686" w:rsidRPr="00443686">
        <w:rPr>
          <w:rFonts w:ascii="Calibri" w:eastAsia="Calibri" w:hAnsi="Calibri" w:cs="Calibri"/>
          <w:noProof/>
          <w:color w:val="000000"/>
          <w:vertAlign w:val="superscript"/>
        </w:rPr>
        <w:t>18</w:t>
      </w:r>
      <w:r>
        <w:rPr>
          <w:rFonts w:ascii="Calibri" w:eastAsia="Calibri" w:hAnsi="Calibri" w:cs="Calibri"/>
          <w:color w:val="000000"/>
          <w:vertAlign w:val="superscript"/>
        </w:rPr>
        <w:fldChar w:fldCharType="end"/>
      </w:r>
    </w:p>
    <w:p w14:paraId="2AEA2AFF" w14:textId="790C30C1" w:rsidR="00A15FEC" w:rsidRDefault="00000000" w:rsidP="00AB5BB9">
      <w:pPr>
        <w:spacing w:after="200" w:line="360" w:lineRule="auto"/>
        <w:rPr>
          <w:rFonts w:ascii="Calibri" w:eastAsia="Calibri" w:hAnsi="Calibri" w:cs="Calibri"/>
        </w:rPr>
      </w:pPr>
      <w:r>
        <w:rPr>
          <w:rFonts w:ascii="Calibri" w:eastAsia="Calibri" w:hAnsi="Calibri" w:cs="Calibri"/>
        </w:rPr>
        <w:t xml:space="preserve">Whilst epidemiological, serological and immunological data indicate an important role for EBV in MS development, we do not know whether targeting EBV can influence the natural history of MS. Small randomised clinical trials using the anti-herpes nucleotide analogue acyclovir and its prodrug valacyclovir, showed some possible efficacy in patients with highly active MS, but overall results were </w:t>
      </w:r>
      <w:r>
        <w:rPr>
          <w:rFonts w:ascii="Calibri" w:eastAsia="Calibri" w:hAnsi="Calibri" w:cs="Calibri"/>
        </w:rPr>
        <w:lastRenderedPageBreak/>
        <w:t>inconclusive.</w:t>
      </w:r>
      <w:r>
        <w:fldChar w:fldCharType="begin" w:fldLock="1"/>
      </w:r>
      <w:r w:rsidR="00443686">
        <w:instrText>ADDIN paperpile_citation &lt;clusterId&gt;Q581E841T231X852&lt;/clusterId&gt;&lt;metadata&gt;&lt;citation&gt;&lt;id&gt;b30ba306-d120-4c94-9838-d1efef3821ba&lt;/id&gt;&lt;/citation&gt;&lt;citation&gt;&lt;id&gt;57ef2e85-e61c-4e27-a297-b5175b1a2c73&lt;/id&gt;&lt;/citation&gt;&lt;/metadata&gt;&lt;data&gt;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&lt;/data&gt; \* MERGEFORMAT</w:instrText>
      </w:r>
      <w:r>
        <w:fldChar w:fldCharType="separate"/>
      </w:r>
      <w:r w:rsidR="00443686" w:rsidRPr="00443686">
        <w:rPr>
          <w:rFonts w:ascii="Calibri" w:eastAsia="Calibri" w:hAnsi="Calibri" w:cs="Calibri"/>
          <w:noProof/>
          <w:color w:val="000000"/>
          <w:vertAlign w:val="superscript"/>
        </w:rPr>
        <w:t>21,22</w:t>
      </w:r>
      <w:r>
        <w:rPr>
          <w:rFonts w:ascii="Calibri" w:eastAsia="Calibri" w:hAnsi="Calibri" w:cs="Calibri"/>
          <w:color w:val="000000"/>
          <w:vertAlign w:val="superscript"/>
        </w:rPr>
        <w:fldChar w:fldCharType="end"/>
      </w:r>
      <w:r>
        <w:rPr>
          <w:rFonts w:ascii="Calibri" w:eastAsia="Calibri" w:hAnsi="Calibri" w:cs="Calibri"/>
        </w:rPr>
        <w:t xml:space="preserve"> Subtherapeutic drug levels, particularly in the central nervous system, could have affected the outcome of these studies. In the absence of a drug with proven anti-EBV activity, investigating the effect of inhibiting lytic EBV activity is impossible.</w:t>
      </w:r>
      <w:r w:rsidR="001C14F9">
        <w:rPr>
          <w:rFonts w:ascii="Calibri" w:eastAsia="Calibri" w:hAnsi="Calibri" w:cs="Calibri"/>
        </w:rPr>
        <w:t xml:space="preserve"> Further, evaluating the effect of an anti-EBV agent on IgG titres against viral antigens may aid understanding of whether targeting EBV turnover impacts on anti-EBV humoral immune response.</w:t>
      </w:r>
      <w:r w:rsidR="001C14F9" w:rsidRPr="001C14F9">
        <w:rPr>
          <w:rFonts w:ascii="Calibri" w:eastAsia="Calibri" w:hAnsi="Calibri" w:cs="Calibri"/>
        </w:rPr>
        <w:t xml:space="preserve"> </w:t>
      </w:r>
      <w:r w:rsidR="001C14F9">
        <w:rPr>
          <w:rFonts w:ascii="Calibri" w:eastAsia="Calibri" w:hAnsi="Calibri" w:cs="Calibri"/>
        </w:rPr>
        <w:t>Given the uncertainty around how EBV contributes to MS risk, this understanding may prove useful in future studies.</w:t>
      </w:r>
    </w:p>
    <w:p w14:paraId="748044B0" w14:textId="001AF7BE" w:rsidR="00A15FEC" w:rsidRDefault="00000000" w:rsidP="00AB5BB9">
      <w:pPr>
        <w:spacing w:after="200" w:line="360" w:lineRule="auto"/>
        <w:rPr>
          <w:rFonts w:ascii="Calibri" w:eastAsia="Calibri" w:hAnsi="Calibri" w:cs="Calibri"/>
        </w:rPr>
      </w:pPr>
      <w:r>
        <w:rPr>
          <w:rFonts w:ascii="Calibri" w:eastAsia="Calibri" w:hAnsi="Calibri" w:cs="Calibri"/>
        </w:rPr>
        <w:t xml:space="preserve">Famciclovir is a prodrug of the nucleotide analogue penciclovir, which has enhanced </w:t>
      </w:r>
      <w:r w:rsidR="004A1558">
        <w:rPr>
          <w:rFonts w:ascii="Calibri" w:eastAsia="Calibri" w:hAnsi="Calibri" w:cs="Calibri"/>
        </w:rPr>
        <w:t>central nervous system (</w:t>
      </w:r>
      <w:r>
        <w:rPr>
          <w:rFonts w:ascii="Calibri" w:eastAsia="Calibri" w:hAnsi="Calibri" w:cs="Calibri"/>
        </w:rPr>
        <w:t>CNS</w:t>
      </w:r>
      <w:r w:rsidR="004A1558">
        <w:rPr>
          <w:rFonts w:ascii="Calibri" w:eastAsia="Calibri" w:hAnsi="Calibri" w:cs="Calibri"/>
        </w:rPr>
        <w:t>)</w:t>
      </w:r>
      <w:r>
        <w:rPr>
          <w:rFonts w:ascii="Calibri" w:eastAsia="Calibri" w:hAnsi="Calibri" w:cs="Calibri"/>
        </w:rPr>
        <w:t xml:space="preserve"> bioavailability </w:t>
      </w:r>
      <w:r w:rsidR="00C413B8">
        <w:rPr>
          <w:rFonts w:ascii="Calibri" w:eastAsia="Calibri" w:hAnsi="Calibri" w:cs="Calibri"/>
        </w:rPr>
        <w:t xml:space="preserve">compared to acyclovir following oral administration </w:t>
      </w:r>
      <w:r>
        <w:rPr>
          <w:rFonts w:ascii="Calibri" w:eastAsia="Calibri" w:hAnsi="Calibri" w:cs="Calibri"/>
        </w:rPr>
        <w:t>and an intracellular half-life 10 times that of acyclovir.</w:t>
      </w:r>
      <w:r w:rsidR="00443686">
        <w:rPr>
          <w:rFonts w:ascii="Calibri" w:eastAsia="Calibri" w:hAnsi="Calibri" w:cs="Calibri"/>
        </w:rPr>
        <w:fldChar w:fldCharType="begin" w:fldLock="1"/>
      </w:r>
      <w:r w:rsidR="00443686">
        <w:rPr>
          <w:rFonts w:ascii="Calibri" w:eastAsia="Calibri" w:hAnsi="Calibri" w:cs="Calibri"/>
        </w:rPr>
        <w:instrText>ADDIN paperpile_citation &lt;clusterId&gt;E615R663N143L766&lt;/clusterId&gt;&lt;metadata&gt;&lt;citation&gt;&lt;id&gt;81136e16-23fa-0ab1-9853-fa5a7071c235&lt;/id&gt;&lt;/citation&gt;&lt;/metadata&gt;&lt;data&gt;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&lt;/data&gt; \* MERGEFORMAT</w:instrText>
      </w:r>
      <w:r w:rsidR="00443686">
        <w:rPr>
          <w:rFonts w:ascii="Calibri" w:eastAsia="Calibri" w:hAnsi="Calibri" w:cs="Calibri"/>
        </w:rPr>
        <w:fldChar w:fldCharType="separate"/>
      </w:r>
      <w:r w:rsidR="00443686" w:rsidRPr="00443686">
        <w:rPr>
          <w:rFonts w:ascii="Calibri" w:eastAsia="Calibri" w:hAnsi="Calibri" w:cs="Calibri"/>
          <w:noProof/>
          <w:vertAlign w:val="superscript"/>
        </w:rPr>
        <w:t>23</w:t>
      </w:r>
      <w:r w:rsidR="00443686">
        <w:rPr>
          <w:rFonts w:ascii="Calibri" w:eastAsia="Calibri" w:hAnsi="Calibri" w:cs="Calibri"/>
        </w:rPr>
        <w:fldChar w:fldCharType="end"/>
      </w:r>
      <w:r>
        <w:rPr>
          <w:rFonts w:ascii="Calibri" w:eastAsia="Calibri" w:hAnsi="Calibri" w:cs="Calibri"/>
        </w:rPr>
        <w:t xml:space="preserve"> Famciclovir is rapidly converted to penciclovir, which is phosphorylated to the active triphosphate form by virus-expressed thymidine kinase, present only in virus-infected cells in the lytic phase. There are two case reports of the use of famciclovir in acute severe infectious mononucleosis.</w:t>
      </w:r>
      <w:r>
        <w:fldChar w:fldCharType="begin" w:fldLock="1"/>
      </w:r>
      <w:r w:rsidR="00443686">
        <w:instrText>ADDIN paperpile_citation &lt;clusterId&gt;S861G228V618Z323&lt;/clusterId&gt;&lt;metadata&gt;&lt;citation&gt;&lt;id&gt;f29a4c26-3bed-4fde-8f06-173acd3785ee&lt;/id&gt;&lt;/citation&gt;&lt;citation&gt;&lt;id&gt;b30ba306-d120-4c94-9838-d1efef3821ba&lt;/id&gt;&lt;/citation&gt;&lt;/metadata&gt;&lt;data&gt;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&lt;/data&gt; \* MERGEFORMAT</w:instrText>
      </w:r>
      <w:r>
        <w:fldChar w:fldCharType="separate"/>
      </w:r>
      <w:r w:rsidR="00443686" w:rsidRPr="00443686">
        <w:rPr>
          <w:rFonts w:ascii="Calibri" w:eastAsia="Calibri" w:hAnsi="Calibri" w:cs="Calibri"/>
          <w:noProof/>
          <w:color w:val="000000"/>
          <w:vertAlign w:val="superscript"/>
        </w:rPr>
        <w:t>21,24</w:t>
      </w:r>
      <w:r>
        <w:rPr>
          <w:rFonts w:ascii="Calibri" w:eastAsia="Calibri" w:hAnsi="Calibri" w:cs="Calibri"/>
          <w:color w:val="000000"/>
          <w:vertAlign w:val="superscript"/>
        </w:rPr>
        <w:fldChar w:fldCharType="end"/>
      </w:r>
      <w:r>
        <w:rPr>
          <w:rFonts w:ascii="Calibri" w:eastAsia="Calibri" w:hAnsi="Calibri" w:cs="Calibri"/>
        </w:rPr>
        <w:t xml:space="preserve"> Famciclovir is widely used for prophylaxis of herpes virus infections in both immunocompetent and immunocompromised populations. </w:t>
      </w:r>
    </w:p>
    <w:p w14:paraId="49E8BDEC" w14:textId="30870B1C" w:rsidR="001C14F9" w:rsidRDefault="00000000" w:rsidP="00AB5BB9">
      <w:pPr>
        <w:spacing w:after="200" w:line="360" w:lineRule="auto"/>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understand the feasibility of a clinical trial to evaluate the effect of a potential anti-EBV treatment on clinical outcomes in MS, the impact of any proposed treatment on EBV turnover needs to first be evaluated. Given the relationship between EBV infection and MS, an MS cohort provides the ideal population in which to study this. Emerging evidence suggests that some MS disease modifying therapies have antiviral activity, either directly,</w:t>
      </w:r>
      <w:r>
        <w:fldChar w:fldCharType="begin" w:fldLock="1"/>
      </w:r>
      <w:r w:rsidR="00443686">
        <w:instrText>ADDIN paperpile_citation &lt;clusterId&gt;T238H585D966A669&lt;/clusterId&gt;&lt;metadata&gt;&lt;citation&gt;&lt;id&gt;e3b5011c-e120-4c61-b734-6650561f4d06&lt;/id&gt;&lt;/citation&gt;&lt;citation&gt;&lt;id&gt;ddd5c7cc-35b2-42a4-87fe-0aafd1a8115d&lt;/id&gt;&lt;/citation&gt;&lt;/metadata&gt;&lt;data&gt;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&lt;/data&gt; \* MERGEFORMAT</w:instrText>
      </w:r>
      <w:r>
        <w:fldChar w:fldCharType="separate"/>
      </w:r>
      <w:r w:rsidR="00443686" w:rsidRPr="00443686">
        <w:rPr>
          <w:rFonts w:ascii="Calibri" w:eastAsia="Calibri" w:hAnsi="Calibri" w:cs="Calibri"/>
          <w:noProof/>
          <w:color w:val="000000"/>
          <w:vertAlign w:val="superscript"/>
        </w:rPr>
        <w:t>25,26</w:t>
      </w:r>
      <w:r>
        <w:rPr>
          <w:rFonts w:ascii="Calibri" w:eastAsia="Calibri" w:hAnsi="Calibri" w:cs="Calibri"/>
          <w:color w:val="000000"/>
          <w:vertAlign w:val="superscript"/>
        </w:rPr>
        <w:fldChar w:fldCharType="end"/>
      </w:r>
      <w:r>
        <w:rPr>
          <w:rFonts w:ascii="Calibri" w:eastAsia="Calibri" w:hAnsi="Calibri" w:cs="Calibri"/>
        </w:rPr>
        <w:t xml:space="preserve"> or via targeting of lymphocyte compartments associated with EBV latency.</w:t>
      </w:r>
      <w:r>
        <w:fldChar w:fldCharType="begin" w:fldLock="1"/>
      </w:r>
      <w:r w:rsidR="00443686">
        <w:instrText>ADDIN paperpile_citation &lt;clusterId&gt;B891O277K538I352&lt;/clusterId&gt;&lt;metadata&gt;&lt;citation&gt;&lt;id&gt;3e99b36e-8b02-43dc-a6e8-c9cffe1d110f&lt;/id&gt;&lt;/citation&gt;&lt;citation&gt;&lt;id&gt;2c89a22e-388a-4fb0-952a-014279fd0eb9&lt;/id&gt;&lt;/citation&gt;&lt;/metadata&gt;&lt;data&gt;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&lt;/data&gt; \* MERGEFORMAT</w:instrText>
      </w:r>
      <w:r>
        <w:fldChar w:fldCharType="separate"/>
      </w:r>
      <w:r w:rsidR="00443686" w:rsidRPr="00443686">
        <w:rPr>
          <w:rFonts w:ascii="Calibri" w:eastAsia="Calibri" w:hAnsi="Calibri" w:cs="Calibri"/>
          <w:noProof/>
          <w:color w:val="000000"/>
          <w:vertAlign w:val="superscript"/>
        </w:rPr>
        <w:t>27,28</w:t>
      </w:r>
      <w:r>
        <w:rPr>
          <w:rFonts w:ascii="Calibri" w:eastAsia="Calibri" w:hAnsi="Calibri" w:cs="Calibri"/>
          <w:color w:val="000000"/>
          <w:vertAlign w:val="superscript"/>
        </w:rPr>
        <w:fldChar w:fldCharType="end"/>
      </w:r>
      <w:r>
        <w:rPr>
          <w:rFonts w:ascii="Calibri" w:eastAsia="Calibri" w:hAnsi="Calibri" w:cs="Calibri"/>
        </w:rPr>
        <w:t xml:space="preserve"> </w:t>
      </w:r>
    </w:p>
    <w:p w14:paraId="77D7FBC9" w14:textId="2CB2CB3F" w:rsidR="00A15FEC" w:rsidRDefault="00000000" w:rsidP="00AB5BB9">
      <w:pPr>
        <w:spacing w:after="200" w:line="360" w:lineRule="auto"/>
        <w:rPr>
          <w:rFonts w:ascii="Calibri" w:eastAsia="Calibri" w:hAnsi="Calibri" w:cs="Calibri"/>
          <w:highlight w:val="yellow"/>
        </w:rPr>
      </w:pPr>
      <w:r>
        <w:rPr>
          <w:rFonts w:ascii="Calibri" w:eastAsia="Calibri" w:hAnsi="Calibri" w:cs="Calibri"/>
        </w:rPr>
        <w:t xml:space="preserve">We therefore set out to study the effect of famciclovir on salivary EBV shedding in a cohort of people with MS treated with natalizumab, a highly effective disease modifying therapy with no known antiviral activity. </w:t>
      </w:r>
      <w:r w:rsidR="00C413B8">
        <w:rPr>
          <w:rFonts w:ascii="Calibri" w:eastAsia="Calibri" w:hAnsi="Calibri" w:cs="Calibri"/>
        </w:rPr>
        <w:t xml:space="preserve">This trial was a phase 2a interventional study, examining the efficacy of a usual prophylactic dose of a licensed medication on a biological endpoint for a different indication, </w:t>
      </w:r>
      <w:proofErr w:type="gramStart"/>
      <w:r w:rsidR="00C413B8">
        <w:rPr>
          <w:rFonts w:ascii="Calibri" w:eastAsia="Calibri" w:hAnsi="Calibri" w:cs="Calibri"/>
        </w:rPr>
        <w:t>however</w:t>
      </w:r>
      <w:proofErr w:type="gramEnd"/>
      <w:r w:rsidR="00C413B8">
        <w:rPr>
          <w:rFonts w:ascii="Calibri" w:eastAsia="Calibri" w:hAnsi="Calibri" w:cs="Calibri"/>
        </w:rPr>
        <w:t xml:space="preserve"> also brings characteristics of an early phase pilot study.</w:t>
      </w:r>
    </w:p>
    <w:p w14:paraId="33E344EF" w14:textId="77777777" w:rsidR="00A15FEC" w:rsidRDefault="00000000" w:rsidP="00AB5BB9">
      <w:pPr>
        <w:spacing w:line="360" w:lineRule="auto"/>
        <w:rPr>
          <w:rFonts w:ascii="Calibri" w:eastAsia="Calibri" w:hAnsi="Calibri" w:cs="Calibri"/>
          <w:b/>
        </w:rPr>
      </w:pPr>
      <w:r>
        <w:rPr>
          <w:rFonts w:ascii="Calibri" w:eastAsia="Calibri" w:hAnsi="Calibri" w:cs="Calibri"/>
          <w:b/>
        </w:rPr>
        <w:t xml:space="preserve">Methods </w:t>
      </w:r>
    </w:p>
    <w:p w14:paraId="30D8427E" w14:textId="77777777" w:rsidR="00A15FEC" w:rsidRDefault="00A15FEC" w:rsidP="00AB5BB9">
      <w:pPr>
        <w:spacing w:line="360" w:lineRule="auto"/>
        <w:rPr>
          <w:rFonts w:ascii="Calibri" w:eastAsia="Calibri" w:hAnsi="Calibri" w:cs="Calibri"/>
        </w:rPr>
      </w:pPr>
    </w:p>
    <w:p w14:paraId="737BA20E" w14:textId="77777777" w:rsidR="00A15FEC" w:rsidRDefault="00000000" w:rsidP="00AB5BB9">
      <w:pPr>
        <w:spacing w:line="360" w:lineRule="auto"/>
        <w:rPr>
          <w:rFonts w:ascii="Calibri" w:eastAsia="Calibri" w:hAnsi="Calibri" w:cs="Calibri"/>
          <w:i/>
        </w:rPr>
      </w:pPr>
      <w:r>
        <w:rPr>
          <w:rFonts w:ascii="Calibri" w:eastAsia="Calibri" w:hAnsi="Calibri" w:cs="Calibri"/>
          <w:i/>
        </w:rPr>
        <w:t xml:space="preserve">Participants </w:t>
      </w:r>
    </w:p>
    <w:p w14:paraId="6904DB75" w14:textId="1A808F13" w:rsidR="00A15FEC" w:rsidRDefault="00000000" w:rsidP="00AB5BB9">
      <w:pPr>
        <w:spacing w:line="360" w:lineRule="auto"/>
        <w:rPr>
          <w:rFonts w:ascii="Calibri" w:eastAsia="Calibri" w:hAnsi="Calibri" w:cs="Calibri"/>
        </w:rPr>
      </w:pPr>
      <w:r>
        <w:rPr>
          <w:rFonts w:ascii="Calibri" w:eastAsia="Calibri" w:hAnsi="Calibri" w:cs="Calibri"/>
        </w:rPr>
        <w:t xml:space="preserve">30 patients with a confirmed diagnosis of relapsing remitting MS treated with natalizumab were recruited from the neurology department at the Royal London Hospital, Barts Health NHS Trust. All participants were aged over 18, had normal renal function as defined by </w:t>
      </w:r>
      <w:r w:rsidR="004A1558">
        <w:rPr>
          <w:rFonts w:ascii="Calibri" w:eastAsia="Calibri" w:hAnsi="Calibri" w:cs="Calibri"/>
        </w:rPr>
        <w:t xml:space="preserve">estimated glomerular filtration </w:t>
      </w:r>
      <w:r w:rsidR="004A1558">
        <w:rPr>
          <w:rFonts w:ascii="Calibri" w:eastAsia="Calibri" w:hAnsi="Calibri" w:cs="Calibri"/>
        </w:rPr>
        <w:lastRenderedPageBreak/>
        <w:t>rate (</w:t>
      </w:r>
      <w:r>
        <w:rPr>
          <w:rFonts w:ascii="Calibri" w:eastAsia="Calibri" w:hAnsi="Calibri" w:cs="Calibri"/>
        </w:rPr>
        <w:t>eGFR</w:t>
      </w:r>
      <w:r w:rsidR="004A1558">
        <w:rPr>
          <w:rFonts w:ascii="Calibri" w:eastAsia="Calibri" w:hAnsi="Calibri" w:cs="Calibri"/>
        </w:rPr>
        <w:t>)</w:t>
      </w:r>
      <w:r>
        <w:rPr>
          <w:rFonts w:ascii="Calibri" w:eastAsia="Calibri" w:hAnsi="Calibri" w:cs="Calibri"/>
        </w:rPr>
        <w:t xml:space="preserve">, were not pregnant, breastfeeding or planning pregnancy, not on any antiviral medication, and had not received steroids in the three months prior to study entry. All participants provided written informed consent prior to study entry. </w:t>
      </w:r>
    </w:p>
    <w:p w14:paraId="7A6418C1" w14:textId="77777777" w:rsidR="00A15FEC" w:rsidRDefault="00A15FEC" w:rsidP="00AB5BB9">
      <w:pPr>
        <w:spacing w:line="360" w:lineRule="auto"/>
        <w:rPr>
          <w:rFonts w:ascii="Calibri" w:eastAsia="Calibri" w:hAnsi="Calibri" w:cs="Calibri"/>
        </w:rPr>
      </w:pPr>
    </w:p>
    <w:p w14:paraId="6D168A9D" w14:textId="77777777" w:rsidR="00A15FEC" w:rsidRDefault="00000000" w:rsidP="00AB5BB9">
      <w:pPr>
        <w:spacing w:line="360" w:lineRule="auto"/>
        <w:rPr>
          <w:rFonts w:ascii="Calibri" w:eastAsia="Calibri" w:hAnsi="Calibri" w:cs="Calibri"/>
        </w:rPr>
      </w:pPr>
      <w:r>
        <w:rPr>
          <w:rFonts w:ascii="Calibri" w:eastAsia="Calibri" w:hAnsi="Calibri" w:cs="Calibri"/>
          <w:i/>
        </w:rPr>
        <w:t xml:space="preserve">Trial design and sample collection </w:t>
      </w:r>
    </w:p>
    <w:p w14:paraId="14D09576" w14:textId="740EC3F2" w:rsidR="00A15FEC" w:rsidRDefault="00000000" w:rsidP="00AB5BB9">
      <w:pPr>
        <w:spacing w:line="360" w:lineRule="auto"/>
        <w:rPr>
          <w:rFonts w:ascii="Calibri" w:eastAsia="Calibri" w:hAnsi="Calibri" w:cs="Calibri"/>
        </w:rPr>
      </w:pPr>
      <w:r>
        <w:rPr>
          <w:rFonts w:ascii="Calibri" w:eastAsia="Calibri" w:hAnsi="Calibri" w:cs="Calibri"/>
        </w:rPr>
        <w:t xml:space="preserve">This open label pre-post study lasted 36 weeks, with three phases. Sample and visit schedule </w:t>
      </w:r>
      <w:proofErr w:type="gramStart"/>
      <w:r>
        <w:rPr>
          <w:rFonts w:ascii="Calibri" w:eastAsia="Calibri" w:hAnsi="Calibri" w:cs="Calibri"/>
        </w:rPr>
        <w:t>is</w:t>
      </w:r>
      <w:proofErr w:type="gramEnd"/>
      <w:r>
        <w:rPr>
          <w:rFonts w:ascii="Calibri" w:eastAsia="Calibri" w:hAnsi="Calibri" w:cs="Calibri"/>
        </w:rPr>
        <w:t xml:space="preserve"> summarised in figure 1. All participants had a </w:t>
      </w:r>
      <w:r w:rsidR="00EF57E8">
        <w:rPr>
          <w:rFonts w:ascii="Calibri" w:eastAsia="Calibri" w:hAnsi="Calibri" w:cs="Calibri"/>
        </w:rPr>
        <w:t>12-week</w:t>
      </w:r>
      <w:r>
        <w:rPr>
          <w:rFonts w:ascii="Calibri" w:eastAsia="Calibri" w:hAnsi="Calibri" w:cs="Calibri"/>
        </w:rPr>
        <w:t xml:space="preserve"> pre-treatment phase, prior to initiating treatment with famciclovir 500mg </w:t>
      </w:r>
      <w:r w:rsidR="005D3EDD">
        <w:rPr>
          <w:rFonts w:ascii="Calibri" w:eastAsia="Calibri" w:hAnsi="Calibri" w:cs="Calibri"/>
        </w:rPr>
        <w:t>twice daily (</w:t>
      </w:r>
      <w:r>
        <w:rPr>
          <w:rFonts w:ascii="Calibri" w:eastAsia="Calibri" w:hAnsi="Calibri" w:cs="Calibri"/>
        </w:rPr>
        <w:t>bd</w:t>
      </w:r>
      <w:r w:rsidR="005D3EDD">
        <w:rPr>
          <w:rFonts w:ascii="Calibri" w:eastAsia="Calibri" w:hAnsi="Calibri" w:cs="Calibri"/>
        </w:rPr>
        <w:t>)</w:t>
      </w:r>
      <w:r>
        <w:rPr>
          <w:rFonts w:ascii="Calibri" w:eastAsia="Calibri" w:hAnsi="Calibri" w:cs="Calibri"/>
        </w:rPr>
        <w:t xml:space="preserve"> for 12 weeks. This was followed by a </w:t>
      </w:r>
      <w:r w:rsidR="00EF57E8">
        <w:rPr>
          <w:rFonts w:ascii="Calibri" w:eastAsia="Calibri" w:hAnsi="Calibri" w:cs="Calibri"/>
        </w:rPr>
        <w:t>12-week</w:t>
      </w:r>
      <w:r>
        <w:rPr>
          <w:rFonts w:ascii="Calibri" w:eastAsia="Calibri" w:hAnsi="Calibri" w:cs="Calibri"/>
        </w:rPr>
        <w:t xml:space="preserve"> post-treatment phase (figure 1). All participants </w:t>
      </w:r>
      <w:r w:rsidR="00EF57E8">
        <w:rPr>
          <w:rFonts w:ascii="Calibri" w:eastAsia="Calibri" w:hAnsi="Calibri" w:cs="Calibri"/>
        </w:rPr>
        <w:t>continued</w:t>
      </w:r>
      <w:r>
        <w:rPr>
          <w:rFonts w:ascii="Calibri" w:eastAsia="Calibri" w:hAnsi="Calibri" w:cs="Calibri"/>
        </w:rPr>
        <w:t xml:space="preserve"> treatment with natalizumab throughout the study under usual neurological care. Where participants switched disease modifying therapy for clinical reasons, they were withdrawn from the study. </w:t>
      </w:r>
    </w:p>
    <w:p w14:paraId="4076266B" w14:textId="77777777" w:rsidR="00A15FEC" w:rsidRDefault="00A15FEC" w:rsidP="00AB5BB9">
      <w:pPr>
        <w:spacing w:line="360" w:lineRule="auto"/>
        <w:rPr>
          <w:rFonts w:ascii="Calibri" w:eastAsia="Calibri" w:hAnsi="Calibri" w:cs="Calibri"/>
        </w:rPr>
      </w:pPr>
    </w:p>
    <w:p w14:paraId="0FACA33A" w14:textId="1ABAFE3D" w:rsidR="00A15FEC" w:rsidRDefault="00000000" w:rsidP="00AB5BB9">
      <w:pPr>
        <w:spacing w:line="360" w:lineRule="auto"/>
        <w:rPr>
          <w:rFonts w:ascii="Calibri" w:eastAsia="Calibri" w:hAnsi="Calibri" w:cs="Calibri"/>
        </w:rPr>
      </w:pPr>
      <w:r>
        <w:rPr>
          <w:rFonts w:ascii="Calibri" w:eastAsia="Calibri" w:hAnsi="Calibri" w:cs="Calibri"/>
        </w:rPr>
        <w:t xml:space="preserve">Participants were asked to collect saliva samples on a weekly basis using </w:t>
      </w:r>
      <w:proofErr w:type="spellStart"/>
      <w:r>
        <w:rPr>
          <w:rFonts w:ascii="Calibri" w:eastAsia="Calibri" w:hAnsi="Calibri" w:cs="Calibri"/>
        </w:rPr>
        <w:t>salivettes</w:t>
      </w:r>
      <w:proofErr w:type="spellEnd"/>
      <w:r>
        <w:rPr>
          <w:rFonts w:ascii="Calibri" w:eastAsia="Calibri" w:hAnsi="Calibri" w:cs="Calibri"/>
        </w:rPr>
        <w:t xml:space="preserve"> throughout the study (figure 1). They were instructed to collect their saliva at the same time every week (ideally in the morning) due to significant diurnal variation in EBV shedding with a relative peak in the morning. No processing was required immediately post-sampling, and participants were instructed to store the samples in their freezer with double layered packaging, and to return them to the study site in person at study visits. </w:t>
      </w:r>
      <w:r w:rsidR="00EF57E8">
        <w:rPr>
          <w:rFonts w:ascii="Calibri" w:eastAsia="Calibri" w:hAnsi="Calibri" w:cs="Calibri"/>
        </w:rPr>
        <w:t xml:space="preserve">Participants </w:t>
      </w:r>
      <w:r>
        <w:rPr>
          <w:rFonts w:ascii="Calibri" w:eastAsia="Calibri" w:hAnsi="Calibri" w:cs="Calibri"/>
        </w:rPr>
        <w:t xml:space="preserve">were provided with temperature monitoring devices in order to ensure sample </w:t>
      </w:r>
      <w:proofErr w:type="gramStart"/>
      <w:r>
        <w:rPr>
          <w:rFonts w:ascii="Calibri" w:eastAsia="Calibri" w:hAnsi="Calibri" w:cs="Calibri"/>
        </w:rPr>
        <w:t>integrity, and</w:t>
      </w:r>
      <w:proofErr w:type="gramEnd"/>
      <w:r>
        <w:rPr>
          <w:rFonts w:ascii="Calibri" w:eastAsia="Calibri" w:hAnsi="Calibri" w:cs="Calibri"/>
        </w:rPr>
        <w:t xml:space="preserve"> were provided with instructions in the event of freezer failure. Previous work has demonstrated the stability of saliva samples for DNA sequencing when collected and stored at home with repeated freeze-thaw cycles.</w:t>
      </w:r>
      <w:r>
        <w:fldChar w:fldCharType="begin" w:fldLock="1"/>
      </w:r>
      <w:r w:rsidR="00443686">
        <w:instrText>ADDIN paperpile_citation &lt;clusterId&gt;N479U737Q127N741&lt;/clusterId&gt;&lt;metadata&gt;&lt;citation&gt;&lt;id&gt;be32c4c4-6dbe-41cf-9c97-78af2b572b19&lt;/id&gt;&lt;/citation&gt;&lt;/metadata&gt;&lt;data&gt;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&lt;/data&gt; \* MERGEFORMAT</w:instrText>
      </w:r>
      <w:r>
        <w:fldChar w:fldCharType="separate"/>
      </w:r>
      <w:r w:rsidR="00443686" w:rsidRPr="00443686">
        <w:rPr>
          <w:rFonts w:ascii="Calibri" w:eastAsia="Calibri" w:hAnsi="Calibri" w:cs="Calibri"/>
          <w:noProof/>
          <w:color w:val="000000"/>
          <w:vertAlign w:val="superscript"/>
        </w:rPr>
        <w:t>18</w:t>
      </w:r>
      <w:r>
        <w:rPr>
          <w:rFonts w:ascii="Calibri" w:eastAsia="Calibri" w:hAnsi="Calibri" w:cs="Calibri"/>
          <w:color w:val="000000"/>
          <w:vertAlign w:val="superscript"/>
        </w:rPr>
        <w:fldChar w:fldCharType="end"/>
      </w:r>
      <w:r>
        <w:rPr>
          <w:rFonts w:ascii="Calibri" w:eastAsia="Calibri" w:hAnsi="Calibri" w:cs="Calibri"/>
        </w:rPr>
        <w:t xml:space="preserve"> </w:t>
      </w:r>
    </w:p>
    <w:p w14:paraId="6CFE9F11" w14:textId="77777777" w:rsidR="00A15FEC" w:rsidRDefault="00A15FEC" w:rsidP="00AB5BB9">
      <w:pPr>
        <w:spacing w:line="360" w:lineRule="auto"/>
        <w:rPr>
          <w:rFonts w:ascii="Calibri" w:eastAsia="Calibri" w:hAnsi="Calibri" w:cs="Calibri"/>
        </w:rPr>
      </w:pPr>
    </w:p>
    <w:p w14:paraId="7F293573" w14:textId="77777777" w:rsidR="00A15FEC" w:rsidRDefault="00000000" w:rsidP="00AB5BB9">
      <w:pPr>
        <w:spacing w:line="360" w:lineRule="auto"/>
        <w:rPr>
          <w:rFonts w:ascii="Calibri" w:eastAsia="Calibri" w:hAnsi="Calibri" w:cs="Calibri"/>
          <w:i/>
        </w:rPr>
      </w:pPr>
      <w:r>
        <w:rPr>
          <w:rFonts w:ascii="Calibri" w:eastAsia="Calibri" w:hAnsi="Calibri" w:cs="Calibri"/>
          <w:i/>
        </w:rPr>
        <w:t xml:space="preserve">Visit </w:t>
      </w:r>
      <w:proofErr w:type="gramStart"/>
      <w:r>
        <w:rPr>
          <w:rFonts w:ascii="Calibri" w:eastAsia="Calibri" w:hAnsi="Calibri" w:cs="Calibri"/>
          <w:i/>
        </w:rPr>
        <w:t>schedule</w:t>
      </w:r>
      <w:proofErr w:type="gramEnd"/>
    </w:p>
    <w:p w14:paraId="6AF47ABB" w14:textId="77777777" w:rsidR="00A15FEC" w:rsidRDefault="00000000" w:rsidP="00AB5BB9">
      <w:pPr>
        <w:spacing w:line="360" w:lineRule="auto"/>
        <w:rPr>
          <w:rFonts w:ascii="Calibri" w:eastAsia="Calibri" w:hAnsi="Calibri" w:cs="Calibri"/>
        </w:rPr>
      </w:pPr>
      <w:r>
        <w:rPr>
          <w:rFonts w:ascii="Calibri" w:eastAsia="Calibri" w:hAnsi="Calibri" w:cs="Calibri"/>
        </w:rPr>
        <w:t xml:space="preserve">Participants underwent scheduled study visits at the time of their natalizumab infusions, with additional telephone visits during the treatment period. Given the introduction of extended interval dosing for natalizumab, the drug monitoring visits could be in person or via telephone. Venous blood samples were taken at 4 timepoints during the study. </w:t>
      </w:r>
    </w:p>
    <w:p w14:paraId="40153ECF" w14:textId="77777777" w:rsidR="00A15FEC" w:rsidRDefault="00A15FEC" w:rsidP="00AB5BB9">
      <w:pPr>
        <w:spacing w:line="360" w:lineRule="auto"/>
        <w:rPr>
          <w:rFonts w:ascii="Calibri" w:eastAsia="Calibri" w:hAnsi="Calibri" w:cs="Calibri"/>
        </w:rPr>
      </w:pPr>
    </w:p>
    <w:p w14:paraId="0A17742D" w14:textId="77777777" w:rsidR="00A15FEC" w:rsidRDefault="00000000" w:rsidP="00AB5BB9">
      <w:pPr>
        <w:spacing w:line="360" w:lineRule="auto"/>
        <w:rPr>
          <w:rFonts w:ascii="Calibri" w:eastAsia="Calibri" w:hAnsi="Calibri" w:cs="Calibri"/>
          <w:i/>
        </w:rPr>
      </w:pPr>
      <w:r>
        <w:rPr>
          <w:rFonts w:ascii="Calibri" w:eastAsia="Calibri" w:hAnsi="Calibri" w:cs="Calibri"/>
          <w:i/>
        </w:rPr>
        <w:t xml:space="preserve">Medication </w:t>
      </w:r>
    </w:p>
    <w:p w14:paraId="40D0A82E" w14:textId="5F194392" w:rsidR="00A15FEC" w:rsidRDefault="00000000" w:rsidP="00AB5BB9">
      <w:pPr>
        <w:spacing w:line="360" w:lineRule="auto"/>
        <w:rPr>
          <w:rFonts w:ascii="Calibri" w:eastAsia="Calibri" w:hAnsi="Calibri" w:cs="Calibri"/>
        </w:rPr>
      </w:pPr>
      <w:r>
        <w:rPr>
          <w:rFonts w:ascii="Calibri" w:eastAsia="Calibri" w:hAnsi="Calibri" w:cs="Calibri"/>
        </w:rPr>
        <w:t xml:space="preserve">Famciclovir 500mg tablets were provided to all participants, with instructions to take twice daily. Compliance was assessed using package return and </w:t>
      </w:r>
      <w:r w:rsidR="00EF57E8">
        <w:rPr>
          <w:rFonts w:ascii="Calibri" w:eastAsia="Calibri" w:hAnsi="Calibri" w:cs="Calibri"/>
        </w:rPr>
        <w:t>self-report</w:t>
      </w:r>
      <w:r>
        <w:rPr>
          <w:rFonts w:ascii="Calibri" w:eastAsia="Calibri" w:hAnsi="Calibri" w:cs="Calibri"/>
        </w:rPr>
        <w:t xml:space="preserve">. </w:t>
      </w:r>
    </w:p>
    <w:p w14:paraId="1FD0D1A4" w14:textId="77777777" w:rsidR="00A15FEC" w:rsidRDefault="00A15FEC" w:rsidP="00AB5BB9">
      <w:pPr>
        <w:spacing w:line="360" w:lineRule="auto"/>
        <w:rPr>
          <w:rFonts w:ascii="Calibri" w:eastAsia="Calibri" w:hAnsi="Calibri" w:cs="Calibri"/>
          <w:i/>
        </w:rPr>
      </w:pPr>
    </w:p>
    <w:p w14:paraId="29074DC2" w14:textId="77777777" w:rsidR="00A15FEC" w:rsidRDefault="00000000" w:rsidP="00AB5BB9">
      <w:pPr>
        <w:spacing w:line="360" w:lineRule="auto"/>
        <w:rPr>
          <w:rFonts w:ascii="Calibri" w:eastAsia="Calibri" w:hAnsi="Calibri" w:cs="Calibri"/>
          <w:i/>
        </w:rPr>
      </w:pPr>
      <w:r>
        <w:rPr>
          <w:rFonts w:ascii="Calibri" w:eastAsia="Calibri" w:hAnsi="Calibri" w:cs="Calibri"/>
          <w:i/>
        </w:rPr>
        <w:lastRenderedPageBreak/>
        <w:t xml:space="preserve">Laboratory assessments </w:t>
      </w:r>
    </w:p>
    <w:p w14:paraId="183EC267" w14:textId="0F338FD4" w:rsidR="00A15FEC" w:rsidRDefault="00000000" w:rsidP="00AB5BB9">
      <w:pPr>
        <w:spacing w:after="160" w:line="360" w:lineRule="auto"/>
        <w:jc w:val="both"/>
        <w:rPr>
          <w:rFonts w:ascii="Calibri" w:eastAsia="Calibri" w:hAnsi="Calibri" w:cs="Calibri"/>
        </w:rPr>
      </w:pPr>
      <w:r>
        <w:rPr>
          <w:rFonts w:ascii="Calibri" w:eastAsia="Calibri" w:hAnsi="Calibri" w:cs="Calibri"/>
        </w:rPr>
        <w:t>Analysis of EBV viral load in saliva was performed using a validated real-time quantitative PCR.</w:t>
      </w:r>
      <w:r>
        <w:fldChar w:fldCharType="begin" w:fldLock="1"/>
      </w:r>
      <w:r w:rsidR="00443686">
        <w:instrText>ADDIN paperpile_citation &lt;clusterId&gt;G416T763J154G877&lt;/clusterId&gt;&lt;metadata&gt;&lt;citation&gt;&lt;id&gt;be32c4c4-6dbe-41cf-9c97-78af2b572b19&lt;/id&gt;&lt;/citation&gt;&lt;/metadata&gt;&lt;data&gt;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&lt;/data&gt; \* MERGEFORMAT</w:instrText>
      </w:r>
      <w:r>
        <w:fldChar w:fldCharType="separate"/>
      </w:r>
      <w:r w:rsidR="00443686" w:rsidRPr="00443686">
        <w:rPr>
          <w:rFonts w:ascii="Calibri" w:eastAsia="Calibri" w:hAnsi="Calibri" w:cs="Calibri"/>
          <w:noProof/>
          <w:color w:val="000000"/>
          <w:vertAlign w:val="superscript"/>
        </w:rPr>
        <w:t>18</w:t>
      </w:r>
      <w:r>
        <w:rPr>
          <w:rFonts w:ascii="Calibri" w:eastAsia="Calibri" w:hAnsi="Calibri" w:cs="Calibri"/>
          <w:color w:val="000000"/>
          <w:vertAlign w:val="superscript"/>
        </w:rPr>
        <w:fldChar w:fldCharType="end"/>
      </w:r>
      <w:r>
        <w:rPr>
          <w:rFonts w:ascii="Calibri" w:eastAsia="Calibri" w:hAnsi="Calibri" w:cs="Calibri"/>
        </w:rPr>
        <w:t xml:space="preserve"> EBV DNA was detected using a </w:t>
      </w:r>
      <w:proofErr w:type="spellStart"/>
      <w:r>
        <w:rPr>
          <w:rFonts w:ascii="Calibri" w:eastAsia="Calibri" w:hAnsi="Calibri" w:cs="Calibri"/>
        </w:rPr>
        <w:t>Taqman</w:t>
      </w:r>
      <w:proofErr w:type="spellEnd"/>
      <w:r>
        <w:rPr>
          <w:rFonts w:ascii="Calibri" w:eastAsia="Calibri" w:hAnsi="Calibri" w:cs="Calibri"/>
        </w:rPr>
        <w:t xml:space="preserve"> assay targeted to a non-repeated sequence of the EBV polymerase gene, together with a reference gene known to be present in genomic DNA. Samples were all run in duplicate, and a standard curve generated on each PCR plate using a dilution series derived from quantitated EBV DNA. This analysis has previously been fully reproducible (with coefficient of variation &lt;1.4) for EBV levels above 3</w:t>
      </w:r>
      <w:r w:rsidR="00071CDA">
        <w:rPr>
          <w:rFonts w:ascii="Calibri" w:eastAsia="Calibri" w:hAnsi="Calibri" w:cs="Calibri"/>
        </w:rPr>
        <w:t>.0</w:t>
      </w:r>
      <w:r>
        <w:rPr>
          <w:rFonts w:ascii="Calibri" w:eastAsia="Calibri" w:hAnsi="Calibri" w:cs="Calibri"/>
        </w:rPr>
        <w:t xml:space="preserve"> copies/</w:t>
      </w:r>
      <w:proofErr w:type="spellStart"/>
      <w:r w:rsidR="00C413B8">
        <w:rPr>
          <w:rFonts w:ascii="Calibri" w:eastAsia="Calibri" w:hAnsi="Calibri" w:cs="Calibri"/>
        </w:rPr>
        <w:t>u</w:t>
      </w:r>
      <w:r>
        <w:rPr>
          <w:rFonts w:ascii="Calibri" w:eastAsia="Calibri" w:hAnsi="Calibri" w:cs="Calibri"/>
        </w:rPr>
        <w:t>l</w:t>
      </w:r>
      <w:proofErr w:type="spellEnd"/>
      <w:r>
        <w:rPr>
          <w:rFonts w:ascii="Calibri" w:eastAsia="Calibri" w:hAnsi="Calibri" w:cs="Calibri"/>
        </w:rPr>
        <w:t xml:space="preserve">. </w:t>
      </w:r>
      <w:r w:rsidR="002F6E49">
        <w:rPr>
          <w:rFonts w:ascii="Calibri" w:eastAsia="Calibri" w:hAnsi="Calibri" w:cs="Calibri"/>
        </w:rPr>
        <w:t>We have previously shown that our assay is able to detect lower concentrations of EBV DNA (down to 1</w:t>
      </w:r>
      <w:r w:rsidR="00071CDA">
        <w:rPr>
          <w:rFonts w:ascii="Calibri" w:eastAsia="Calibri" w:hAnsi="Calibri" w:cs="Calibri"/>
        </w:rPr>
        <w:t>.0</w:t>
      </w:r>
      <w:r w:rsidR="002F6E49">
        <w:rPr>
          <w:rFonts w:ascii="Calibri" w:eastAsia="Calibri" w:hAnsi="Calibri" w:cs="Calibri"/>
        </w:rPr>
        <w:t xml:space="preserve"> copy/</w:t>
      </w:r>
      <w:proofErr w:type="spellStart"/>
      <w:r w:rsidR="002F6E49">
        <w:rPr>
          <w:rFonts w:ascii="Calibri" w:eastAsia="Calibri" w:hAnsi="Calibri" w:cs="Calibri"/>
        </w:rPr>
        <w:t>ul</w:t>
      </w:r>
      <w:proofErr w:type="spellEnd"/>
      <w:r w:rsidR="002F6E49">
        <w:rPr>
          <w:rFonts w:ascii="Calibri" w:eastAsia="Calibri" w:hAnsi="Calibri" w:cs="Calibri"/>
        </w:rPr>
        <w:t>), however reproducibility is lower at these lower concentrations.</w:t>
      </w:r>
      <w:r w:rsidR="00443686">
        <w:rPr>
          <w:rFonts w:ascii="Calibri" w:eastAsia="Calibri" w:hAnsi="Calibri" w:cs="Calibri"/>
        </w:rPr>
        <w:fldChar w:fldCharType="begin" w:fldLock="1"/>
      </w:r>
      <w:r w:rsidR="00443686">
        <w:rPr>
          <w:rFonts w:ascii="Calibri" w:eastAsia="Calibri" w:hAnsi="Calibri" w:cs="Calibri"/>
        </w:rPr>
        <w:instrText>ADDIN paperpile_citation &lt;clusterId&gt;N316B366X746U467&lt;/clusterId&gt;&lt;metadata&gt;&lt;citation&gt;&lt;id&gt;be32c4c4-6dbe-41cf-9c97-78af2b572b19&lt;/id&gt;&lt;/citation&gt;&lt;/metadata&gt;&lt;data&gt;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&lt;/data&gt; \* MERGEFORMAT</w:instrText>
      </w:r>
      <w:r w:rsidR="00443686">
        <w:rPr>
          <w:rFonts w:ascii="Calibri" w:eastAsia="Calibri" w:hAnsi="Calibri" w:cs="Calibri"/>
        </w:rPr>
        <w:fldChar w:fldCharType="separate"/>
      </w:r>
      <w:r w:rsidR="00443686" w:rsidRPr="00443686">
        <w:rPr>
          <w:rFonts w:ascii="Calibri" w:eastAsia="Calibri" w:hAnsi="Calibri" w:cs="Calibri"/>
          <w:noProof/>
          <w:vertAlign w:val="superscript"/>
        </w:rPr>
        <w:t>18</w:t>
      </w:r>
      <w:r w:rsidR="00443686">
        <w:rPr>
          <w:rFonts w:ascii="Calibri" w:eastAsia="Calibri" w:hAnsi="Calibri" w:cs="Calibri"/>
        </w:rPr>
        <w:fldChar w:fldCharType="end"/>
      </w:r>
      <w:r w:rsidR="002F6E49">
        <w:rPr>
          <w:rFonts w:ascii="Calibri" w:eastAsia="Calibri" w:hAnsi="Calibri" w:cs="Calibri"/>
        </w:rPr>
        <w:t xml:space="preserve"> </w:t>
      </w:r>
      <w:r>
        <w:rPr>
          <w:rFonts w:ascii="Calibri" w:eastAsia="Calibri" w:hAnsi="Calibri" w:cs="Calibri"/>
        </w:rPr>
        <w:t xml:space="preserve">An absolute copy number of EBV per sample (copies per µl of saliva) was calculated directly from the standard curve. </w:t>
      </w:r>
    </w:p>
    <w:p w14:paraId="3AB4A25D" w14:textId="15E2C67D" w:rsidR="00A15FEC" w:rsidRDefault="00000000" w:rsidP="00AB5BB9">
      <w:pPr>
        <w:spacing w:after="160" w:line="360" w:lineRule="auto"/>
        <w:jc w:val="both"/>
        <w:rPr>
          <w:rFonts w:ascii="Calibri" w:eastAsia="Calibri" w:hAnsi="Calibri" w:cs="Calibri"/>
        </w:rPr>
      </w:pPr>
      <w:r>
        <w:rPr>
          <w:rFonts w:ascii="Calibri" w:eastAsia="Calibri" w:hAnsi="Calibri" w:cs="Calibri"/>
        </w:rPr>
        <w:t>Viral shedding was defined as a salivary EBV concentration greater than 5.8 copies/</w:t>
      </w:r>
      <w:proofErr w:type="spellStart"/>
      <w:r w:rsidR="00C413B8">
        <w:rPr>
          <w:rFonts w:ascii="Calibri" w:eastAsia="Calibri" w:hAnsi="Calibri" w:cs="Calibri"/>
        </w:rPr>
        <w:t>u</w:t>
      </w:r>
      <w:r>
        <w:rPr>
          <w:rFonts w:ascii="Calibri" w:eastAsia="Calibri" w:hAnsi="Calibri" w:cs="Calibri"/>
        </w:rPr>
        <w:t>l</w:t>
      </w:r>
      <w:proofErr w:type="spellEnd"/>
      <w:r>
        <w:rPr>
          <w:rFonts w:ascii="Calibri" w:eastAsia="Calibri" w:hAnsi="Calibri" w:cs="Calibri"/>
        </w:rPr>
        <w:t>, with viral presence defined as any detectable EBV DNA in saliva.</w:t>
      </w:r>
      <w:r>
        <w:fldChar w:fldCharType="begin" w:fldLock="1"/>
      </w:r>
      <w:r w:rsidR="00443686">
        <w:instrText>ADDIN paperpile_citation &lt;clusterId&gt;D642R729G319K193&lt;/clusterId&gt;&lt;metadata&gt;&lt;citation&gt;&lt;id&gt;be32c4c4-6dbe-41cf-9c97-78af2b572b19&lt;/id&gt;&lt;/citation&gt;&lt;/metadata&gt;&lt;data&gt;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&lt;/data&gt; \* MERGEFORMAT</w:instrText>
      </w:r>
      <w:r>
        <w:fldChar w:fldCharType="separate"/>
      </w:r>
      <w:r w:rsidR="00443686" w:rsidRPr="00443686">
        <w:rPr>
          <w:rFonts w:ascii="Calibri" w:eastAsia="Calibri" w:hAnsi="Calibri" w:cs="Calibri"/>
          <w:noProof/>
          <w:color w:val="000000"/>
          <w:vertAlign w:val="superscript"/>
        </w:rPr>
        <w:t>18</w:t>
      </w:r>
      <w:r>
        <w:rPr>
          <w:rFonts w:ascii="Calibri" w:eastAsia="Calibri" w:hAnsi="Calibri" w:cs="Calibri"/>
          <w:color w:val="000000"/>
          <w:vertAlign w:val="superscript"/>
        </w:rPr>
        <w:fldChar w:fldCharType="end"/>
      </w:r>
    </w:p>
    <w:p w14:paraId="3EC5A56C" w14:textId="22FE73E9" w:rsidR="00A15FEC" w:rsidRDefault="004A1558" w:rsidP="00AB5BB9">
      <w:pPr>
        <w:spacing w:after="160" w:line="360" w:lineRule="auto"/>
        <w:jc w:val="both"/>
        <w:rPr>
          <w:rFonts w:ascii="Calibri" w:eastAsia="Calibri" w:hAnsi="Calibri" w:cs="Calibri"/>
          <w:i/>
        </w:rPr>
      </w:pPr>
      <w:r>
        <w:rPr>
          <w:rFonts w:ascii="Calibri" w:eastAsia="Calibri" w:hAnsi="Calibri" w:cs="Calibri"/>
        </w:rPr>
        <w:t>Epstein Barr nuclear antigen-1 (</w:t>
      </w:r>
      <w:r w:rsidR="00755DCC">
        <w:rPr>
          <w:rFonts w:ascii="Calibri" w:eastAsia="Calibri" w:hAnsi="Calibri" w:cs="Calibri"/>
        </w:rPr>
        <w:t>EBNA1</w:t>
      </w:r>
      <w:r>
        <w:rPr>
          <w:rFonts w:ascii="Calibri" w:eastAsia="Calibri" w:hAnsi="Calibri" w:cs="Calibri"/>
        </w:rPr>
        <w:t>)</w:t>
      </w:r>
      <w:r w:rsidR="00755DCC">
        <w:rPr>
          <w:rFonts w:ascii="Calibri" w:eastAsia="Calibri" w:hAnsi="Calibri" w:cs="Calibri"/>
        </w:rPr>
        <w:t xml:space="preserve"> and </w:t>
      </w:r>
      <w:r>
        <w:rPr>
          <w:rFonts w:ascii="Calibri" w:eastAsia="Calibri" w:hAnsi="Calibri" w:cs="Calibri"/>
        </w:rPr>
        <w:t>viral capsid antigen (</w:t>
      </w:r>
      <w:r w:rsidR="00755DCC">
        <w:rPr>
          <w:rFonts w:ascii="Calibri" w:eastAsia="Calibri" w:hAnsi="Calibri" w:cs="Calibri"/>
        </w:rPr>
        <w:t>VCA</w:t>
      </w:r>
      <w:r>
        <w:rPr>
          <w:rFonts w:ascii="Calibri" w:eastAsia="Calibri" w:hAnsi="Calibri" w:cs="Calibri"/>
        </w:rPr>
        <w:t>)</w:t>
      </w:r>
      <w:r w:rsidR="00755DCC">
        <w:rPr>
          <w:rFonts w:ascii="Calibri" w:eastAsia="Calibri" w:hAnsi="Calibri" w:cs="Calibri"/>
        </w:rPr>
        <w:t xml:space="preserve"> IgG titres in serum were measured using commercially available quantitative ELISA (</w:t>
      </w:r>
      <w:proofErr w:type="spellStart"/>
      <w:r w:rsidR="00755DCC">
        <w:rPr>
          <w:rFonts w:ascii="Calibri" w:eastAsia="Calibri" w:hAnsi="Calibri" w:cs="Calibri"/>
        </w:rPr>
        <w:t>Abnova</w:t>
      </w:r>
      <w:proofErr w:type="spellEnd"/>
      <w:r w:rsidR="00755DCC">
        <w:rPr>
          <w:rFonts w:ascii="Calibri" w:eastAsia="Calibri" w:hAnsi="Calibri" w:cs="Calibri"/>
        </w:rPr>
        <w:t xml:space="preserve">, Taiwan). All serum samples had not been subject to previous freeze-thaw cycles. Briefly, samples were diluted in dilution buffer 1:500 and plated in duplicate along with the manufacturers standards and run according to manufacturer’s protocol. Results were expressed as arbitrary units per </w:t>
      </w:r>
      <w:r w:rsidR="002F6E49">
        <w:rPr>
          <w:rFonts w:ascii="Calibri" w:eastAsia="Calibri" w:hAnsi="Calibri" w:cs="Calibri"/>
        </w:rPr>
        <w:t>m</w:t>
      </w:r>
      <w:r w:rsidR="00755DCC">
        <w:rPr>
          <w:rFonts w:ascii="Calibri" w:eastAsia="Calibri" w:hAnsi="Calibri" w:cs="Calibri"/>
        </w:rPr>
        <w:t>l (AU/</w:t>
      </w:r>
      <w:r w:rsidR="002F6E49">
        <w:rPr>
          <w:rFonts w:ascii="Calibri" w:eastAsia="Calibri" w:hAnsi="Calibri" w:cs="Calibri"/>
        </w:rPr>
        <w:t>m</w:t>
      </w:r>
      <w:r w:rsidR="00755DCC">
        <w:rPr>
          <w:rFonts w:ascii="Calibri" w:eastAsia="Calibri" w:hAnsi="Calibri" w:cs="Calibri"/>
        </w:rPr>
        <w:t xml:space="preserve">l). Plate validity was </w:t>
      </w:r>
      <w:r w:rsidR="00EF57E8">
        <w:rPr>
          <w:rFonts w:ascii="Calibri" w:eastAsia="Calibri" w:hAnsi="Calibri" w:cs="Calibri"/>
        </w:rPr>
        <w:t>assessed,</w:t>
      </w:r>
      <w:r w:rsidR="00755DCC">
        <w:rPr>
          <w:rFonts w:ascii="Calibri" w:eastAsia="Calibri" w:hAnsi="Calibri" w:cs="Calibri"/>
        </w:rPr>
        <w:t xml:space="preserve"> and inter-assay coefficient of variation (</w:t>
      </w:r>
      <w:proofErr w:type="spellStart"/>
      <w:r w:rsidR="00755DCC">
        <w:rPr>
          <w:rFonts w:ascii="Calibri" w:eastAsia="Calibri" w:hAnsi="Calibri" w:cs="Calibri"/>
        </w:rPr>
        <w:t>CoV</w:t>
      </w:r>
      <w:proofErr w:type="spellEnd"/>
      <w:r w:rsidR="00755DCC">
        <w:rPr>
          <w:rFonts w:ascii="Calibri" w:eastAsia="Calibri" w:hAnsi="Calibri" w:cs="Calibri"/>
        </w:rPr>
        <w:t xml:space="preserve">) was less than 5%.  </w:t>
      </w:r>
    </w:p>
    <w:p w14:paraId="3F67FFB2" w14:textId="77777777" w:rsidR="00A15FEC" w:rsidRDefault="00000000" w:rsidP="00AB5BB9">
      <w:pPr>
        <w:spacing w:line="360" w:lineRule="auto"/>
        <w:rPr>
          <w:rFonts w:ascii="Calibri" w:eastAsia="Calibri" w:hAnsi="Calibri" w:cs="Calibri"/>
          <w:i/>
        </w:rPr>
      </w:pPr>
      <w:r>
        <w:rPr>
          <w:rFonts w:ascii="Calibri" w:eastAsia="Calibri" w:hAnsi="Calibri" w:cs="Calibri"/>
          <w:i/>
        </w:rPr>
        <w:t>Sample size calculations</w:t>
      </w:r>
    </w:p>
    <w:p w14:paraId="13C912E1" w14:textId="77777777" w:rsidR="00A15FEC" w:rsidRDefault="00A15FEC" w:rsidP="00AB5BB9">
      <w:pPr>
        <w:spacing w:line="360" w:lineRule="auto"/>
        <w:rPr>
          <w:rFonts w:ascii="Calibri" w:eastAsia="Calibri" w:hAnsi="Calibri" w:cs="Calibri"/>
          <w:i/>
        </w:rPr>
      </w:pPr>
    </w:p>
    <w:p w14:paraId="23E5F298" w14:textId="77777777" w:rsidR="00A15FEC" w:rsidRDefault="00000000" w:rsidP="00AB5BB9">
      <w:pPr>
        <w:spacing w:line="360" w:lineRule="auto"/>
        <w:rPr>
          <w:rFonts w:ascii="Calibri" w:eastAsia="Calibri" w:hAnsi="Calibri" w:cs="Calibri"/>
        </w:rPr>
      </w:pPr>
      <w:r>
        <w:rPr>
          <w:rFonts w:ascii="Calibri" w:eastAsia="Calibri" w:hAnsi="Calibri" w:cs="Calibri"/>
        </w:rPr>
        <w:t xml:space="preserve">As this is a pilot, proof of concept study, formal sample size calculations were difficult to perform. It was estimated that 30 participants would allow us to detect a 50% reduction in the number of EBV-shedding positive samples on treatment across a range of pre-treatment shedding rates. </w:t>
      </w:r>
    </w:p>
    <w:p w14:paraId="4798752E" w14:textId="77777777" w:rsidR="00A15FEC" w:rsidRDefault="00A15FEC" w:rsidP="00AB5BB9">
      <w:pPr>
        <w:spacing w:line="360" w:lineRule="auto"/>
        <w:rPr>
          <w:rFonts w:ascii="Calibri" w:eastAsia="Calibri" w:hAnsi="Calibri" w:cs="Calibri"/>
        </w:rPr>
      </w:pPr>
    </w:p>
    <w:p w14:paraId="3ED435E2" w14:textId="77777777" w:rsidR="00A15FEC" w:rsidRDefault="00000000" w:rsidP="00AB5BB9">
      <w:pPr>
        <w:spacing w:line="360" w:lineRule="auto"/>
        <w:rPr>
          <w:rFonts w:ascii="Calibri" w:eastAsia="Calibri" w:hAnsi="Calibri" w:cs="Calibri"/>
          <w:i/>
        </w:rPr>
      </w:pPr>
      <w:r>
        <w:rPr>
          <w:rFonts w:ascii="Calibri" w:eastAsia="Calibri" w:hAnsi="Calibri" w:cs="Calibri"/>
          <w:i/>
        </w:rPr>
        <w:t xml:space="preserve">Statistical analysis </w:t>
      </w:r>
    </w:p>
    <w:p w14:paraId="6E240693" w14:textId="77777777" w:rsidR="00A15FEC" w:rsidRDefault="00A15FEC" w:rsidP="00AB5BB9">
      <w:pPr>
        <w:spacing w:line="360" w:lineRule="auto"/>
        <w:rPr>
          <w:rFonts w:ascii="Calibri" w:eastAsia="Calibri" w:hAnsi="Calibri" w:cs="Calibri"/>
          <w:i/>
        </w:rPr>
      </w:pPr>
    </w:p>
    <w:p w14:paraId="350CA0CC" w14:textId="4BA0B60E" w:rsidR="001F5380" w:rsidRDefault="00000000" w:rsidP="00AB5BB9">
      <w:pPr>
        <w:spacing w:line="360" w:lineRule="auto"/>
        <w:rPr>
          <w:rFonts w:ascii="Calibri" w:eastAsia="Calibri" w:hAnsi="Calibri" w:cs="Calibri"/>
        </w:rPr>
      </w:pPr>
      <w:r>
        <w:rPr>
          <w:rFonts w:ascii="Calibri" w:eastAsia="Calibri" w:hAnsi="Calibri" w:cs="Calibri"/>
        </w:rPr>
        <w:t xml:space="preserve">Each saliva sample was assigned as showing evidence of EBV shedding, EBV viral DNA without evidence of shedding, or no detectable viral DNA. Missing samples were not imputed. The primary outcome measure, the rate of EBV shedding in saliva, was assessed as a proportion in the pre-treatment and the on-treatment </w:t>
      </w:r>
      <w:r w:rsidR="00071CDA">
        <w:rPr>
          <w:rFonts w:ascii="Calibri" w:eastAsia="Calibri" w:hAnsi="Calibri" w:cs="Calibri"/>
        </w:rPr>
        <w:t>epochs</w:t>
      </w:r>
      <w:r>
        <w:rPr>
          <w:rFonts w:ascii="Calibri" w:eastAsia="Calibri" w:hAnsi="Calibri" w:cs="Calibri"/>
        </w:rPr>
        <w:t>. As the on-treatment group were expected to be skewed, paired proportions were compared using the Wilcoxon signed rank Test.</w:t>
      </w:r>
    </w:p>
    <w:p w14:paraId="35BB3733" w14:textId="77777777" w:rsidR="00A15FEC" w:rsidRDefault="00A15FEC" w:rsidP="00AB5BB9">
      <w:pPr>
        <w:spacing w:line="360" w:lineRule="auto"/>
        <w:rPr>
          <w:rFonts w:ascii="Calibri" w:eastAsia="Calibri" w:hAnsi="Calibri" w:cs="Calibri"/>
        </w:rPr>
      </w:pPr>
    </w:p>
    <w:p w14:paraId="6A416549" w14:textId="0619D7F3" w:rsidR="00A15FEC" w:rsidRDefault="00000000" w:rsidP="00AB5BB9">
      <w:pPr>
        <w:spacing w:line="360" w:lineRule="auto"/>
        <w:rPr>
          <w:rFonts w:ascii="Calibri" w:eastAsia="Calibri" w:hAnsi="Calibri" w:cs="Calibri"/>
        </w:rPr>
      </w:pPr>
      <w:r>
        <w:rPr>
          <w:rFonts w:ascii="Calibri" w:eastAsia="Calibri" w:hAnsi="Calibri" w:cs="Calibri"/>
        </w:rPr>
        <w:t xml:space="preserve">A secondary analysis was performed using EBV DNA levels in saliva (treating EBV DNA levels as a continuous variable) </w:t>
      </w:r>
      <w:proofErr w:type="gramStart"/>
      <w:r>
        <w:rPr>
          <w:rFonts w:ascii="Calibri" w:eastAsia="Calibri" w:hAnsi="Calibri" w:cs="Calibri"/>
        </w:rPr>
        <w:t>in order to</w:t>
      </w:r>
      <w:proofErr w:type="gramEnd"/>
      <w:r>
        <w:rPr>
          <w:rFonts w:ascii="Calibri" w:eastAsia="Calibri" w:hAnsi="Calibri" w:cs="Calibri"/>
        </w:rPr>
        <w:t xml:space="preserve"> assess for any effect falling short of complete suppression. Median pre-treatment levels were compared to median on-treatment and post-treatment levels using a Friedman test. Finally, ​​pre-treatment EBV DNA copy number/</w:t>
      </w:r>
      <w:proofErr w:type="spellStart"/>
      <w:r w:rsidR="00C413B8">
        <w:rPr>
          <w:rFonts w:ascii="Calibri" w:eastAsia="Calibri" w:hAnsi="Calibri" w:cs="Calibri"/>
        </w:rPr>
        <w:t>u</w:t>
      </w:r>
      <w:r>
        <w:rPr>
          <w:rFonts w:ascii="Calibri" w:eastAsia="Calibri" w:hAnsi="Calibri" w:cs="Calibri"/>
        </w:rPr>
        <w:t>l</w:t>
      </w:r>
      <w:proofErr w:type="spellEnd"/>
      <w:r>
        <w:rPr>
          <w:rFonts w:ascii="Calibri" w:eastAsia="Calibri" w:hAnsi="Calibri" w:cs="Calibri"/>
        </w:rPr>
        <w:t xml:space="preserve"> (weeks 0 and 12) was compared to immediate post-treatment (week 24) and delayed post-treatment (week 36) levels using a generalized linear mixed effects model (GLMM) to take account of temporal autocorrelation at the patient level.</w:t>
      </w:r>
    </w:p>
    <w:p w14:paraId="69D77F7A" w14:textId="77777777" w:rsidR="00A15FEC" w:rsidRDefault="00A15FEC" w:rsidP="00AB5BB9">
      <w:pPr>
        <w:spacing w:line="360" w:lineRule="auto"/>
        <w:rPr>
          <w:rFonts w:ascii="Calibri" w:eastAsia="Calibri" w:hAnsi="Calibri" w:cs="Calibri"/>
        </w:rPr>
      </w:pPr>
    </w:p>
    <w:p w14:paraId="0B4262FC" w14:textId="1C869C47" w:rsidR="00A15FEC" w:rsidRDefault="00000000" w:rsidP="00AB5BB9">
      <w:pPr>
        <w:spacing w:line="360" w:lineRule="auto"/>
        <w:rPr>
          <w:rFonts w:ascii="Calibri" w:eastAsia="Calibri" w:hAnsi="Calibri" w:cs="Calibri"/>
        </w:rPr>
      </w:pPr>
      <w:r>
        <w:rPr>
          <w:rFonts w:ascii="Calibri" w:eastAsia="Calibri" w:hAnsi="Calibri" w:cs="Calibri"/>
        </w:rPr>
        <w:t xml:space="preserve">Pre-treatment IgG titres (from blood samples taken at 0 and 12 weeks), immediate post-treatment titres (24 weeks), and titres after the post-drug study period (36 weeks) were normalised with log transformation and then compared using </w:t>
      </w:r>
      <w:r w:rsidR="00EF57E8">
        <w:rPr>
          <w:rFonts w:ascii="Calibri" w:eastAsia="Calibri" w:hAnsi="Calibri" w:cs="Calibri"/>
        </w:rPr>
        <w:t>two-way</w:t>
      </w:r>
      <w:r>
        <w:rPr>
          <w:rFonts w:ascii="Calibri" w:eastAsia="Calibri" w:hAnsi="Calibri" w:cs="Calibri"/>
        </w:rPr>
        <w:t xml:space="preserve"> ANOVA.  </w:t>
      </w:r>
    </w:p>
    <w:p w14:paraId="0CDC1419" w14:textId="77777777" w:rsidR="00A15FEC" w:rsidRDefault="00A15FEC" w:rsidP="00AB5BB9">
      <w:pPr>
        <w:spacing w:line="360" w:lineRule="auto"/>
        <w:rPr>
          <w:rFonts w:ascii="Calibri" w:eastAsia="Calibri" w:hAnsi="Calibri" w:cs="Calibri"/>
          <w:i/>
        </w:rPr>
      </w:pPr>
    </w:p>
    <w:p w14:paraId="71FBBF8C" w14:textId="77777777" w:rsidR="00A15FEC" w:rsidRDefault="00000000" w:rsidP="00AB5BB9">
      <w:pPr>
        <w:spacing w:line="360" w:lineRule="auto"/>
        <w:rPr>
          <w:rFonts w:ascii="Calibri" w:eastAsia="Calibri" w:hAnsi="Calibri" w:cs="Calibri"/>
          <w:i/>
        </w:rPr>
      </w:pPr>
      <w:r>
        <w:rPr>
          <w:rFonts w:ascii="Calibri" w:eastAsia="Calibri" w:hAnsi="Calibri" w:cs="Calibri"/>
          <w:i/>
        </w:rPr>
        <w:t xml:space="preserve">Ethics </w:t>
      </w:r>
    </w:p>
    <w:p w14:paraId="61F04E1A" w14:textId="77777777" w:rsidR="00A15FEC" w:rsidRDefault="00A15FEC" w:rsidP="00AB5BB9">
      <w:pPr>
        <w:spacing w:line="360" w:lineRule="auto"/>
        <w:rPr>
          <w:rFonts w:ascii="Calibri" w:eastAsia="Calibri" w:hAnsi="Calibri" w:cs="Calibri"/>
          <w:i/>
        </w:rPr>
      </w:pPr>
    </w:p>
    <w:p w14:paraId="5AF1192E" w14:textId="77777777" w:rsidR="00A15FEC" w:rsidRDefault="00000000" w:rsidP="00AB5BB9">
      <w:pPr>
        <w:spacing w:line="360" w:lineRule="auto"/>
        <w:rPr>
          <w:rFonts w:ascii="Calibri" w:eastAsia="Calibri" w:hAnsi="Calibri" w:cs="Calibri"/>
        </w:rPr>
      </w:pPr>
      <w:r>
        <w:rPr>
          <w:rFonts w:ascii="Calibri" w:eastAsia="Calibri" w:hAnsi="Calibri" w:cs="Calibri"/>
          <w:i/>
        </w:rPr>
        <w:t xml:space="preserve"> </w:t>
      </w:r>
      <w:r>
        <w:rPr>
          <w:rFonts w:ascii="Calibri" w:eastAsia="Calibri" w:hAnsi="Calibri" w:cs="Calibri"/>
        </w:rPr>
        <w:t xml:space="preserve">This study had ethical approval from the Westminster REC (reference 19/LO/1026). All participants provided informed consent to take part in the study. </w:t>
      </w:r>
    </w:p>
    <w:p w14:paraId="6E5FDC77" w14:textId="77777777" w:rsidR="00A15FEC" w:rsidRDefault="00A15FEC" w:rsidP="00AB5BB9">
      <w:pPr>
        <w:spacing w:line="360" w:lineRule="auto"/>
        <w:rPr>
          <w:rFonts w:ascii="Calibri" w:eastAsia="Calibri" w:hAnsi="Calibri" w:cs="Calibri"/>
        </w:rPr>
      </w:pPr>
    </w:p>
    <w:p w14:paraId="6E99AA81" w14:textId="77777777" w:rsidR="00A15FEC" w:rsidRDefault="00000000" w:rsidP="00AB5BB9">
      <w:pPr>
        <w:spacing w:line="360" w:lineRule="auto"/>
        <w:rPr>
          <w:rFonts w:ascii="Calibri" w:eastAsia="Calibri" w:hAnsi="Calibri" w:cs="Calibri"/>
          <w:b/>
        </w:rPr>
      </w:pPr>
      <w:r>
        <w:rPr>
          <w:rFonts w:ascii="Calibri" w:eastAsia="Calibri" w:hAnsi="Calibri" w:cs="Calibri"/>
          <w:b/>
        </w:rPr>
        <w:t xml:space="preserve">Results </w:t>
      </w:r>
    </w:p>
    <w:p w14:paraId="182EF8A6" w14:textId="77777777" w:rsidR="00A15FEC" w:rsidRDefault="00A15FEC" w:rsidP="00AB5BB9">
      <w:pPr>
        <w:spacing w:line="360" w:lineRule="auto"/>
        <w:rPr>
          <w:rFonts w:ascii="Calibri" w:eastAsia="Calibri" w:hAnsi="Calibri" w:cs="Calibri"/>
          <w:b/>
        </w:rPr>
      </w:pPr>
    </w:p>
    <w:p w14:paraId="5D05AD6D" w14:textId="77777777" w:rsidR="00A15FEC" w:rsidRDefault="00000000" w:rsidP="00AB5BB9">
      <w:pPr>
        <w:spacing w:line="360" w:lineRule="auto"/>
        <w:rPr>
          <w:rFonts w:ascii="Calibri" w:eastAsia="Calibri" w:hAnsi="Calibri" w:cs="Calibri"/>
          <w:i/>
        </w:rPr>
      </w:pPr>
      <w:r>
        <w:rPr>
          <w:rFonts w:ascii="Calibri" w:eastAsia="Calibri" w:hAnsi="Calibri" w:cs="Calibri"/>
          <w:i/>
        </w:rPr>
        <w:t xml:space="preserve">Participant demographics </w:t>
      </w:r>
    </w:p>
    <w:p w14:paraId="08E5871A" w14:textId="3D7DEB5C" w:rsidR="00A15FEC" w:rsidRPr="00EF57E8" w:rsidRDefault="00000000" w:rsidP="00AB5BB9">
      <w:pPr>
        <w:spacing w:line="360" w:lineRule="auto"/>
        <w:rPr>
          <w:rFonts w:ascii="Calibri" w:eastAsia="Calibri" w:hAnsi="Calibri" w:cs="Calibri"/>
        </w:rPr>
      </w:pPr>
      <w:r>
        <w:rPr>
          <w:rFonts w:ascii="Calibri" w:eastAsia="Calibri" w:hAnsi="Calibri" w:cs="Calibri"/>
        </w:rPr>
        <w:t>31 potential participants entered screening, of whom 30 provided informed consent to take part in the study between November 2020 - January 2022. 29 participants received at least one dose of famciclovir, of whom 24 completed 12 weeks of treatment. 21 participants provided at least one usable saliva sample in all three epochs (pre-, during- and post-drug) and were included in the final analysis</w:t>
      </w:r>
      <w:r w:rsidR="001C14F9">
        <w:rPr>
          <w:rFonts w:ascii="Calibri" w:eastAsia="Calibri" w:hAnsi="Calibri" w:cs="Calibri"/>
        </w:rPr>
        <w:t xml:space="preserve"> of saliva samples</w:t>
      </w:r>
      <w:r>
        <w:rPr>
          <w:rFonts w:ascii="Calibri" w:eastAsia="Calibri" w:hAnsi="Calibri" w:cs="Calibri"/>
        </w:rPr>
        <w:t xml:space="preserve"> (figure 2). Participant demographics are summarised in table 1. </w:t>
      </w:r>
    </w:p>
    <w:p w14:paraId="687C9D1A" w14:textId="77777777" w:rsidR="00A15FEC" w:rsidRDefault="00A15FEC" w:rsidP="00AB5BB9">
      <w:pPr>
        <w:spacing w:line="360" w:lineRule="auto"/>
        <w:rPr>
          <w:rFonts w:ascii="Calibri" w:eastAsia="Calibri" w:hAnsi="Calibri" w:cs="Calibri"/>
        </w:rPr>
      </w:pPr>
    </w:p>
    <w:p w14:paraId="0FA3D22E" w14:textId="11B04554" w:rsidR="00A15FEC" w:rsidRDefault="00000000" w:rsidP="00AB5BB9">
      <w:pPr>
        <w:spacing w:line="360" w:lineRule="auto"/>
        <w:rPr>
          <w:rFonts w:ascii="Calibri" w:eastAsia="Calibri" w:hAnsi="Calibri" w:cs="Calibri"/>
        </w:rPr>
      </w:pPr>
      <w:r>
        <w:rPr>
          <w:rFonts w:ascii="Calibri" w:eastAsia="Calibri" w:hAnsi="Calibri" w:cs="Calibri"/>
        </w:rPr>
        <w:t xml:space="preserve">Of the five participants who withdrew prior to completion of the treatment course (12 weeks of famciclovir), two had adverse events leading to study discontinuation (gastrointestinal symptoms and headaches). No serious adverse events related to the study drug were reported. All five participants chose </w:t>
      </w:r>
      <w:r w:rsidR="00EF57E8">
        <w:rPr>
          <w:rFonts w:ascii="Calibri" w:eastAsia="Calibri" w:hAnsi="Calibri" w:cs="Calibri"/>
        </w:rPr>
        <w:t>to withdraw</w:t>
      </w:r>
      <w:r>
        <w:rPr>
          <w:rFonts w:ascii="Calibri" w:eastAsia="Calibri" w:hAnsi="Calibri" w:cs="Calibri"/>
        </w:rPr>
        <w:t xml:space="preserve"> from the study and did not provide any further samples for analysis. </w:t>
      </w:r>
    </w:p>
    <w:p w14:paraId="1AC2D91F" w14:textId="77777777" w:rsidR="00A15FEC" w:rsidRDefault="00A15FEC" w:rsidP="00AB5BB9">
      <w:pPr>
        <w:spacing w:line="360" w:lineRule="auto"/>
        <w:rPr>
          <w:rFonts w:ascii="Calibri" w:eastAsia="Calibri" w:hAnsi="Calibri" w:cs="Calibri"/>
          <w:i/>
        </w:rPr>
      </w:pPr>
    </w:p>
    <w:p w14:paraId="40104CC2" w14:textId="77777777" w:rsidR="00A15FEC" w:rsidRDefault="00000000" w:rsidP="00AB5BB9">
      <w:pPr>
        <w:spacing w:line="360" w:lineRule="auto"/>
        <w:rPr>
          <w:rFonts w:ascii="Calibri" w:eastAsia="Calibri" w:hAnsi="Calibri" w:cs="Calibri"/>
        </w:rPr>
      </w:pPr>
      <w:r>
        <w:rPr>
          <w:rFonts w:ascii="Calibri" w:eastAsia="Calibri" w:hAnsi="Calibri" w:cs="Calibri"/>
          <w:i/>
        </w:rPr>
        <w:t>Salivary shedding of EBV</w:t>
      </w:r>
    </w:p>
    <w:p w14:paraId="4C5D87CA" w14:textId="77777777" w:rsidR="00A15FEC" w:rsidRDefault="00000000" w:rsidP="00AB5BB9">
      <w:pPr>
        <w:spacing w:line="360" w:lineRule="auto"/>
        <w:rPr>
          <w:rFonts w:ascii="Calibri" w:eastAsia="Calibri" w:hAnsi="Calibri" w:cs="Calibri"/>
        </w:rPr>
      </w:pPr>
      <w:r>
        <w:rPr>
          <w:rFonts w:ascii="Calibri" w:eastAsia="Calibri" w:hAnsi="Calibri" w:cs="Calibri"/>
        </w:rPr>
        <w:lastRenderedPageBreak/>
        <w:t xml:space="preserve">All participants with at least one usable saliva sample showed evidence of detectable EBV DNA in saliva on at least one occasion. 10/21 (48%) participants had evidence of EBV shedding on at least one occasion pre-drug, 7/21 (33.3%) during and 5/21 (23.8%) post-drug (not significant; NS) (figure 3). When restricting to those participants with evidence of viral shedding in at least one sample, a median of 1/12 samples pre-treatment, 2/12 samples on treatment and 2.5/12 samples post-treatment showed evidence of viral shedding. Overall, 8.8% (16/181) pre-treatment samples showed evidence of viral shedding, 8.2% (15/183) whilst on treatment and 7.6% (14/184) in the post-treatment period. </w:t>
      </w:r>
    </w:p>
    <w:p w14:paraId="7D50CFA5" w14:textId="77777777" w:rsidR="00A15FEC" w:rsidRDefault="00A15FEC" w:rsidP="00AB5BB9">
      <w:pPr>
        <w:spacing w:line="360" w:lineRule="auto"/>
        <w:rPr>
          <w:rFonts w:ascii="Calibri" w:eastAsia="Calibri" w:hAnsi="Calibri" w:cs="Calibri"/>
        </w:rPr>
      </w:pPr>
    </w:p>
    <w:p w14:paraId="203AE714" w14:textId="0C4BA1B0" w:rsidR="00A15FEC" w:rsidRDefault="00000000" w:rsidP="00AB5BB9">
      <w:pPr>
        <w:spacing w:line="360" w:lineRule="auto"/>
        <w:rPr>
          <w:rFonts w:ascii="Calibri" w:eastAsia="Calibri" w:hAnsi="Calibri" w:cs="Calibri"/>
        </w:rPr>
      </w:pPr>
      <w:r>
        <w:rPr>
          <w:rFonts w:ascii="Calibri" w:eastAsia="Calibri" w:hAnsi="Calibri" w:cs="Calibri"/>
        </w:rPr>
        <w:t>EBV DNA was detected in 86/181 samples prior to treatment, 74/183 samples taken during famciclovir, and 100/184 samples taken after treatment. A median of 0 samples per participant had evidence of EBV shedding in all epochs (NS). There was no significant difference in the median EBV DNA copy number/</w:t>
      </w:r>
      <w:proofErr w:type="spellStart"/>
      <w:r w:rsidR="00C413B8">
        <w:rPr>
          <w:rFonts w:ascii="Calibri" w:eastAsia="Calibri" w:hAnsi="Calibri" w:cs="Calibri"/>
        </w:rPr>
        <w:t>u</w:t>
      </w:r>
      <w:r>
        <w:rPr>
          <w:rFonts w:ascii="Calibri" w:eastAsia="Calibri" w:hAnsi="Calibri" w:cs="Calibri"/>
        </w:rPr>
        <w:t>l</w:t>
      </w:r>
      <w:proofErr w:type="spellEnd"/>
      <w:r>
        <w:rPr>
          <w:rFonts w:ascii="Calibri" w:eastAsia="Calibri" w:hAnsi="Calibri" w:cs="Calibri"/>
        </w:rPr>
        <w:t xml:space="preserve"> between pre-treatment, on-</w:t>
      </w:r>
      <w:proofErr w:type="gramStart"/>
      <w:r>
        <w:rPr>
          <w:rFonts w:ascii="Calibri" w:eastAsia="Calibri" w:hAnsi="Calibri" w:cs="Calibri"/>
        </w:rPr>
        <w:t>treatment</w:t>
      </w:r>
      <w:proofErr w:type="gramEnd"/>
      <w:r>
        <w:rPr>
          <w:rFonts w:ascii="Calibri" w:eastAsia="Calibri" w:hAnsi="Calibri" w:cs="Calibri"/>
        </w:rPr>
        <w:t xml:space="preserve"> and post-treatment stages (figure 4). A GLMM showed no change in EBV DNA copy number/</w:t>
      </w:r>
      <w:proofErr w:type="spellStart"/>
      <w:r w:rsidR="00C413B8">
        <w:rPr>
          <w:rFonts w:ascii="Calibri" w:eastAsia="Calibri" w:hAnsi="Calibri" w:cs="Calibri"/>
        </w:rPr>
        <w:t>u</w:t>
      </w:r>
      <w:r w:rsidR="00EF57E8">
        <w:rPr>
          <w:rFonts w:ascii="Calibri" w:eastAsia="Calibri" w:hAnsi="Calibri" w:cs="Calibri"/>
        </w:rPr>
        <w:t>l</w:t>
      </w:r>
      <w:proofErr w:type="spellEnd"/>
      <w:r w:rsidR="00EF57E8">
        <w:rPr>
          <w:rFonts w:ascii="Calibri" w:eastAsia="Calibri" w:hAnsi="Calibri" w:cs="Calibri"/>
        </w:rPr>
        <w:t xml:space="preserve"> through</w:t>
      </w:r>
      <w:r>
        <w:rPr>
          <w:rFonts w:ascii="Calibri" w:eastAsia="Calibri" w:hAnsi="Calibri" w:cs="Calibri"/>
        </w:rPr>
        <w:t xml:space="preserve"> the study (data not shown). </w:t>
      </w:r>
    </w:p>
    <w:p w14:paraId="331D2F93" w14:textId="77777777" w:rsidR="00A15FEC" w:rsidRDefault="00A15FEC" w:rsidP="00AB5BB9">
      <w:pPr>
        <w:spacing w:line="360" w:lineRule="auto"/>
        <w:rPr>
          <w:rFonts w:ascii="Calibri" w:eastAsia="Calibri" w:hAnsi="Calibri" w:cs="Calibri"/>
        </w:rPr>
      </w:pPr>
    </w:p>
    <w:p w14:paraId="01B6FA2A" w14:textId="77777777" w:rsidR="00A15FEC" w:rsidRDefault="00000000" w:rsidP="00AB5BB9">
      <w:pPr>
        <w:spacing w:line="360" w:lineRule="auto"/>
        <w:rPr>
          <w:rFonts w:ascii="Calibri" w:eastAsia="Calibri" w:hAnsi="Calibri" w:cs="Calibri"/>
          <w:i/>
        </w:rPr>
      </w:pPr>
      <w:r>
        <w:rPr>
          <w:rFonts w:ascii="Calibri" w:eastAsia="Calibri" w:hAnsi="Calibri" w:cs="Calibri"/>
          <w:i/>
        </w:rPr>
        <w:t>Serological response to EBV</w:t>
      </w:r>
    </w:p>
    <w:p w14:paraId="63A7D5FA" w14:textId="0DBA9412" w:rsidR="00A15FEC" w:rsidRDefault="00443686" w:rsidP="00AB5BB9">
      <w:pPr>
        <w:spacing w:line="360" w:lineRule="auto"/>
        <w:rPr>
          <w:rFonts w:ascii="Calibri" w:eastAsia="Calibri" w:hAnsi="Calibri" w:cs="Calibri"/>
        </w:rPr>
      </w:pPr>
      <w:r>
        <w:rPr>
          <w:rFonts w:ascii="Calibri" w:eastAsia="Calibri" w:hAnsi="Calibri" w:cs="Calibri"/>
        </w:rPr>
        <w:t>Twenty-four</w:t>
      </w:r>
      <w:r w:rsidR="001C14F9">
        <w:rPr>
          <w:rFonts w:ascii="Calibri" w:eastAsia="Calibri" w:hAnsi="Calibri" w:cs="Calibri"/>
        </w:rPr>
        <w:t xml:space="preserve"> participants had samples available at each timepoint (study enrolment, immediately pre-drug, at the end of the </w:t>
      </w:r>
      <w:proofErr w:type="gramStart"/>
      <w:r w:rsidR="001C14F9">
        <w:rPr>
          <w:rFonts w:ascii="Calibri" w:eastAsia="Calibri" w:hAnsi="Calibri" w:cs="Calibri"/>
        </w:rPr>
        <w:t>12 week</w:t>
      </w:r>
      <w:proofErr w:type="gramEnd"/>
      <w:r w:rsidR="001C14F9">
        <w:rPr>
          <w:rFonts w:ascii="Calibri" w:eastAsia="Calibri" w:hAnsi="Calibri" w:cs="Calibri"/>
        </w:rPr>
        <w:t xml:space="preserve"> treatment period, and 12 weeks following last dose) for serological analysis. No significant differences were seen between pre- and post-treatment IgG titres against either EBNA-1 or VCA in serum (</w:t>
      </w:r>
      <w:r w:rsidR="00EF57E8">
        <w:rPr>
          <w:rFonts w:ascii="Calibri" w:eastAsia="Calibri" w:hAnsi="Calibri" w:cs="Calibri"/>
        </w:rPr>
        <w:t>data not shown</w:t>
      </w:r>
      <w:r w:rsidR="001C14F9">
        <w:rPr>
          <w:rFonts w:ascii="Calibri" w:eastAsia="Calibri" w:hAnsi="Calibri" w:cs="Calibri"/>
        </w:rPr>
        <w:t xml:space="preserve">). Excluding participants who did not complete the treatment course did not significantly change this finding. </w:t>
      </w:r>
    </w:p>
    <w:p w14:paraId="38C8C4EB" w14:textId="77777777" w:rsidR="00A15FEC" w:rsidRDefault="00A15FEC" w:rsidP="00AB5BB9">
      <w:pPr>
        <w:spacing w:line="360" w:lineRule="auto"/>
        <w:rPr>
          <w:rFonts w:ascii="Calibri" w:eastAsia="Calibri" w:hAnsi="Calibri" w:cs="Calibri"/>
        </w:rPr>
      </w:pPr>
    </w:p>
    <w:p w14:paraId="093747D6" w14:textId="77777777" w:rsidR="00A15FEC" w:rsidRDefault="00000000" w:rsidP="00AB5BB9">
      <w:pPr>
        <w:spacing w:line="360" w:lineRule="auto"/>
        <w:rPr>
          <w:rFonts w:ascii="Calibri" w:eastAsia="Calibri" w:hAnsi="Calibri" w:cs="Calibri"/>
          <w:b/>
        </w:rPr>
      </w:pPr>
      <w:r>
        <w:rPr>
          <w:rFonts w:ascii="Calibri" w:eastAsia="Calibri" w:hAnsi="Calibri" w:cs="Calibri"/>
          <w:b/>
        </w:rPr>
        <w:t xml:space="preserve">Discussion </w:t>
      </w:r>
    </w:p>
    <w:p w14:paraId="28CB95C4" w14:textId="77777777" w:rsidR="00A15FEC" w:rsidRDefault="00A15FEC" w:rsidP="00AB5BB9">
      <w:pPr>
        <w:spacing w:line="360" w:lineRule="auto"/>
        <w:rPr>
          <w:rFonts w:ascii="Calibri" w:eastAsia="Calibri" w:hAnsi="Calibri" w:cs="Calibri"/>
          <w:b/>
        </w:rPr>
      </w:pPr>
    </w:p>
    <w:p w14:paraId="253D3C73" w14:textId="779BB6D6" w:rsidR="00A15FEC" w:rsidRDefault="00C413B8" w:rsidP="00AB5BB9">
      <w:pPr>
        <w:spacing w:line="360" w:lineRule="auto"/>
        <w:rPr>
          <w:rFonts w:ascii="Calibri" w:eastAsia="Calibri" w:hAnsi="Calibri" w:cs="Calibri"/>
        </w:rPr>
      </w:pPr>
      <w:r>
        <w:rPr>
          <w:rFonts w:ascii="Calibri" w:eastAsia="Calibri" w:hAnsi="Calibri" w:cs="Calibri"/>
        </w:rPr>
        <w:t xml:space="preserve">Famciclovir did not meet our primary endpoint of reducing the frequency of viral shedding in our cohort, nor did it have a significant effect on either detectable viral DNA </w:t>
      </w:r>
      <w:proofErr w:type="gramStart"/>
      <w:r>
        <w:rPr>
          <w:rFonts w:ascii="Calibri" w:eastAsia="Calibri" w:hAnsi="Calibri" w:cs="Calibri"/>
        </w:rPr>
        <w:t>and</w:t>
      </w:r>
      <w:proofErr w:type="gramEnd"/>
      <w:r>
        <w:rPr>
          <w:rFonts w:ascii="Calibri" w:eastAsia="Calibri" w:hAnsi="Calibri" w:cs="Calibri"/>
        </w:rPr>
        <w:t xml:space="preserve"> overall copy number of EBV DNA detectable in saliva. Interventions to target existing EBV infection, or reduce viral load during acute EBV infection (infectious mononucleosis) remain an important area of study in MS. Without the development and testing of potentially effective anti-EBV interventions, understanding the role that EBV plays in MS remains challenging to study.  </w:t>
      </w:r>
      <w:r w:rsidR="003D0FCA">
        <w:rPr>
          <w:rFonts w:ascii="Calibri" w:eastAsia="Calibri" w:hAnsi="Calibri" w:cs="Calibri"/>
        </w:rPr>
        <w:t xml:space="preserve">It remains a possibility that the dose used, 500mg twice daily, was insufficient to inhibit EBV turnover. This dose was selected as it is the licensed prophylactic dose to prevent viral replication in people with </w:t>
      </w:r>
      <w:r w:rsidR="004A1558">
        <w:rPr>
          <w:rFonts w:ascii="Calibri" w:eastAsia="Calibri" w:hAnsi="Calibri" w:cs="Calibri"/>
        </w:rPr>
        <w:t>herpes simple</w:t>
      </w:r>
      <w:r w:rsidR="001F5380">
        <w:rPr>
          <w:rFonts w:ascii="Calibri" w:eastAsia="Calibri" w:hAnsi="Calibri" w:cs="Calibri"/>
        </w:rPr>
        <w:t>x</w:t>
      </w:r>
      <w:r w:rsidR="003D0FCA">
        <w:rPr>
          <w:rFonts w:ascii="Calibri" w:eastAsia="Calibri" w:hAnsi="Calibri" w:cs="Calibri"/>
        </w:rPr>
        <w:t xml:space="preserve">, however 500mg four times daily is used for the treatment of active disease. </w:t>
      </w:r>
      <w:r>
        <w:rPr>
          <w:rFonts w:ascii="Calibri" w:eastAsia="Calibri" w:hAnsi="Calibri" w:cs="Calibri"/>
        </w:rPr>
        <w:t xml:space="preserve">It is also important to note that this was a small, pilot study, aimed to </w:t>
      </w:r>
      <w:r>
        <w:rPr>
          <w:rFonts w:ascii="Calibri" w:eastAsia="Calibri" w:hAnsi="Calibri" w:cs="Calibri"/>
        </w:rPr>
        <w:lastRenderedPageBreak/>
        <w:t xml:space="preserve">demonstrate proof of concept. Given the </w:t>
      </w:r>
      <w:r w:rsidR="001F5380">
        <w:rPr>
          <w:rFonts w:ascii="Calibri" w:eastAsia="Calibri" w:hAnsi="Calibri" w:cs="Calibri"/>
        </w:rPr>
        <w:t>lower-than-expected</w:t>
      </w:r>
      <w:r>
        <w:rPr>
          <w:rFonts w:ascii="Calibri" w:eastAsia="Calibri" w:hAnsi="Calibri" w:cs="Calibri"/>
        </w:rPr>
        <w:t xml:space="preserve"> rate of shedding in people on natalizumab, a small effect of famciclovir on EBV shedding cannot be excluded. </w:t>
      </w:r>
    </w:p>
    <w:p w14:paraId="3944BCC1" w14:textId="77777777" w:rsidR="00A15FEC" w:rsidRDefault="00A15FEC" w:rsidP="00AB5BB9">
      <w:pPr>
        <w:spacing w:line="360" w:lineRule="auto"/>
        <w:rPr>
          <w:rFonts w:ascii="Calibri" w:eastAsia="Calibri" w:hAnsi="Calibri" w:cs="Calibri"/>
        </w:rPr>
      </w:pPr>
    </w:p>
    <w:p w14:paraId="4ABCB1B4" w14:textId="7C80273F" w:rsidR="002F6E49" w:rsidRDefault="00000000" w:rsidP="00AB5BB9">
      <w:pPr>
        <w:spacing w:line="360" w:lineRule="auto"/>
        <w:rPr>
          <w:rFonts w:ascii="Calibri" w:eastAsia="Calibri" w:hAnsi="Calibri" w:cs="Calibri"/>
        </w:rPr>
      </w:pPr>
      <w:r>
        <w:rPr>
          <w:rFonts w:ascii="Calibri" w:eastAsia="Calibri" w:hAnsi="Calibri" w:cs="Calibri"/>
        </w:rPr>
        <w:t>It must be noted that the overall level of salivary EBV shedding in the pre-treatment cohort (10/21 participants, with 8.8% samples showing evidence of shedding) is substantially lower than that demonstrated in other studies. We have previously demonstrated that 20-25% samples would be expected to show evidence of EBV shedding;</w:t>
      </w:r>
      <w:r>
        <w:fldChar w:fldCharType="begin" w:fldLock="1"/>
      </w:r>
      <w:r w:rsidR="00443686">
        <w:instrText>ADDIN paperpile_citation &lt;clusterId&gt;M343A493W973T494&lt;/clusterId&gt;&lt;metadata&gt;&lt;citation&gt;&lt;id&gt;be32c4c4-6dbe-41cf-9c97-78af2b572b19&lt;/id&gt;&lt;/citation&gt;&lt;/metadata&gt;&lt;data&gt;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&lt;/data&gt; \* MERGEFORMAT</w:instrText>
      </w:r>
      <w:r>
        <w:fldChar w:fldCharType="separate"/>
      </w:r>
      <w:r w:rsidR="00443686" w:rsidRPr="00443686">
        <w:rPr>
          <w:rFonts w:ascii="Calibri" w:eastAsia="Calibri" w:hAnsi="Calibri" w:cs="Calibri"/>
          <w:noProof/>
          <w:color w:val="000000"/>
          <w:vertAlign w:val="superscript"/>
        </w:rPr>
        <w:t>18</w:t>
      </w:r>
      <w:r>
        <w:rPr>
          <w:rFonts w:ascii="Calibri" w:eastAsia="Calibri" w:hAnsi="Calibri" w:cs="Calibri"/>
          <w:color w:val="000000"/>
          <w:vertAlign w:val="superscript"/>
        </w:rPr>
        <w:fldChar w:fldCharType="end"/>
      </w:r>
      <w:r>
        <w:rPr>
          <w:rFonts w:ascii="Calibri" w:eastAsia="Calibri" w:hAnsi="Calibri" w:cs="Calibri"/>
        </w:rPr>
        <w:t xml:space="preserve"> similar work has demonstrated 17.5% samples from people living with HIV and 10-20% in healthy controls.</w:t>
      </w:r>
      <w:r>
        <w:fldChar w:fldCharType="begin" w:fldLock="1"/>
      </w:r>
      <w:r w:rsidR="00443686">
        <w:instrText>ADDIN paperpile_citation &lt;clusterId&gt;Q723E871A561X975&lt;/clusterId&gt;&lt;metadata&gt;&lt;citation&gt;&lt;id&gt;3e31c250-3996-49a1-9c61-f02cdd3c1fc4&lt;/id&gt;&lt;/citation&gt;&lt;/metadata&gt;&lt;data&gt;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&lt;/data&gt; \* MERGEFORMAT</w:instrText>
      </w:r>
      <w:r>
        <w:fldChar w:fldCharType="separate"/>
      </w:r>
      <w:r w:rsidR="00443686" w:rsidRPr="00443686">
        <w:rPr>
          <w:rFonts w:ascii="Calibri" w:eastAsia="Calibri" w:hAnsi="Calibri" w:cs="Calibri"/>
          <w:noProof/>
          <w:color w:val="000000"/>
          <w:vertAlign w:val="superscript"/>
        </w:rPr>
        <w:t>29</w:t>
      </w:r>
      <w:r>
        <w:rPr>
          <w:rFonts w:ascii="Calibri" w:eastAsia="Calibri" w:hAnsi="Calibri" w:cs="Calibri"/>
          <w:color w:val="000000"/>
          <w:vertAlign w:val="superscript"/>
        </w:rPr>
        <w:fldChar w:fldCharType="end"/>
      </w:r>
      <w:r>
        <w:rPr>
          <w:rFonts w:ascii="Calibri" w:eastAsia="Calibri" w:hAnsi="Calibri" w:cs="Calibri"/>
        </w:rPr>
        <w:t xml:space="preserve"> The reason(s) for the unexpectedly low rates of shedding in our study are not immediately clear; our laboratory techniques were based on those previously used, and the </w:t>
      </w:r>
      <w:r w:rsidR="002F6E49">
        <w:rPr>
          <w:rFonts w:ascii="Calibri" w:eastAsia="Calibri" w:hAnsi="Calibri" w:cs="Calibri"/>
        </w:rPr>
        <w:t xml:space="preserve">relatively </w:t>
      </w:r>
      <w:r>
        <w:rPr>
          <w:rFonts w:ascii="Calibri" w:eastAsia="Calibri" w:hAnsi="Calibri" w:cs="Calibri"/>
        </w:rPr>
        <w:t>high rates of DNA detection in samples</w:t>
      </w:r>
      <w:r w:rsidR="002F6E49">
        <w:rPr>
          <w:rFonts w:ascii="Calibri" w:eastAsia="Calibri" w:hAnsi="Calibri" w:cs="Calibri"/>
        </w:rPr>
        <w:t xml:space="preserve"> below the concentration taken to indicate shedding</w:t>
      </w:r>
      <w:r>
        <w:rPr>
          <w:rFonts w:ascii="Calibri" w:eastAsia="Calibri" w:hAnsi="Calibri" w:cs="Calibri"/>
        </w:rPr>
        <w:t xml:space="preserve"> indicates that we were detecting DNA when present. </w:t>
      </w:r>
      <w:r w:rsidR="002F6E49">
        <w:rPr>
          <w:rFonts w:ascii="Calibri" w:eastAsia="Calibri" w:hAnsi="Calibri" w:cs="Calibri"/>
        </w:rPr>
        <w:t>Previous work has highlighted that these low levels of EBV DNA may reflect cellular DNA detection from epithelial cell shedding in saliva rather than EBV shedding,</w:t>
      </w:r>
      <w:r w:rsidR="00443686">
        <w:rPr>
          <w:rFonts w:ascii="Calibri" w:eastAsia="Calibri" w:hAnsi="Calibri" w:cs="Calibri"/>
        </w:rPr>
        <w:fldChar w:fldCharType="begin" w:fldLock="1"/>
      </w:r>
      <w:r w:rsidR="00443686">
        <w:rPr>
          <w:rFonts w:ascii="Calibri" w:eastAsia="Calibri" w:hAnsi="Calibri" w:cs="Calibri"/>
        </w:rPr>
        <w:instrText>ADDIN paperpile_citation &lt;clusterId&gt;B898I955E346C139&lt;/clusterId&gt;&lt;metadata&gt;&lt;citation&gt;&lt;id&gt;be32c4c4-6dbe-41cf-9c97-78af2b572b19&lt;/id&gt;&lt;/citation&gt;&lt;/metadata&gt;&lt;data&gt;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&lt;/data&gt; \* MERGEFORMAT</w:instrText>
      </w:r>
      <w:r w:rsidR="00443686">
        <w:rPr>
          <w:rFonts w:ascii="Calibri" w:eastAsia="Calibri" w:hAnsi="Calibri" w:cs="Calibri"/>
        </w:rPr>
        <w:fldChar w:fldCharType="separate"/>
      </w:r>
      <w:r w:rsidR="00443686" w:rsidRPr="00443686">
        <w:rPr>
          <w:rFonts w:ascii="Calibri" w:eastAsia="Calibri" w:hAnsi="Calibri" w:cs="Calibri"/>
          <w:noProof/>
          <w:vertAlign w:val="superscript"/>
        </w:rPr>
        <w:t>18</w:t>
      </w:r>
      <w:r w:rsidR="00443686">
        <w:rPr>
          <w:rFonts w:ascii="Calibri" w:eastAsia="Calibri" w:hAnsi="Calibri" w:cs="Calibri"/>
        </w:rPr>
        <w:fldChar w:fldCharType="end"/>
      </w:r>
      <w:r w:rsidR="002F6E49">
        <w:rPr>
          <w:rFonts w:ascii="Calibri" w:eastAsia="Calibri" w:hAnsi="Calibri" w:cs="Calibri"/>
        </w:rPr>
        <w:t xml:space="preserve"> and so the lack of impact of famciclovir on EBV DNA presence and on these lower concentrations must be interpreted with caution. </w:t>
      </w:r>
    </w:p>
    <w:p w14:paraId="6D3FA063" w14:textId="77777777" w:rsidR="002F6E49" w:rsidRDefault="002F6E49" w:rsidP="00AB5BB9">
      <w:pPr>
        <w:spacing w:line="360" w:lineRule="auto"/>
        <w:rPr>
          <w:rFonts w:ascii="Calibri" w:eastAsia="Calibri" w:hAnsi="Calibri" w:cs="Calibri"/>
        </w:rPr>
      </w:pPr>
    </w:p>
    <w:p w14:paraId="1D09FBB3" w14:textId="54B31D47" w:rsidR="00A15FEC" w:rsidRDefault="00000000" w:rsidP="00AB5BB9">
      <w:pPr>
        <w:spacing w:line="360" w:lineRule="auto"/>
        <w:rPr>
          <w:rFonts w:ascii="Calibri" w:eastAsia="Calibri" w:hAnsi="Calibri" w:cs="Calibri"/>
        </w:rPr>
      </w:pPr>
      <w:r>
        <w:rPr>
          <w:rFonts w:ascii="Calibri" w:eastAsia="Calibri" w:hAnsi="Calibri" w:cs="Calibri"/>
        </w:rPr>
        <w:t xml:space="preserve">Natalizumab is not known to have any anti-viral action; indeed it is associated with an increased risk of PML secondary to </w:t>
      </w:r>
      <w:r w:rsidR="001C14F9">
        <w:rPr>
          <w:rFonts w:ascii="Calibri" w:eastAsia="Calibri" w:hAnsi="Calibri" w:cs="Calibri"/>
        </w:rPr>
        <w:t xml:space="preserve">JC </w:t>
      </w:r>
      <w:r>
        <w:rPr>
          <w:rFonts w:ascii="Calibri" w:eastAsia="Calibri" w:hAnsi="Calibri" w:cs="Calibri"/>
        </w:rPr>
        <w:t>virus infection,</w:t>
      </w:r>
      <w:r>
        <w:fldChar w:fldCharType="begin" w:fldLock="1"/>
      </w:r>
      <w:r w:rsidR="00443686">
        <w:instrText>ADDIN paperpile_citation &lt;clusterId&gt;Z483M463I854G545&lt;/clusterId&gt;&lt;metadata&gt;&lt;citation&gt;&lt;id&gt;66CAC7441BE911EEAE0D8ADFD2A92DCC&lt;/id&gt;&lt;/citation&gt;&lt;/metadata&gt;&lt;data&gt;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&lt;/data&gt; \* MERGEFORMAT</w:instrText>
      </w:r>
      <w:r>
        <w:fldChar w:fldCharType="separate"/>
      </w:r>
      <w:r w:rsidR="00443686" w:rsidRPr="00443686">
        <w:rPr>
          <w:rFonts w:ascii="Calibri" w:eastAsia="Calibri" w:hAnsi="Calibri" w:cs="Calibri"/>
          <w:noProof/>
          <w:color w:val="000000"/>
          <w:vertAlign w:val="superscript"/>
        </w:rPr>
        <w:t>30</w:t>
      </w:r>
      <w:r>
        <w:rPr>
          <w:rFonts w:ascii="Calibri" w:eastAsia="Calibri" w:hAnsi="Calibri" w:cs="Calibri"/>
          <w:color w:val="000000"/>
          <w:vertAlign w:val="superscript"/>
        </w:rPr>
        <w:fldChar w:fldCharType="end"/>
      </w:r>
      <w:r>
        <w:rPr>
          <w:rFonts w:ascii="Calibri" w:eastAsia="Calibri" w:hAnsi="Calibri" w:cs="Calibri"/>
        </w:rPr>
        <w:t xml:space="preserve"> and additional case reports highlight potential morbidity from other viral reactivation syndromes in immune privileged sites.</w:t>
      </w:r>
      <w:r>
        <w:fldChar w:fldCharType="begin" w:fldLock="1"/>
      </w:r>
      <w:r w:rsidR="00443686">
        <w:instrText>ADDIN paperpile_citation &lt;clusterId&gt;J864X922M312J925&lt;/clusterId&gt;&lt;metadata&gt;&lt;citation&gt;&lt;id&gt;5845678c-cbe4-416a-bc4f-584d9b126468&lt;/id&gt;&lt;/citation&gt;&lt;/metadata&gt;&lt;data&gt;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&lt;/data&gt; \* MERGEFORMAT</w:instrText>
      </w:r>
      <w:r>
        <w:fldChar w:fldCharType="separate"/>
      </w:r>
      <w:r w:rsidR="00443686" w:rsidRPr="00443686">
        <w:rPr>
          <w:rFonts w:ascii="Calibri" w:eastAsia="Calibri" w:hAnsi="Calibri" w:cs="Calibri"/>
          <w:noProof/>
          <w:color w:val="000000"/>
          <w:vertAlign w:val="superscript"/>
        </w:rPr>
        <w:t>31</w:t>
      </w:r>
      <w:r>
        <w:rPr>
          <w:rFonts w:ascii="Calibri" w:eastAsia="Calibri" w:hAnsi="Calibri" w:cs="Calibri"/>
          <w:color w:val="000000"/>
          <w:vertAlign w:val="superscript"/>
        </w:rPr>
        <w:fldChar w:fldCharType="end"/>
      </w:r>
      <w:r>
        <w:rPr>
          <w:rFonts w:ascii="Calibri" w:eastAsia="Calibri" w:hAnsi="Calibri" w:cs="Calibri"/>
        </w:rPr>
        <w:t xml:space="preserve"> Of note, teriflunomide, an MS </w:t>
      </w:r>
      <w:r w:rsidR="004A1558">
        <w:rPr>
          <w:rFonts w:ascii="Calibri" w:eastAsia="Calibri" w:hAnsi="Calibri" w:cs="Calibri"/>
        </w:rPr>
        <w:t xml:space="preserve">disease modifying therapy </w:t>
      </w:r>
      <w:r>
        <w:rPr>
          <w:rFonts w:ascii="Calibri" w:eastAsia="Calibri" w:hAnsi="Calibri" w:cs="Calibri"/>
        </w:rPr>
        <w:t>with a mechanism of action in keeping with anti-viral efficacy, has shown significant effect on EBV shedding in saliva,</w:t>
      </w:r>
      <w:r>
        <w:fldChar w:fldCharType="begin" w:fldLock="1"/>
      </w:r>
      <w:r w:rsidR="00443686">
        <w:instrText>ADDIN paperpile_citation &lt;clusterId&gt;G121U177J557O272&lt;/clusterId&gt;&lt;metadata&gt;&lt;citation&gt;&lt;id&gt;e3b5011c-e120-4c61-b734-6650561f4d06&lt;/id&gt;&lt;/citation&gt;&lt;/metadata&gt;&lt;data&gt;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&lt;/data&gt; \* MERGEFORMAT</w:instrText>
      </w:r>
      <w:r>
        <w:fldChar w:fldCharType="separate"/>
      </w:r>
      <w:r w:rsidR="00443686" w:rsidRPr="00443686">
        <w:rPr>
          <w:rFonts w:ascii="Calibri" w:eastAsia="Calibri" w:hAnsi="Calibri" w:cs="Calibri"/>
          <w:noProof/>
          <w:color w:val="000000"/>
          <w:vertAlign w:val="superscript"/>
        </w:rPr>
        <w:t>25</w:t>
      </w:r>
      <w:r>
        <w:rPr>
          <w:rFonts w:ascii="Calibri" w:eastAsia="Calibri" w:hAnsi="Calibri" w:cs="Calibri"/>
          <w:color w:val="000000"/>
          <w:vertAlign w:val="superscript"/>
        </w:rPr>
        <w:fldChar w:fldCharType="end"/>
      </w:r>
      <w:r>
        <w:rPr>
          <w:rFonts w:ascii="Calibri" w:eastAsia="Calibri" w:hAnsi="Calibri" w:cs="Calibri"/>
        </w:rPr>
        <w:t xml:space="preserve"> and it may be that natalizumab has some anti-EBV properties, however we cannot further typify these at this stage. </w:t>
      </w:r>
      <w:r w:rsidR="00147660" w:rsidRPr="00147660">
        <w:rPr>
          <w:rFonts w:ascii="Calibri" w:eastAsia="Calibri" w:hAnsi="Calibri" w:cs="Calibri"/>
        </w:rPr>
        <w:t xml:space="preserve">The inclusion of only patients on natalizumab </w:t>
      </w:r>
      <w:r w:rsidR="001F5380">
        <w:rPr>
          <w:rFonts w:ascii="Calibri" w:eastAsia="Calibri" w:hAnsi="Calibri" w:cs="Calibri"/>
        </w:rPr>
        <w:t>was</w:t>
      </w:r>
      <w:r w:rsidR="00147660" w:rsidRPr="00147660">
        <w:rPr>
          <w:rFonts w:ascii="Calibri" w:eastAsia="Calibri" w:hAnsi="Calibri" w:cs="Calibri"/>
        </w:rPr>
        <w:t xml:space="preserve"> a deliberate choice </w:t>
      </w:r>
      <w:r w:rsidR="00147660">
        <w:rPr>
          <w:rFonts w:ascii="Calibri" w:eastAsia="Calibri" w:hAnsi="Calibri" w:cs="Calibri"/>
        </w:rPr>
        <w:t xml:space="preserve">when designing this study </w:t>
      </w:r>
      <w:r w:rsidR="00147660" w:rsidRPr="00147660">
        <w:rPr>
          <w:rFonts w:ascii="Calibri" w:eastAsia="Calibri" w:hAnsi="Calibri" w:cs="Calibri"/>
        </w:rPr>
        <w:t xml:space="preserve">for </w:t>
      </w:r>
      <w:proofErr w:type="gramStart"/>
      <w:r w:rsidR="00147660" w:rsidRPr="00147660">
        <w:rPr>
          <w:rFonts w:ascii="Calibri" w:eastAsia="Calibri" w:hAnsi="Calibri" w:cs="Calibri"/>
        </w:rPr>
        <w:t>a number of</w:t>
      </w:r>
      <w:proofErr w:type="gramEnd"/>
      <w:r w:rsidR="00147660" w:rsidRPr="00147660">
        <w:rPr>
          <w:rFonts w:ascii="Calibri" w:eastAsia="Calibri" w:hAnsi="Calibri" w:cs="Calibri"/>
        </w:rPr>
        <w:t xml:space="preserve"> reasons </w:t>
      </w:r>
      <w:r w:rsidR="00147660">
        <w:rPr>
          <w:rFonts w:ascii="Calibri" w:eastAsia="Calibri" w:hAnsi="Calibri" w:cs="Calibri"/>
        </w:rPr>
        <w:t>–</w:t>
      </w:r>
      <w:r w:rsidR="00147660" w:rsidRPr="00147660">
        <w:rPr>
          <w:rFonts w:ascii="Calibri" w:eastAsia="Calibri" w:hAnsi="Calibri" w:cs="Calibri"/>
        </w:rPr>
        <w:t xml:space="preserve"> people on natalizumab attend outpatient settings regularly for infusions,</w:t>
      </w:r>
      <w:r w:rsidR="00147660">
        <w:rPr>
          <w:rFonts w:ascii="Calibri" w:eastAsia="Calibri" w:hAnsi="Calibri" w:cs="Calibri"/>
        </w:rPr>
        <w:t xml:space="preserve"> facilitating sample collection and safety monitoring without undue patient burden;</w:t>
      </w:r>
      <w:r w:rsidR="00147660" w:rsidRPr="00147660">
        <w:rPr>
          <w:rFonts w:ascii="Calibri" w:eastAsia="Calibri" w:hAnsi="Calibri" w:cs="Calibri"/>
        </w:rPr>
        <w:t xml:space="preserve"> the drug was not anticipated to have any antiviral effects (reducing shedding)</w:t>
      </w:r>
      <w:r w:rsidR="00147660">
        <w:rPr>
          <w:rFonts w:ascii="Calibri" w:eastAsia="Calibri" w:hAnsi="Calibri" w:cs="Calibri"/>
        </w:rPr>
        <w:t>;</w:t>
      </w:r>
      <w:r w:rsidR="00147660" w:rsidRPr="00147660">
        <w:rPr>
          <w:rFonts w:ascii="Calibri" w:eastAsia="Calibri" w:hAnsi="Calibri" w:cs="Calibri"/>
        </w:rPr>
        <w:t xml:space="preserve"> nor </w:t>
      </w:r>
      <w:r w:rsidR="00147660">
        <w:rPr>
          <w:rFonts w:ascii="Calibri" w:eastAsia="Calibri" w:hAnsi="Calibri" w:cs="Calibri"/>
        </w:rPr>
        <w:t xml:space="preserve">is it known </w:t>
      </w:r>
      <w:r w:rsidR="00147660" w:rsidRPr="00147660">
        <w:rPr>
          <w:rFonts w:ascii="Calibri" w:eastAsia="Calibri" w:hAnsi="Calibri" w:cs="Calibri"/>
        </w:rPr>
        <w:t>to have peripheral immunosuppressive effects which might increase shedding.</w:t>
      </w:r>
    </w:p>
    <w:p w14:paraId="2309D5B9" w14:textId="77777777" w:rsidR="00A15FEC" w:rsidRDefault="00A15FEC" w:rsidP="00AB5BB9">
      <w:pPr>
        <w:spacing w:line="360" w:lineRule="auto"/>
        <w:rPr>
          <w:rFonts w:ascii="Calibri" w:eastAsia="Calibri" w:hAnsi="Calibri" w:cs="Calibri"/>
        </w:rPr>
      </w:pPr>
    </w:p>
    <w:p w14:paraId="4B58EFED" w14:textId="73CFAED7" w:rsidR="00A15FEC" w:rsidRDefault="00000000" w:rsidP="00AB5BB9">
      <w:pPr>
        <w:spacing w:line="360" w:lineRule="auto"/>
        <w:rPr>
          <w:rFonts w:ascii="Calibri" w:eastAsia="Calibri" w:hAnsi="Calibri" w:cs="Calibri"/>
        </w:rPr>
      </w:pPr>
      <w:r>
        <w:rPr>
          <w:rFonts w:ascii="Calibri" w:eastAsia="Calibri" w:hAnsi="Calibri" w:cs="Calibri"/>
        </w:rPr>
        <w:t xml:space="preserve">The lack of any detectable effect on anti-EBV IgG titres, either against EBNA1 or VCA, is interesting. It remains unclear as to whether this reflects a lack of anti-EBV efficacy of famciclovir, or alternatively that the higher titres observed in people in MS are representative of aberrant immune responses rather than reflective of increased viral turnover in this group. </w:t>
      </w:r>
    </w:p>
    <w:p w14:paraId="2DF92925" w14:textId="77777777" w:rsidR="00A15FEC" w:rsidRDefault="00A15FEC" w:rsidP="00AB5BB9">
      <w:pPr>
        <w:spacing w:line="360" w:lineRule="auto"/>
        <w:rPr>
          <w:rFonts w:ascii="Calibri" w:eastAsia="Calibri" w:hAnsi="Calibri" w:cs="Calibri"/>
        </w:rPr>
      </w:pPr>
    </w:p>
    <w:p w14:paraId="4AAC464F" w14:textId="5365370F" w:rsidR="00A15FEC" w:rsidRDefault="00000000" w:rsidP="00AB5BB9">
      <w:pPr>
        <w:spacing w:line="360" w:lineRule="auto"/>
        <w:rPr>
          <w:rFonts w:ascii="Calibri" w:eastAsia="Calibri" w:hAnsi="Calibri" w:cs="Calibri"/>
        </w:rPr>
      </w:pPr>
      <w:r>
        <w:rPr>
          <w:rFonts w:ascii="Calibri" w:eastAsia="Calibri" w:hAnsi="Calibri" w:cs="Calibri"/>
        </w:rPr>
        <w:lastRenderedPageBreak/>
        <w:t xml:space="preserve">We had a higher than anticipated </w:t>
      </w:r>
      <w:r w:rsidR="0094140D">
        <w:rPr>
          <w:rFonts w:ascii="Calibri" w:eastAsia="Calibri" w:hAnsi="Calibri" w:cs="Calibri"/>
        </w:rPr>
        <w:t>dropout</w:t>
      </w:r>
      <w:r>
        <w:rPr>
          <w:rFonts w:ascii="Calibri" w:eastAsia="Calibri" w:hAnsi="Calibri" w:cs="Calibri"/>
        </w:rPr>
        <w:t xml:space="preserve"> rate in this study, although </w:t>
      </w:r>
      <w:r w:rsidR="0094140D">
        <w:rPr>
          <w:rFonts w:ascii="Calibri" w:eastAsia="Calibri" w:hAnsi="Calibri" w:cs="Calibri"/>
        </w:rPr>
        <w:t>most</w:t>
      </w:r>
      <w:r>
        <w:rPr>
          <w:rFonts w:ascii="Calibri" w:eastAsia="Calibri" w:hAnsi="Calibri" w:cs="Calibri"/>
        </w:rPr>
        <w:t xml:space="preserve"> participants completed the study and provided samples throughout. Two participants were unable to complete the course of famciclovir due to adverse events, both of which were clearly and commonly described in the summary of product characteristics</w:t>
      </w:r>
      <w:r w:rsidR="001F5380">
        <w:rPr>
          <w:rFonts w:ascii="Calibri" w:eastAsia="Calibri" w:hAnsi="Calibri" w:cs="Calibri"/>
        </w:rPr>
        <w:t xml:space="preserve"> (SmPC)</w:t>
      </w:r>
      <w:r>
        <w:rPr>
          <w:rFonts w:ascii="Calibri" w:eastAsia="Calibri" w:hAnsi="Calibri" w:cs="Calibri"/>
        </w:rPr>
        <w:t>, resolved on stopping the study medication and were</w:t>
      </w:r>
      <w:r w:rsidR="001F5380">
        <w:rPr>
          <w:rFonts w:ascii="Calibri" w:eastAsia="Calibri" w:hAnsi="Calibri" w:cs="Calibri"/>
        </w:rPr>
        <w:t xml:space="preserve"> not</w:t>
      </w:r>
      <w:r>
        <w:rPr>
          <w:rFonts w:ascii="Calibri" w:eastAsia="Calibri" w:hAnsi="Calibri" w:cs="Calibri"/>
        </w:rPr>
        <w:t xml:space="preserve"> serious. One participant was unable to continue</w:t>
      </w:r>
      <w:r w:rsidR="001F5380">
        <w:rPr>
          <w:rFonts w:ascii="Calibri" w:eastAsia="Calibri" w:hAnsi="Calibri" w:cs="Calibri"/>
        </w:rPr>
        <w:t xml:space="preserve"> in the study</w:t>
      </w:r>
      <w:r>
        <w:rPr>
          <w:rFonts w:ascii="Calibri" w:eastAsia="Calibri" w:hAnsi="Calibri" w:cs="Calibri"/>
        </w:rPr>
        <w:t xml:space="preserve"> due to switching </w:t>
      </w:r>
      <w:r w:rsidR="004A1558">
        <w:rPr>
          <w:rFonts w:ascii="Calibri" w:eastAsia="Calibri" w:hAnsi="Calibri" w:cs="Calibri"/>
        </w:rPr>
        <w:t xml:space="preserve">from natalizumab </w:t>
      </w:r>
      <w:r>
        <w:rPr>
          <w:rFonts w:ascii="Calibri" w:eastAsia="Calibri" w:hAnsi="Calibri" w:cs="Calibri"/>
        </w:rPr>
        <w:t xml:space="preserve">to a medication with potential anti-viral action. The remainder of the reasons for early study discontinuation related to challenges around sample collection and storage. </w:t>
      </w:r>
    </w:p>
    <w:p w14:paraId="4E1224AF" w14:textId="77777777" w:rsidR="00A15FEC" w:rsidRDefault="00A15FEC" w:rsidP="00AB5BB9">
      <w:pPr>
        <w:spacing w:line="360" w:lineRule="auto"/>
        <w:rPr>
          <w:rFonts w:ascii="Calibri" w:eastAsia="Calibri" w:hAnsi="Calibri" w:cs="Calibri"/>
        </w:rPr>
      </w:pPr>
    </w:p>
    <w:p w14:paraId="29161B34" w14:textId="3A6124E2" w:rsidR="00A15FEC" w:rsidRDefault="00000000" w:rsidP="00AB5BB9">
      <w:pPr>
        <w:spacing w:line="360" w:lineRule="auto"/>
        <w:rPr>
          <w:rFonts w:ascii="Calibri" w:eastAsia="Calibri" w:hAnsi="Calibri" w:cs="Calibri"/>
        </w:rPr>
      </w:pPr>
      <w:r>
        <w:rPr>
          <w:rFonts w:ascii="Calibri" w:eastAsia="Calibri" w:hAnsi="Calibri" w:cs="Calibri"/>
        </w:rPr>
        <w:t xml:space="preserve">One of the major challenges with this study was the use of remotely collected samples. Whilst this reduced the need for in person visits, which was commended by patients, particularly in the context of the COVID pandemic, the volume of saliva collected remotely was less than expected for </w:t>
      </w:r>
      <w:r w:rsidR="0094140D">
        <w:rPr>
          <w:rFonts w:ascii="Calibri" w:eastAsia="Calibri" w:hAnsi="Calibri" w:cs="Calibri"/>
        </w:rPr>
        <w:t xml:space="preserve">some </w:t>
      </w:r>
      <w:r>
        <w:rPr>
          <w:rFonts w:ascii="Calibri" w:eastAsia="Calibri" w:hAnsi="Calibri" w:cs="Calibri"/>
        </w:rPr>
        <w:t xml:space="preserve">patients. Despite the provision of clear instruction leaflets, demonstration of how to take samples at each visit and relatively simple sample collection techniques, sample volume remained an analytic issue. Furthermore, </w:t>
      </w:r>
      <w:proofErr w:type="gramStart"/>
      <w:r>
        <w:rPr>
          <w:rFonts w:ascii="Calibri" w:eastAsia="Calibri" w:hAnsi="Calibri" w:cs="Calibri"/>
        </w:rPr>
        <w:t>a number of</w:t>
      </w:r>
      <w:proofErr w:type="gramEnd"/>
      <w:r>
        <w:rPr>
          <w:rFonts w:ascii="Calibri" w:eastAsia="Calibri" w:hAnsi="Calibri" w:cs="Calibri"/>
        </w:rPr>
        <w:t xml:space="preserve"> samples were not returned, and some patients reported that they were unable to continue in the study due to concerns around sample collection and storage. </w:t>
      </w:r>
      <w:r w:rsidR="001C14F9">
        <w:rPr>
          <w:rFonts w:ascii="Calibri" w:eastAsia="Calibri" w:hAnsi="Calibri" w:cs="Calibri"/>
        </w:rPr>
        <w:t>We recorded freeze thaw cycles; EBV DNA detection has been shown to be robust to multiple freeze thaw events, and so storage conditions were less of a concern.</w:t>
      </w:r>
      <w:r w:rsidR="00443686">
        <w:rPr>
          <w:rFonts w:ascii="Calibri" w:eastAsia="Calibri" w:hAnsi="Calibri" w:cs="Calibri"/>
        </w:rPr>
        <w:fldChar w:fldCharType="begin" w:fldLock="1"/>
      </w:r>
      <w:r w:rsidR="00443686">
        <w:rPr>
          <w:rFonts w:ascii="Calibri" w:eastAsia="Calibri" w:hAnsi="Calibri" w:cs="Calibri"/>
        </w:rPr>
        <w:instrText>ADDIN paperpile_citation &lt;clusterId&gt;G156U416J897N518&lt;/clusterId&gt;&lt;metadata&gt;&lt;citation&gt;&lt;id&gt;be32c4c4-6dbe-41cf-9c97-78af2b572b19&lt;/id&gt;&lt;/citation&gt;&lt;/metadata&gt;&lt;data&gt;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&lt;/data&gt; \* MERGEFORMAT</w:instrText>
      </w:r>
      <w:r w:rsidR="00443686">
        <w:rPr>
          <w:rFonts w:ascii="Calibri" w:eastAsia="Calibri" w:hAnsi="Calibri" w:cs="Calibri"/>
        </w:rPr>
        <w:fldChar w:fldCharType="separate"/>
      </w:r>
      <w:r w:rsidR="00443686" w:rsidRPr="00443686">
        <w:rPr>
          <w:rFonts w:ascii="Calibri" w:eastAsia="Calibri" w:hAnsi="Calibri" w:cs="Calibri"/>
          <w:noProof/>
          <w:vertAlign w:val="superscript"/>
        </w:rPr>
        <w:t>18</w:t>
      </w:r>
      <w:r w:rsidR="00443686">
        <w:rPr>
          <w:rFonts w:ascii="Calibri" w:eastAsia="Calibri" w:hAnsi="Calibri" w:cs="Calibri"/>
        </w:rPr>
        <w:fldChar w:fldCharType="end"/>
      </w:r>
      <w:r w:rsidR="001C14F9">
        <w:rPr>
          <w:rFonts w:ascii="Calibri" w:eastAsia="Calibri" w:hAnsi="Calibri" w:cs="Calibri"/>
        </w:rPr>
        <w:t xml:space="preserve"> However, these challenges </w:t>
      </w:r>
      <w:r>
        <w:rPr>
          <w:rFonts w:ascii="Calibri" w:eastAsia="Calibri" w:hAnsi="Calibri" w:cs="Calibri"/>
        </w:rPr>
        <w:t xml:space="preserve">highlight the need to consider patient populations carefully during study design and recruitment, as unexpected </w:t>
      </w:r>
      <w:r w:rsidR="001C14F9">
        <w:rPr>
          <w:rFonts w:ascii="Calibri" w:eastAsia="Calibri" w:hAnsi="Calibri" w:cs="Calibri"/>
        </w:rPr>
        <w:t>barriers to participation</w:t>
      </w:r>
      <w:r>
        <w:rPr>
          <w:rFonts w:ascii="Calibri" w:eastAsia="Calibri" w:hAnsi="Calibri" w:cs="Calibri"/>
        </w:rPr>
        <w:t xml:space="preserve"> may become apparent. </w:t>
      </w:r>
    </w:p>
    <w:p w14:paraId="501E5442" w14:textId="77777777" w:rsidR="00A15FEC" w:rsidRDefault="00A15FEC" w:rsidP="00AB5BB9">
      <w:pPr>
        <w:spacing w:line="360" w:lineRule="auto"/>
        <w:rPr>
          <w:rFonts w:ascii="Calibri" w:eastAsia="Calibri" w:hAnsi="Calibri" w:cs="Calibri"/>
        </w:rPr>
      </w:pPr>
    </w:p>
    <w:p w14:paraId="369354EC" w14:textId="3BD0C007" w:rsidR="00A15FEC" w:rsidRDefault="00000000" w:rsidP="00AB5BB9">
      <w:pPr>
        <w:spacing w:line="360" w:lineRule="auto"/>
        <w:rPr>
          <w:rFonts w:ascii="Calibri" w:eastAsia="Calibri" w:hAnsi="Calibri" w:cs="Calibri"/>
          <w:b/>
        </w:rPr>
      </w:pPr>
      <w:r>
        <w:rPr>
          <w:rFonts w:ascii="Calibri" w:eastAsia="Calibri" w:hAnsi="Calibri" w:cs="Calibri"/>
        </w:rPr>
        <w:t xml:space="preserve">Our study therefore provides an important proof of principle - that examining for EBV shedding in saliva is feasible in the context of a clinical trial. It highlights </w:t>
      </w:r>
      <w:r w:rsidR="0094140D">
        <w:rPr>
          <w:rFonts w:ascii="Calibri" w:eastAsia="Calibri" w:hAnsi="Calibri" w:cs="Calibri"/>
        </w:rPr>
        <w:t>several</w:t>
      </w:r>
      <w:r>
        <w:rPr>
          <w:rFonts w:ascii="Calibri" w:eastAsia="Calibri" w:hAnsi="Calibri" w:cs="Calibri"/>
        </w:rPr>
        <w:t xml:space="preserve"> challenges with the approach around recruitment and retention, sample collection, and overall rates of EBV shedding. Our study will inform both power calculations and study design in future studies of anti-EBV agents in multiple sclerosis. </w:t>
      </w:r>
    </w:p>
    <w:p w14:paraId="4D2DBF9E" w14:textId="77777777" w:rsidR="00A15FEC" w:rsidRDefault="00A15FEC">
      <w:pPr>
        <w:rPr>
          <w:rFonts w:ascii="Calibri" w:eastAsia="Calibri" w:hAnsi="Calibri" w:cs="Calibri"/>
          <w:b/>
        </w:rPr>
      </w:pPr>
    </w:p>
    <w:p w14:paraId="6F1D0117" w14:textId="77777777" w:rsidR="00A15FEC" w:rsidRDefault="00A15FEC">
      <w:pPr>
        <w:rPr>
          <w:rFonts w:ascii="Calibri" w:eastAsia="Calibri" w:hAnsi="Calibri" w:cs="Calibri"/>
          <w:b/>
        </w:rPr>
      </w:pPr>
    </w:p>
    <w:p w14:paraId="70A86754" w14:textId="77777777" w:rsidR="0094140D" w:rsidRDefault="0094140D">
      <w:pPr>
        <w:rPr>
          <w:rFonts w:ascii="Calibri" w:eastAsia="Calibri" w:hAnsi="Calibri" w:cs="Calibri"/>
          <w:b/>
          <w:bCs/>
        </w:rPr>
      </w:pPr>
      <w:r>
        <w:rPr>
          <w:rFonts w:ascii="Calibri" w:eastAsia="Calibri" w:hAnsi="Calibri" w:cs="Calibri"/>
          <w:b/>
          <w:bCs/>
        </w:rPr>
        <w:br w:type="page"/>
      </w:r>
    </w:p>
    <w:p w14:paraId="2C102F53" w14:textId="01E95D2E" w:rsidR="00020146" w:rsidRDefault="00020146">
      <w:pPr>
        <w:rPr>
          <w:rFonts w:ascii="Calibri" w:eastAsia="Calibri" w:hAnsi="Calibri" w:cs="Calibri"/>
          <w:b/>
          <w:bCs/>
        </w:rPr>
      </w:pPr>
      <w:r>
        <w:rPr>
          <w:rFonts w:ascii="Calibri" w:eastAsia="Calibri" w:hAnsi="Calibri" w:cs="Calibri"/>
          <w:b/>
          <w:bCs/>
        </w:rPr>
        <w:lastRenderedPageBreak/>
        <w:t>Funding</w:t>
      </w:r>
    </w:p>
    <w:p w14:paraId="79EA90C0" w14:textId="244F7F48" w:rsidR="00020146" w:rsidRDefault="00020146">
      <w:pPr>
        <w:rPr>
          <w:rFonts w:ascii="Calibri" w:eastAsia="Calibri" w:hAnsi="Calibri" w:cs="Calibri"/>
        </w:rPr>
      </w:pPr>
      <w:r>
        <w:rPr>
          <w:rFonts w:ascii="Calibri" w:eastAsia="Calibri" w:hAnsi="Calibri" w:cs="Calibri"/>
        </w:rPr>
        <w:t xml:space="preserve">This study was funded by the Horne Family Charitable Trust and the MS Society UK. The funders played no role in data analysis or manuscript preparation. </w:t>
      </w:r>
      <w:r>
        <w:rPr>
          <w:rFonts w:ascii="Calibri" w:eastAsia="Calibri" w:hAnsi="Calibri" w:cs="Calibri"/>
        </w:rPr>
        <w:br/>
        <w:t xml:space="preserve">RD is based on the Preventive Neurology Unit, which is supported by Barts Charity. </w:t>
      </w:r>
    </w:p>
    <w:p w14:paraId="544DA53E" w14:textId="77777777" w:rsidR="008D38DD" w:rsidRDefault="008D38DD">
      <w:pPr>
        <w:rPr>
          <w:rFonts w:ascii="Calibri" w:eastAsia="Calibri" w:hAnsi="Calibri" w:cs="Calibri"/>
        </w:rPr>
      </w:pPr>
    </w:p>
    <w:p w14:paraId="58DB32C0" w14:textId="678E01D1" w:rsidR="008D38DD" w:rsidRPr="008D38DD" w:rsidRDefault="008D38DD">
      <w:pPr>
        <w:rPr>
          <w:rFonts w:ascii="Calibri" w:eastAsia="Calibri" w:hAnsi="Calibri" w:cs="Calibri"/>
          <w:b/>
          <w:bCs/>
        </w:rPr>
      </w:pPr>
      <w:r w:rsidRPr="008D38DD">
        <w:rPr>
          <w:rFonts w:ascii="Calibri" w:eastAsia="Calibri" w:hAnsi="Calibri" w:cs="Calibri"/>
          <w:b/>
          <w:bCs/>
        </w:rPr>
        <w:t>Data availability</w:t>
      </w:r>
    </w:p>
    <w:p w14:paraId="721D7BF6" w14:textId="6715246A" w:rsidR="008D38DD" w:rsidRPr="00020146" w:rsidRDefault="008D38DD">
      <w:pPr>
        <w:rPr>
          <w:rFonts w:ascii="Calibri" w:eastAsia="Calibri" w:hAnsi="Calibri" w:cs="Calibri"/>
        </w:rPr>
      </w:pPr>
      <w:r>
        <w:rPr>
          <w:rFonts w:ascii="Calibri" w:eastAsia="Calibri" w:hAnsi="Calibri" w:cs="Calibri"/>
        </w:rPr>
        <w:t xml:space="preserve">Anonymised participant-level data is available from the authors on </w:t>
      </w:r>
      <w:proofErr w:type="gramStart"/>
      <w:r>
        <w:rPr>
          <w:rFonts w:ascii="Calibri" w:eastAsia="Calibri" w:hAnsi="Calibri" w:cs="Calibri"/>
        </w:rPr>
        <w:t>request</w:t>
      </w:r>
      <w:proofErr w:type="gramEnd"/>
    </w:p>
    <w:p w14:paraId="4F783B44" w14:textId="77777777" w:rsidR="00020146" w:rsidRDefault="00020146">
      <w:pPr>
        <w:rPr>
          <w:rFonts w:ascii="Calibri" w:eastAsia="Calibri" w:hAnsi="Calibri" w:cs="Calibri"/>
          <w:b/>
          <w:bCs/>
        </w:rPr>
      </w:pPr>
    </w:p>
    <w:p w14:paraId="4D630308" w14:textId="03F45547" w:rsidR="00CC075C" w:rsidRDefault="00CC075C">
      <w:pPr>
        <w:rPr>
          <w:rFonts w:ascii="Calibri" w:eastAsia="Calibri" w:hAnsi="Calibri" w:cs="Calibri"/>
          <w:b/>
          <w:bCs/>
        </w:rPr>
      </w:pPr>
      <w:r>
        <w:rPr>
          <w:rFonts w:ascii="Calibri" w:eastAsia="Calibri" w:hAnsi="Calibri" w:cs="Calibri"/>
          <w:b/>
          <w:bCs/>
        </w:rPr>
        <w:t>Author contributions</w:t>
      </w:r>
    </w:p>
    <w:p w14:paraId="2CC0671B" w14:textId="6644C7ED" w:rsidR="00CC075C" w:rsidRPr="00CC075C" w:rsidRDefault="00CC075C">
      <w:pPr>
        <w:rPr>
          <w:rFonts w:ascii="Calibri" w:eastAsia="Calibri" w:hAnsi="Calibri" w:cs="Calibri"/>
        </w:rPr>
      </w:pPr>
      <w:r>
        <w:rPr>
          <w:rFonts w:ascii="Calibri" w:eastAsia="Calibri" w:hAnsi="Calibri" w:cs="Calibri"/>
        </w:rPr>
        <w:t xml:space="preserve">GG and JG conceived the idea of the study. RD drafted the protocol with input from GG, LB, </w:t>
      </w:r>
      <w:proofErr w:type="gramStart"/>
      <w:r>
        <w:rPr>
          <w:rFonts w:ascii="Calibri" w:eastAsia="Calibri" w:hAnsi="Calibri" w:cs="Calibri"/>
        </w:rPr>
        <w:t>KG</w:t>
      </w:r>
      <w:proofErr w:type="gramEnd"/>
      <w:r>
        <w:rPr>
          <w:rFonts w:ascii="Calibri" w:eastAsia="Calibri" w:hAnsi="Calibri" w:cs="Calibri"/>
        </w:rPr>
        <w:t xml:space="preserve"> and DH and led on study design and acted as study CI. RD, KG, LB, and MW carried out all clinical aspects of the study. DH and NV led laboratory </w:t>
      </w:r>
      <w:r w:rsidR="00EF57E8">
        <w:rPr>
          <w:rFonts w:ascii="Calibri" w:eastAsia="Calibri" w:hAnsi="Calibri" w:cs="Calibri"/>
        </w:rPr>
        <w:t>analysis;</w:t>
      </w:r>
      <w:r>
        <w:rPr>
          <w:rFonts w:ascii="Calibri" w:eastAsia="Calibri" w:hAnsi="Calibri" w:cs="Calibri"/>
        </w:rPr>
        <w:t xml:space="preserve"> JB led statistical analysis. RD drafted the initial manuscript, with important contributions from all co-authors. </w:t>
      </w:r>
    </w:p>
    <w:p w14:paraId="1E08C7AC" w14:textId="77777777" w:rsidR="00CC075C" w:rsidRDefault="00CC075C">
      <w:pPr>
        <w:rPr>
          <w:rFonts w:ascii="Calibri" w:eastAsia="Calibri" w:hAnsi="Calibri" w:cs="Calibri"/>
          <w:b/>
          <w:bCs/>
        </w:rPr>
      </w:pPr>
    </w:p>
    <w:p w14:paraId="4C6BF1EE" w14:textId="28E687AA" w:rsidR="00BE154D" w:rsidRDefault="00EF57E8">
      <w:pPr>
        <w:rPr>
          <w:rFonts w:ascii="Calibri" w:eastAsia="Calibri" w:hAnsi="Calibri" w:cs="Calibri"/>
          <w:b/>
          <w:bCs/>
        </w:rPr>
      </w:pPr>
      <w:r>
        <w:rPr>
          <w:rFonts w:ascii="Calibri" w:eastAsia="Calibri" w:hAnsi="Calibri" w:cs="Calibri"/>
          <w:b/>
          <w:bCs/>
        </w:rPr>
        <w:t>Potential conflicts of interest</w:t>
      </w:r>
    </w:p>
    <w:p w14:paraId="2FADBA0B" w14:textId="1DDE0D1F" w:rsidR="00CC075C" w:rsidRDefault="00CC075C">
      <w:pPr>
        <w:rPr>
          <w:rFonts w:ascii="Calibri" w:eastAsia="Calibri" w:hAnsi="Calibri" w:cs="Calibri"/>
        </w:rPr>
      </w:pPr>
      <w:r w:rsidRPr="00CC075C">
        <w:rPr>
          <w:rFonts w:ascii="Calibri" w:eastAsia="Calibri" w:hAnsi="Calibri" w:cs="Calibri"/>
        </w:rPr>
        <w:t xml:space="preserve">RD: </w:t>
      </w:r>
      <w:r w:rsidR="00020146" w:rsidRPr="00020146">
        <w:rPr>
          <w:rFonts w:ascii="Calibri" w:eastAsia="Calibri" w:hAnsi="Calibri" w:cs="Calibri"/>
        </w:rPr>
        <w:t>has received payments to her institution, including grants from Biogen, Merck, Celgene, National MS Society, MS Society UK, Horne Family Trust, and the BMA Foundation; honoraria from Biogen, Janssen, Merck, Novartis, Roche, Sanofi, and Teva; participated on an advisory board for Biogen, Janssen, Merck, Novartis, and Roche; and received support for attending meetings or travel from Biogen, Janssen, Merck, Novartis, Roche, and Sanofi.</w:t>
      </w:r>
    </w:p>
    <w:p w14:paraId="6C50D152" w14:textId="2604D03F" w:rsidR="00CC075C" w:rsidRDefault="00CC075C">
      <w:pPr>
        <w:rPr>
          <w:rFonts w:ascii="Calibri" w:eastAsia="Calibri" w:hAnsi="Calibri" w:cs="Calibri"/>
        </w:rPr>
      </w:pPr>
      <w:r>
        <w:rPr>
          <w:rFonts w:ascii="Calibri" w:eastAsia="Calibri" w:hAnsi="Calibri" w:cs="Calibri"/>
        </w:rPr>
        <w:t>DH:</w:t>
      </w:r>
      <w:r w:rsidR="00655E46">
        <w:rPr>
          <w:rFonts w:ascii="Calibri" w:eastAsia="Calibri" w:hAnsi="Calibri" w:cs="Calibri"/>
        </w:rPr>
        <w:t xml:space="preserve"> none to declare </w:t>
      </w:r>
    </w:p>
    <w:p w14:paraId="1BA31E17" w14:textId="77777777" w:rsidR="00CC075C" w:rsidRDefault="00CC075C">
      <w:pPr>
        <w:rPr>
          <w:rFonts w:ascii="Calibri" w:eastAsia="Calibri" w:hAnsi="Calibri" w:cs="Calibri"/>
        </w:rPr>
      </w:pPr>
      <w:r>
        <w:rPr>
          <w:rFonts w:ascii="Calibri" w:eastAsia="Calibri" w:hAnsi="Calibri" w:cs="Calibri"/>
        </w:rPr>
        <w:t xml:space="preserve">NV: none to declare </w:t>
      </w:r>
    </w:p>
    <w:p w14:paraId="1F38074A" w14:textId="77777777" w:rsidR="00CC075C" w:rsidRDefault="00CC075C">
      <w:pPr>
        <w:rPr>
          <w:rFonts w:ascii="Calibri" w:eastAsia="Calibri" w:hAnsi="Calibri" w:cs="Calibri"/>
        </w:rPr>
      </w:pPr>
      <w:r>
        <w:rPr>
          <w:rFonts w:ascii="Calibri" w:eastAsia="Calibri" w:hAnsi="Calibri" w:cs="Calibri"/>
        </w:rPr>
        <w:t>JB: none to declare</w:t>
      </w:r>
    </w:p>
    <w:p w14:paraId="4422FBAE" w14:textId="77777777" w:rsidR="00CC075C" w:rsidRDefault="00CC075C">
      <w:pPr>
        <w:rPr>
          <w:rFonts w:ascii="Calibri" w:eastAsia="Calibri" w:hAnsi="Calibri" w:cs="Calibri"/>
        </w:rPr>
      </w:pPr>
      <w:r>
        <w:rPr>
          <w:rFonts w:ascii="Calibri" w:eastAsia="Calibri" w:hAnsi="Calibri" w:cs="Calibri"/>
        </w:rPr>
        <w:t>KG: none to declare</w:t>
      </w:r>
    </w:p>
    <w:p w14:paraId="0787F09E" w14:textId="0E400903" w:rsidR="00CC075C" w:rsidRDefault="00CC075C">
      <w:pPr>
        <w:rPr>
          <w:rFonts w:ascii="Calibri" w:eastAsia="Calibri" w:hAnsi="Calibri" w:cs="Calibri"/>
        </w:rPr>
      </w:pPr>
      <w:r>
        <w:rPr>
          <w:rFonts w:ascii="Calibri" w:eastAsia="Calibri" w:hAnsi="Calibri" w:cs="Calibri"/>
        </w:rPr>
        <w:t xml:space="preserve">LB: </w:t>
      </w:r>
      <w:r w:rsidR="00EF57E8">
        <w:rPr>
          <w:rFonts w:ascii="Calibri" w:eastAsia="Calibri" w:hAnsi="Calibri" w:cs="Calibri"/>
        </w:rPr>
        <w:t xml:space="preserve">none to declare </w:t>
      </w:r>
    </w:p>
    <w:p w14:paraId="7065E360" w14:textId="58E91BAB" w:rsidR="00CC075C" w:rsidRDefault="00CC075C">
      <w:pPr>
        <w:rPr>
          <w:rFonts w:ascii="Calibri" w:eastAsia="Calibri" w:hAnsi="Calibri" w:cs="Calibri"/>
        </w:rPr>
      </w:pPr>
      <w:r>
        <w:rPr>
          <w:rFonts w:ascii="Calibri" w:eastAsia="Calibri" w:hAnsi="Calibri" w:cs="Calibri"/>
        </w:rPr>
        <w:t xml:space="preserve">MW: </w:t>
      </w:r>
      <w:r w:rsidR="00EF57E8">
        <w:rPr>
          <w:rFonts w:ascii="Calibri" w:eastAsia="Calibri" w:hAnsi="Calibri" w:cs="Calibri"/>
        </w:rPr>
        <w:t xml:space="preserve">none to declare </w:t>
      </w:r>
    </w:p>
    <w:p w14:paraId="06EAE1EB" w14:textId="10AAB2B3" w:rsidR="00BE154D" w:rsidRPr="00CC075C" w:rsidRDefault="00CC075C">
      <w:pPr>
        <w:rPr>
          <w:rFonts w:ascii="Calibri" w:eastAsia="Calibri" w:hAnsi="Calibri" w:cs="Calibri"/>
        </w:rPr>
      </w:pPr>
      <w:r>
        <w:rPr>
          <w:rFonts w:ascii="Calibri" w:eastAsia="Calibri" w:hAnsi="Calibri" w:cs="Calibri"/>
        </w:rPr>
        <w:t xml:space="preserve">JG: </w:t>
      </w:r>
      <w:r w:rsidR="00EF57E8">
        <w:rPr>
          <w:rFonts w:ascii="Calibri" w:eastAsia="Calibri" w:hAnsi="Calibri" w:cs="Calibri"/>
        </w:rPr>
        <w:t xml:space="preserve">none to declare </w:t>
      </w:r>
      <w:r>
        <w:rPr>
          <w:rFonts w:ascii="Calibri" w:eastAsia="Calibri" w:hAnsi="Calibri" w:cs="Calibri"/>
        </w:rPr>
        <w:br/>
        <w:t xml:space="preserve">GG: </w:t>
      </w:r>
      <w:r w:rsidR="00EF57E8">
        <w:rPr>
          <w:rFonts w:ascii="Calibri" w:eastAsia="Calibri" w:hAnsi="Calibri" w:cs="Calibri"/>
        </w:rPr>
        <w:t>has received</w:t>
      </w:r>
      <w:r w:rsidR="00EF57E8" w:rsidRPr="00EF57E8">
        <w:rPr>
          <w:rFonts w:ascii="Calibri" w:eastAsia="Calibri" w:hAnsi="Calibri" w:cs="Calibri"/>
        </w:rPr>
        <w:t xml:space="preserve"> consulting or speaker fees from AbbVie, Aslan, </w:t>
      </w:r>
      <w:proofErr w:type="spellStart"/>
      <w:r w:rsidR="00EF57E8" w:rsidRPr="00EF57E8">
        <w:rPr>
          <w:rFonts w:ascii="Calibri" w:eastAsia="Calibri" w:hAnsi="Calibri" w:cs="Calibri"/>
        </w:rPr>
        <w:t>Atara</w:t>
      </w:r>
      <w:proofErr w:type="spellEnd"/>
      <w:r w:rsidR="00EF57E8" w:rsidRPr="00EF57E8">
        <w:rPr>
          <w:rFonts w:ascii="Calibri" w:eastAsia="Calibri" w:hAnsi="Calibri" w:cs="Calibri"/>
        </w:rPr>
        <w:t xml:space="preserve"> Bio, Biogen, Bristol Myers Squibb–Celgene, GlaxoSmithKline, GW Pharma, Janssen–Actelion, Japanese Tobacco, Jazz Pharmaceuticals, </w:t>
      </w:r>
      <w:proofErr w:type="spellStart"/>
      <w:r w:rsidR="00EF57E8" w:rsidRPr="00EF57E8">
        <w:rPr>
          <w:rFonts w:ascii="Calibri" w:eastAsia="Calibri" w:hAnsi="Calibri" w:cs="Calibri"/>
        </w:rPr>
        <w:t>LifNano</w:t>
      </w:r>
      <w:proofErr w:type="spellEnd"/>
      <w:r w:rsidR="00EF57E8" w:rsidRPr="00EF57E8">
        <w:rPr>
          <w:rFonts w:ascii="Calibri" w:eastAsia="Calibri" w:hAnsi="Calibri" w:cs="Calibri"/>
        </w:rPr>
        <w:t xml:space="preserve">, Merck &amp; Co, Merck </w:t>
      </w:r>
      <w:proofErr w:type="spellStart"/>
      <w:r w:rsidR="00EF57E8" w:rsidRPr="00EF57E8">
        <w:rPr>
          <w:rFonts w:ascii="Calibri" w:eastAsia="Calibri" w:hAnsi="Calibri" w:cs="Calibri"/>
        </w:rPr>
        <w:t>KGaA</w:t>
      </w:r>
      <w:proofErr w:type="spellEnd"/>
      <w:r w:rsidR="00EF57E8" w:rsidRPr="00EF57E8">
        <w:rPr>
          <w:rFonts w:ascii="Calibri" w:eastAsia="Calibri" w:hAnsi="Calibri" w:cs="Calibri"/>
        </w:rPr>
        <w:t xml:space="preserve">–EMD Serono, Moderna, Novartis, Sanofi Genzyme, Roche-Genentech, and Teva Pharmaceuticals. </w:t>
      </w:r>
      <w:r w:rsidR="00BE154D" w:rsidRPr="00CC075C">
        <w:rPr>
          <w:rFonts w:ascii="Calibri" w:eastAsia="Calibri" w:hAnsi="Calibri" w:cs="Calibri"/>
        </w:rPr>
        <w:br w:type="page"/>
      </w:r>
    </w:p>
    <w:p w14:paraId="42DEA87F" w14:textId="045ED081" w:rsidR="00A15FEC" w:rsidRPr="00BE154D" w:rsidRDefault="00BE154D">
      <w:pPr>
        <w:rPr>
          <w:rFonts w:ascii="Calibri" w:eastAsia="Calibri" w:hAnsi="Calibri" w:cs="Calibri"/>
          <w:b/>
          <w:bCs/>
        </w:rPr>
      </w:pPr>
      <w:r w:rsidRPr="00BE154D">
        <w:rPr>
          <w:rFonts w:ascii="Calibri" w:eastAsia="Calibri" w:hAnsi="Calibri" w:cs="Calibri"/>
          <w:b/>
          <w:bCs/>
        </w:rPr>
        <w:lastRenderedPageBreak/>
        <w:t xml:space="preserve">Figure </w:t>
      </w:r>
      <w:r w:rsidR="00CC075C">
        <w:rPr>
          <w:rFonts w:ascii="Calibri" w:eastAsia="Calibri" w:hAnsi="Calibri" w:cs="Calibri"/>
          <w:b/>
          <w:bCs/>
        </w:rPr>
        <w:t xml:space="preserve">and table </w:t>
      </w:r>
      <w:r w:rsidRPr="00BE154D">
        <w:rPr>
          <w:rFonts w:ascii="Calibri" w:eastAsia="Calibri" w:hAnsi="Calibri" w:cs="Calibri"/>
          <w:b/>
          <w:bCs/>
        </w:rPr>
        <w:t xml:space="preserve">legends </w:t>
      </w:r>
    </w:p>
    <w:p w14:paraId="72F2E481" w14:textId="77777777" w:rsidR="00A15FEC" w:rsidRDefault="00A15FEC">
      <w:pPr>
        <w:rPr>
          <w:rFonts w:ascii="Calibri" w:eastAsia="Calibri" w:hAnsi="Calibri" w:cs="Calibri"/>
        </w:rPr>
      </w:pPr>
    </w:p>
    <w:p w14:paraId="6B3516EE" w14:textId="1D4BEE4C" w:rsidR="00A15FEC" w:rsidRDefault="00000000">
      <w:pPr>
        <w:rPr>
          <w:rFonts w:ascii="Calibri" w:eastAsia="Calibri" w:hAnsi="Calibri" w:cs="Calibri"/>
        </w:rPr>
      </w:pPr>
      <w:r w:rsidRPr="00CC075C">
        <w:rPr>
          <w:rFonts w:ascii="Calibri" w:eastAsia="Calibri" w:hAnsi="Calibri" w:cs="Calibri"/>
          <w:b/>
          <w:bCs/>
        </w:rPr>
        <w:t>Figure 1:</w:t>
      </w:r>
      <w:r>
        <w:rPr>
          <w:rFonts w:ascii="Calibri" w:eastAsia="Calibri" w:hAnsi="Calibri" w:cs="Calibri"/>
        </w:rPr>
        <w:t xml:space="preserve"> study design and visit schedule</w:t>
      </w:r>
      <w:r w:rsidR="00EF57E8">
        <w:rPr>
          <w:rFonts w:ascii="Calibri" w:eastAsia="Calibri" w:hAnsi="Calibri" w:cs="Calibri"/>
        </w:rPr>
        <w:t xml:space="preserve">. </w:t>
      </w:r>
    </w:p>
    <w:p w14:paraId="6EBDA238" w14:textId="77777777" w:rsidR="00A15FEC" w:rsidRDefault="00A15FEC">
      <w:pPr>
        <w:rPr>
          <w:rFonts w:ascii="Calibri" w:eastAsia="Calibri" w:hAnsi="Calibri" w:cs="Calibri"/>
        </w:rPr>
      </w:pPr>
    </w:p>
    <w:p w14:paraId="7C051EA0" w14:textId="77777777" w:rsidR="00A15FEC" w:rsidRDefault="00000000">
      <w:pPr>
        <w:rPr>
          <w:rFonts w:ascii="Calibri" w:eastAsia="Calibri" w:hAnsi="Calibri" w:cs="Calibri"/>
        </w:rPr>
      </w:pPr>
      <w:r w:rsidRPr="00CC075C">
        <w:rPr>
          <w:rFonts w:ascii="Calibri" w:eastAsia="Calibri" w:hAnsi="Calibri" w:cs="Calibri"/>
          <w:b/>
          <w:bCs/>
        </w:rPr>
        <w:t>Figure 2:</w:t>
      </w:r>
      <w:r>
        <w:rPr>
          <w:rFonts w:ascii="Calibri" w:eastAsia="Calibri" w:hAnsi="Calibri" w:cs="Calibri"/>
        </w:rPr>
        <w:t xml:space="preserve"> participant flow through the study </w:t>
      </w:r>
    </w:p>
    <w:p w14:paraId="6B74C9B2" w14:textId="77777777" w:rsidR="00A15FEC" w:rsidRDefault="00A15FEC">
      <w:pPr>
        <w:rPr>
          <w:rFonts w:ascii="Calibri" w:eastAsia="Calibri" w:hAnsi="Calibri" w:cs="Calibri"/>
        </w:rPr>
      </w:pPr>
    </w:p>
    <w:p w14:paraId="7A6AAF51" w14:textId="77D2AF10" w:rsidR="00A15FEC" w:rsidRDefault="00000000">
      <w:pPr>
        <w:rPr>
          <w:rFonts w:ascii="Calibri" w:eastAsia="Calibri" w:hAnsi="Calibri" w:cs="Calibri"/>
        </w:rPr>
      </w:pPr>
      <w:r w:rsidRPr="00CC075C">
        <w:rPr>
          <w:rFonts w:ascii="Calibri" w:eastAsia="Calibri" w:hAnsi="Calibri" w:cs="Calibri"/>
          <w:b/>
          <w:bCs/>
        </w:rPr>
        <w:t>Figure 3:</w:t>
      </w:r>
      <w:r>
        <w:rPr>
          <w:rFonts w:ascii="Calibri" w:eastAsia="Calibri" w:hAnsi="Calibri" w:cs="Calibri"/>
        </w:rPr>
        <w:t xml:space="preserve"> Median rate of EBV shedding in the pre-treatment and on-treatment stages</w:t>
      </w:r>
      <w:r w:rsidR="005F0010">
        <w:rPr>
          <w:rFonts w:ascii="Calibri" w:eastAsia="Calibri" w:hAnsi="Calibri" w:cs="Calibri"/>
        </w:rPr>
        <w:t xml:space="preserve">. Each point represents the proportion of adequate samples </w:t>
      </w:r>
      <w:proofErr w:type="gramStart"/>
      <w:r w:rsidR="005F0010">
        <w:rPr>
          <w:rFonts w:ascii="Calibri" w:eastAsia="Calibri" w:hAnsi="Calibri" w:cs="Calibri"/>
        </w:rPr>
        <w:t>provided that</w:t>
      </w:r>
      <w:proofErr w:type="gramEnd"/>
      <w:r w:rsidR="005F0010">
        <w:rPr>
          <w:rFonts w:ascii="Calibri" w:eastAsia="Calibri" w:hAnsi="Calibri" w:cs="Calibri"/>
        </w:rPr>
        <w:t xml:space="preserve"> show evidence of EBV shedding (defined as &gt;5.8 copies/</w:t>
      </w:r>
      <w:proofErr w:type="spellStart"/>
      <w:r w:rsidR="005F0010">
        <w:rPr>
          <w:rFonts w:ascii="Calibri" w:eastAsia="Calibri" w:hAnsi="Calibri" w:cs="Calibri"/>
        </w:rPr>
        <w:t>ul</w:t>
      </w:r>
      <w:proofErr w:type="spellEnd"/>
      <w:r w:rsidR="005F0010">
        <w:rPr>
          <w:rFonts w:ascii="Calibri" w:eastAsia="Calibri" w:hAnsi="Calibri" w:cs="Calibri"/>
        </w:rPr>
        <w:t xml:space="preserve">) within each treatment epoch. The p value reflects the statistical significance of the difference between the pre-treatment and on-treatment proportions as evaluated by the Wilcoxon signed rank test. </w:t>
      </w:r>
    </w:p>
    <w:p w14:paraId="69D4A7CA" w14:textId="77777777" w:rsidR="00A15FEC" w:rsidRDefault="00A15FEC">
      <w:pPr>
        <w:rPr>
          <w:rFonts w:ascii="Calibri" w:eastAsia="Calibri" w:hAnsi="Calibri" w:cs="Calibri"/>
          <w:b/>
        </w:rPr>
      </w:pPr>
    </w:p>
    <w:p w14:paraId="1E35E9D8" w14:textId="373C6A39" w:rsidR="00A15FEC" w:rsidRDefault="00000000">
      <w:pPr>
        <w:rPr>
          <w:rFonts w:ascii="Calibri" w:eastAsia="Calibri" w:hAnsi="Calibri" w:cs="Calibri"/>
        </w:rPr>
      </w:pPr>
      <w:r w:rsidRPr="00CC075C">
        <w:rPr>
          <w:rFonts w:ascii="Calibri" w:eastAsia="Calibri" w:hAnsi="Calibri" w:cs="Calibri"/>
          <w:b/>
          <w:bCs/>
        </w:rPr>
        <w:t>Figure 4:</w:t>
      </w:r>
      <w:r>
        <w:rPr>
          <w:rFonts w:ascii="Calibri" w:eastAsia="Calibri" w:hAnsi="Calibri" w:cs="Calibri"/>
        </w:rPr>
        <w:t xml:space="preserve"> </w:t>
      </w:r>
      <w:r w:rsidR="0094140D">
        <w:rPr>
          <w:rFonts w:ascii="Calibri" w:eastAsia="Calibri" w:hAnsi="Calibri" w:cs="Calibri"/>
        </w:rPr>
        <w:t>Combined dot and box and whisker plot demonstrating m</w:t>
      </w:r>
      <w:r>
        <w:rPr>
          <w:rFonts w:ascii="Calibri" w:eastAsia="Calibri" w:hAnsi="Calibri" w:cs="Calibri"/>
        </w:rPr>
        <w:t>edian EBV DNA levels (copies/</w:t>
      </w:r>
      <w:proofErr w:type="spellStart"/>
      <w:r w:rsidR="00C413B8">
        <w:rPr>
          <w:rFonts w:ascii="Calibri" w:eastAsia="Calibri" w:hAnsi="Calibri" w:cs="Calibri"/>
        </w:rPr>
        <w:t>u</w:t>
      </w:r>
      <w:r>
        <w:rPr>
          <w:rFonts w:ascii="Calibri" w:eastAsia="Calibri" w:hAnsi="Calibri" w:cs="Calibri"/>
        </w:rPr>
        <w:t>l</w:t>
      </w:r>
      <w:proofErr w:type="spellEnd"/>
      <w:r>
        <w:rPr>
          <w:rFonts w:ascii="Calibri" w:eastAsia="Calibri" w:hAnsi="Calibri" w:cs="Calibri"/>
        </w:rPr>
        <w:t>) in the pre-treatment, on-</w:t>
      </w:r>
      <w:proofErr w:type="gramStart"/>
      <w:r>
        <w:rPr>
          <w:rFonts w:ascii="Calibri" w:eastAsia="Calibri" w:hAnsi="Calibri" w:cs="Calibri"/>
        </w:rPr>
        <w:t>treatment</w:t>
      </w:r>
      <w:proofErr w:type="gramEnd"/>
      <w:r>
        <w:rPr>
          <w:rFonts w:ascii="Calibri" w:eastAsia="Calibri" w:hAnsi="Calibri" w:cs="Calibri"/>
        </w:rPr>
        <w:t xml:space="preserve"> and post-treatment stages</w:t>
      </w:r>
      <w:r w:rsidR="0094140D">
        <w:rPr>
          <w:rFonts w:ascii="Calibri" w:eastAsia="Calibri" w:hAnsi="Calibri" w:cs="Calibri"/>
        </w:rPr>
        <w:t xml:space="preserve">. </w:t>
      </w:r>
      <w:r w:rsidR="005F0010">
        <w:rPr>
          <w:rFonts w:ascii="Calibri" w:eastAsia="Calibri" w:hAnsi="Calibri" w:cs="Calibri"/>
        </w:rPr>
        <w:t xml:space="preserve">Each dot </w:t>
      </w:r>
      <w:r w:rsidR="0094140D">
        <w:rPr>
          <w:rFonts w:ascii="Calibri" w:eastAsia="Calibri" w:hAnsi="Calibri" w:cs="Calibri"/>
        </w:rPr>
        <w:t>represent</w:t>
      </w:r>
      <w:r w:rsidR="005F0010">
        <w:rPr>
          <w:rFonts w:ascii="Calibri" w:eastAsia="Calibri" w:hAnsi="Calibri" w:cs="Calibri"/>
        </w:rPr>
        <w:t>s</w:t>
      </w:r>
      <w:r w:rsidR="0094140D">
        <w:rPr>
          <w:rFonts w:ascii="Calibri" w:eastAsia="Calibri" w:hAnsi="Calibri" w:cs="Calibri"/>
        </w:rPr>
        <w:t xml:space="preserve"> </w:t>
      </w:r>
      <w:r w:rsidR="005F0010">
        <w:rPr>
          <w:rFonts w:ascii="Calibri" w:eastAsia="Calibri" w:hAnsi="Calibri" w:cs="Calibri"/>
        </w:rPr>
        <w:t>the median DNA copy number/</w:t>
      </w:r>
      <w:proofErr w:type="spellStart"/>
      <w:r w:rsidR="005F0010">
        <w:rPr>
          <w:rFonts w:ascii="Calibri" w:eastAsia="Calibri" w:hAnsi="Calibri" w:cs="Calibri"/>
        </w:rPr>
        <w:t>ul</w:t>
      </w:r>
      <w:proofErr w:type="spellEnd"/>
      <w:r w:rsidR="005F0010">
        <w:rPr>
          <w:rFonts w:ascii="Calibri" w:eastAsia="Calibri" w:hAnsi="Calibri" w:cs="Calibri"/>
        </w:rPr>
        <w:t xml:space="preserve"> for an individual participant</w:t>
      </w:r>
      <w:r w:rsidR="0094140D">
        <w:rPr>
          <w:rFonts w:ascii="Calibri" w:eastAsia="Calibri" w:hAnsi="Calibri" w:cs="Calibri"/>
        </w:rPr>
        <w:t xml:space="preserve">; the box the interquartile range </w:t>
      </w:r>
      <w:proofErr w:type="spellStart"/>
      <w:r w:rsidR="0094140D">
        <w:rPr>
          <w:rFonts w:ascii="Calibri" w:eastAsia="Calibri" w:hAnsi="Calibri" w:cs="Calibri"/>
        </w:rPr>
        <w:t>transected</w:t>
      </w:r>
      <w:proofErr w:type="spellEnd"/>
      <w:r w:rsidR="0094140D">
        <w:rPr>
          <w:rFonts w:ascii="Calibri" w:eastAsia="Calibri" w:hAnsi="Calibri" w:cs="Calibri"/>
        </w:rPr>
        <w:t xml:space="preserve"> by the median, and whiskers the 5</w:t>
      </w:r>
      <w:r w:rsidR="0094140D" w:rsidRPr="0094140D">
        <w:rPr>
          <w:rFonts w:ascii="Calibri" w:eastAsia="Calibri" w:hAnsi="Calibri" w:cs="Calibri"/>
          <w:vertAlign w:val="superscript"/>
        </w:rPr>
        <w:t>th</w:t>
      </w:r>
      <w:r w:rsidR="0094140D">
        <w:rPr>
          <w:rFonts w:ascii="Calibri" w:eastAsia="Calibri" w:hAnsi="Calibri" w:cs="Calibri"/>
        </w:rPr>
        <w:t xml:space="preserve"> and 9</w:t>
      </w:r>
      <w:r w:rsidR="00C413B8">
        <w:rPr>
          <w:rFonts w:ascii="Calibri" w:eastAsia="Calibri" w:hAnsi="Calibri" w:cs="Calibri"/>
        </w:rPr>
        <w:t>5</w:t>
      </w:r>
      <w:r w:rsidR="0094140D" w:rsidRPr="0094140D">
        <w:rPr>
          <w:rFonts w:ascii="Calibri" w:eastAsia="Calibri" w:hAnsi="Calibri" w:cs="Calibri"/>
          <w:vertAlign w:val="superscript"/>
        </w:rPr>
        <w:t>th</w:t>
      </w:r>
      <w:r w:rsidR="0094140D">
        <w:rPr>
          <w:rFonts w:ascii="Calibri" w:eastAsia="Calibri" w:hAnsi="Calibri" w:cs="Calibri"/>
        </w:rPr>
        <w:t xml:space="preserve"> percentiles.</w:t>
      </w:r>
      <w:r w:rsidR="005F0010">
        <w:rPr>
          <w:rFonts w:ascii="Calibri" w:eastAsia="Calibri" w:hAnsi="Calibri" w:cs="Calibri"/>
        </w:rPr>
        <w:t xml:space="preserve"> The p value reflects the statistical significance of the difference between the pre-treatment, on-</w:t>
      </w:r>
      <w:proofErr w:type="gramStart"/>
      <w:r w:rsidR="005F0010">
        <w:rPr>
          <w:rFonts w:ascii="Calibri" w:eastAsia="Calibri" w:hAnsi="Calibri" w:cs="Calibri"/>
        </w:rPr>
        <w:t>treatment</w:t>
      </w:r>
      <w:proofErr w:type="gramEnd"/>
      <w:r w:rsidR="005F0010">
        <w:rPr>
          <w:rFonts w:ascii="Calibri" w:eastAsia="Calibri" w:hAnsi="Calibri" w:cs="Calibri"/>
        </w:rPr>
        <w:t xml:space="preserve"> and post-treatment DNA levels (copies/</w:t>
      </w:r>
      <w:proofErr w:type="spellStart"/>
      <w:r w:rsidR="005F0010">
        <w:rPr>
          <w:rFonts w:ascii="Calibri" w:eastAsia="Calibri" w:hAnsi="Calibri" w:cs="Calibri"/>
        </w:rPr>
        <w:t>ul</w:t>
      </w:r>
      <w:proofErr w:type="spellEnd"/>
      <w:r w:rsidR="005F0010">
        <w:rPr>
          <w:rFonts w:ascii="Calibri" w:eastAsia="Calibri" w:hAnsi="Calibri" w:cs="Calibri"/>
        </w:rPr>
        <w:t>) as evaluated by the Friedman test.</w:t>
      </w:r>
    </w:p>
    <w:p w14:paraId="1558C7CE" w14:textId="77777777" w:rsidR="00A15FEC" w:rsidRDefault="00A15FEC">
      <w:pPr>
        <w:rPr>
          <w:rFonts w:ascii="Calibri" w:eastAsia="Calibri" w:hAnsi="Calibri" w:cs="Calibri"/>
        </w:rPr>
      </w:pPr>
    </w:p>
    <w:p w14:paraId="759CD8F6" w14:textId="77777777" w:rsidR="00EF57E8" w:rsidRDefault="00EF57E8">
      <w:pPr>
        <w:rPr>
          <w:rFonts w:ascii="Calibri" w:eastAsia="Calibri" w:hAnsi="Calibri" w:cs="Calibri"/>
          <w:b/>
          <w:bCs/>
        </w:rPr>
      </w:pPr>
    </w:p>
    <w:p w14:paraId="2DD9BD4E" w14:textId="77777777" w:rsidR="00EF57E8" w:rsidRDefault="00EF57E8">
      <w:pPr>
        <w:rPr>
          <w:rFonts w:ascii="Calibri" w:eastAsia="Calibri" w:hAnsi="Calibri" w:cs="Calibri"/>
          <w:b/>
          <w:bCs/>
        </w:rPr>
      </w:pPr>
    </w:p>
    <w:p w14:paraId="19FA524B" w14:textId="1D3C501A" w:rsidR="00A15FEC" w:rsidRPr="00CC075C" w:rsidRDefault="00000000">
      <w:pPr>
        <w:rPr>
          <w:rFonts w:ascii="Calibri" w:eastAsia="Calibri" w:hAnsi="Calibri" w:cs="Calibri"/>
          <w:b/>
          <w:bCs/>
        </w:rPr>
      </w:pPr>
      <w:r w:rsidRPr="00CC075C">
        <w:rPr>
          <w:rFonts w:ascii="Calibri" w:eastAsia="Calibri" w:hAnsi="Calibri" w:cs="Calibri"/>
          <w:b/>
          <w:bCs/>
        </w:rPr>
        <w:t xml:space="preserve">Table 1: Participant demographics </w:t>
      </w:r>
    </w:p>
    <w:p w14:paraId="3333D8FE" w14:textId="77777777" w:rsidR="00A15FEC" w:rsidRDefault="00A15FEC">
      <w:pPr>
        <w:rPr>
          <w:rFonts w:ascii="Calibri" w:eastAsia="Calibri" w:hAnsi="Calibri" w:cs="Calibri"/>
        </w:rPr>
      </w:pPr>
    </w:p>
    <w:p w14:paraId="671868A1" w14:textId="77777777" w:rsidR="00A15FEC" w:rsidRDefault="00A15FEC">
      <w:pPr>
        <w:rPr>
          <w:rFonts w:ascii="Calibri" w:eastAsia="Calibri" w:hAnsi="Calibri" w:cs="Calibri"/>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15FEC" w14:paraId="657F4479" w14:textId="77777777">
        <w:tc>
          <w:tcPr>
            <w:tcW w:w="3120" w:type="dxa"/>
            <w:shd w:val="clear" w:color="auto" w:fill="auto"/>
            <w:tcMar>
              <w:top w:w="100" w:type="dxa"/>
              <w:left w:w="100" w:type="dxa"/>
              <w:bottom w:w="100" w:type="dxa"/>
              <w:right w:w="100" w:type="dxa"/>
            </w:tcMar>
          </w:tcPr>
          <w:p w14:paraId="2E72D8F5" w14:textId="77777777" w:rsidR="00A15FEC" w:rsidRDefault="00A15FEC">
            <w:pPr>
              <w:widowControl w:val="0"/>
              <w:pBdr>
                <w:top w:val="nil"/>
                <w:left w:val="nil"/>
                <w:bottom w:val="nil"/>
                <w:right w:val="nil"/>
                <w:between w:val="nil"/>
              </w:pBdr>
              <w:spacing w:line="240" w:lineRule="auto"/>
              <w:rPr>
                <w:rFonts w:ascii="Calibri" w:eastAsia="Calibri" w:hAnsi="Calibri" w:cs="Calibri"/>
              </w:rPr>
            </w:pPr>
          </w:p>
        </w:tc>
        <w:tc>
          <w:tcPr>
            <w:tcW w:w="3120" w:type="dxa"/>
            <w:shd w:val="clear" w:color="auto" w:fill="auto"/>
            <w:tcMar>
              <w:top w:w="100" w:type="dxa"/>
              <w:left w:w="100" w:type="dxa"/>
              <w:bottom w:w="100" w:type="dxa"/>
              <w:right w:w="100" w:type="dxa"/>
            </w:tcMar>
          </w:tcPr>
          <w:p w14:paraId="06F9FB23"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Entire cohort (n=30)</w:t>
            </w:r>
          </w:p>
        </w:tc>
        <w:tc>
          <w:tcPr>
            <w:tcW w:w="3120" w:type="dxa"/>
            <w:shd w:val="clear" w:color="auto" w:fill="auto"/>
            <w:tcMar>
              <w:top w:w="100" w:type="dxa"/>
              <w:left w:w="100" w:type="dxa"/>
              <w:bottom w:w="100" w:type="dxa"/>
              <w:right w:w="100" w:type="dxa"/>
            </w:tcMar>
          </w:tcPr>
          <w:p w14:paraId="3F240FCF"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Cohort with saliva samples available for analysis (n=21)</w:t>
            </w:r>
          </w:p>
        </w:tc>
      </w:tr>
      <w:tr w:rsidR="00A15FEC" w14:paraId="3DD00926" w14:textId="77777777">
        <w:tc>
          <w:tcPr>
            <w:tcW w:w="3120" w:type="dxa"/>
            <w:shd w:val="clear" w:color="auto" w:fill="auto"/>
            <w:tcMar>
              <w:top w:w="100" w:type="dxa"/>
              <w:left w:w="100" w:type="dxa"/>
              <w:bottom w:w="100" w:type="dxa"/>
              <w:right w:w="100" w:type="dxa"/>
            </w:tcMar>
          </w:tcPr>
          <w:p w14:paraId="5E72D2B6"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Age at </w:t>
            </w:r>
            <w:proofErr w:type="gramStart"/>
            <w:r>
              <w:rPr>
                <w:rFonts w:ascii="Calibri" w:eastAsia="Calibri" w:hAnsi="Calibri" w:cs="Calibri"/>
              </w:rPr>
              <w:t>consent  (</w:t>
            </w:r>
            <w:proofErr w:type="gramEnd"/>
            <w:r>
              <w:rPr>
                <w:rFonts w:ascii="Calibri" w:eastAsia="Calibri" w:hAnsi="Calibri" w:cs="Calibri"/>
              </w:rPr>
              <w:t>median, range)</w:t>
            </w:r>
          </w:p>
        </w:tc>
        <w:tc>
          <w:tcPr>
            <w:tcW w:w="3120" w:type="dxa"/>
            <w:shd w:val="clear" w:color="auto" w:fill="auto"/>
            <w:tcMar>
              <w:top w:w="100" w:type="dxa"/>
              <w:left w:w="100" w:type="dxa"/>
              <w:bottom w:w="100" w:type="dxa"/>
              <w:right w:w="100" w:type="dxa"/>
            </w:tcMar>
          </w:tcPr>
          <w:p w14:paraId="760A7A83"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45.8 (19.9 - 67.9) </w:t>
            </w:r>
          </w:p>
        </w:tc>
        <w:tc>
          <w:tcPr>
            <w:tcW w:w="3120" w:type="dxa"/>
            <w:shd w:val="clear" w:color="auto" w:fill="auto"/>
            <w:tcMar>
              <w:top w:w="100" w:type="dxa"/>
              <w:left w:w="100" w:type="dxa"/>
              <w:bottom w:w="100" w:type="dxa"/>
              <w:right w:w="100" w:type="dxa"/>
            </w:tcMar>
          </w:tcPr>
          <w:p w14:paraId="0B0AF119"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45.8 (19.9 - 65.0)</w:t>
            </w:r>
          </w:p>
        </w:tc>
      </w:tr>
      <w:tr w:rsidR="00A15FEC" w14:paraId="38C50A8C" w14:textId="77777777">
        <w:tc>
          <w:tcPr>
            <w:tcW w:w="3120" w:type="dxa"/>
            <w:shd w:val="clear" w:color="auto" w:fill="auto"/>
            <w:tcMar>
              <w:top w:w="100" w:type="dxa"/>
              <w:left w:w="100" w:type="dxa"/>
              <w:bottom w:w="100" w:type="dxa"/>
              <w:right w:w="100" w:type="dxa"/>
            </w:tcMar>
          </w:tcPr>
          <w:p w14:paraId="70FBD211"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Sex (</w:t>
            </w:r>
            <w:proofErr w:type="gramStart"/>
            <w:r>
              <w:rPr>
                <w:rFonts w:ascii="Calibri" w:eastAsia="Calibri" w:hAnsi="Calibri" w:cs="Calibri"/>
              </w:rPr>
              <w:t>M:F</w:t>
            </w:r>
            <w:proofErr w:type="gramEnd"/>
            <w:r>
              <w:rPr>
                <w:rFonts w:ascii="Calibri" w:eastAsia="Calibri" w:hAnsi="Calibri" w:cs="Calibri"/>
              </w:rPr>
              <w:t>; %F)</w:t>
            </w:r>
          </w:p>
        </w:tc>
        <w:tc>
          <w:tcPr>
            <w:tcW w:w="3120" w:type="dxa"/>
            <w:shd w:val="clear" w:color="auto" w:fill="auto"/>
            <w:tcMar>
              <w:top w:w="100" w:type="dxa"/>
              <w:left w:w="100" w:type="dxa"/>
              <w:bottom w:w="100" w:type="dxa"/>
              <w:right w:w="100" w:type="dxa"/>
            </w:tcMar>
          </w:tcPr>
          <w:p w14:paraId="07B6B929"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11:19 (63%)</w:t>
            </w:r>
          </w:p>
        </w:tc>
        <w:tc>
          <w:tcPr>
            <w:tcW w:w="3120" w:type="dxa"/>
            <w:shd w:val="clear" w:color="auto" w:fill="auto"/>
            <w:tcMar>
              <w:top w:w="100" w:type="dxa"/>
              <w:left w:w="100" w:type="dxa"/>
              <w:bottom w:w="100" w:type="dxa"/>
              <w:right w:w="100" w:type="dxa"/>
            </w:tcMar>
          </w:tcPr>
          <w:p w14:paraId="07EA0B6D"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7:14 (67%)</w:t>
            </w:r>
          </w:p>
        </w:tc>
      </w:tr>
      <w:tr w:rsidR="00A15FEC" w14:paraId="6E110E33" w14:textId="77777777">
        <w:tc>
          <w:tcPr>
            <w:tcW w:w="3120" w:type="dxa"/>
            <w:shd w:val="clear" w:color="auto" w:fill="auto"/>
            <w:tcMar>
              <w:top w:w="100" w:type="dxa"/>
              <w:left w:w="100" w:type="dxa"/>
              <w:bottom w:w="100" w:type="dxa"/>
              <w:right w:w="100" w:type="dxa"/>
            </w:tcMar>
          </w:tcPr>
          <w:p w14:paraId="7A326E4E"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Ethnicity (white, minority ethnic; % White)</w:t>
            </w:r>
          </w:p>
        </w:tc>
        <w:tc>
          <w:tcPr>
            <w:tcW w:w="3120" w:type="dxa"/>
            <w:shd w:val="clear" w:color="auto" w:fill="auto"/>
            <w:tcMar>
              <w:top w:w="100" w:type="dxa"/>
              <w:left w:w="100" w:type="dxa"/>
              <w:bottom w:w="100" w:type="dxa"/>
              <w:right w:w="100" w:type="dxa"/>
            </w:tcMar>
          </w:tcPr>
          <w:p w14:paraId="7BBE912E"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25, 5 (83%)</w:t>
            </w:r>
          </w:p>
        </w:tc>
        <w:tc>
          <w:tcPr>
            <w:tcW w:w="3120" w:type="dxa"/>
            <w:shd w:val="clear" w:color="auto" w:fill="auto"/>
            <w:tcMar>
              <w:top w:w="100" w:type="dxa"/>
              <w:left w:w="100" w:type="dxa"/>
              <w:bottom w:w="100" w:type="dxa"/>
              <w:right w:w="100" w:type="dxa"/>
            </w:tcMar>
          </w:tcPr>
          <w:p w14:paraId="58D492D0"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17, 4 (81%)</w:t>
            </w:r>
          </w:p>
        </w:tc>
      </w:tr>
      <w:tr w:rsidR="00A15FEC" w14:paraId="1453B0D1" w14:textId="77777777">
        <w:tc>
          <w:tcPr>
            <w:tcW w:w="3120" w:type="dxa"/>
            <w:shd w:val="clear" w:color="auto" w:fill="auto"/>
            <w:tcMar>
              <w:top w:w="100" w:type="dxa"/>
              <w:left w:w="100" w:type="dxa"/>
              <w:bottom w:w="100" w:type="dxa"/>
              <w:right w:w="100" w:type="dxa"/>
            </w:tcMar>
          </w:tcPr>
          <w:p w14:paraId="1F5AB629"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EDSS (median, range)</w:t>
            </w:r>
          </w:p>
        </w:tc>
        <w:tc>
          <w:tcPr>
            <w:tcW w:w="3120" w:type="dxa"/>
            <w:shd w:val="clear" w:color="auto" w:fill="auto"/>
            <w:tcMar>
              <w:top w:w="100" w:type="dxa"/>
              <w:left w:w="100" w:type="dxa"/>
              <w:bottom w:w="100" w:type="dxa"/>
              <w:right w:w="100" w:type="dxa"/>
            </w:tcMar>
          </w:tcPr>
          <w:p w14:paraId="760B11A4"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3.5 (1.0 - 6.5)</w:t>
            </w:r>
          </w:p>
        </w:tc>
        <w:tc>
          <w:tcPr>
            <w:tcW w:w="3120" w:type="dxa"/>
            <w:shd w:val="clear" w:color="auto" w:fill="auto"/>
            <w:tcMar>
              <w:top w:w="100" w:type="dxa"/>
              <w:left w:w="100" w:type="dxa"/>
              <w:bottom w:w="100" w:type="dxa"/>
              <w:right w:w="100" w:type="dxa"/>
            </w:tcMar>
          </w:tcPr>
          <w:p w14:paraId="21B0BD1C" w14:textId="77777777" w:rsidR="00A15FEC"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3.75 (1.0 - 6.5)</w:t>
            </w:r>
          </w:p>
        </w:tc>
      </w:tr>
    </w:tbl>
    <w:p w14:paraId="69B30D00" w14:textId="77777777" w:rsidR="00A15FEC" w:rsidRDefault="00A15FEC">
      <w:pPr>
        <w:rPr>
          <w:rFonts w:ascii="Calibri" w:eastAsia="Calibri" w:hAnsi="Calibri" w:cs="Calibri"/>
        </w:rPr>
      </w:pPr>
    </w:p>
    <w:p w14:paraId="1506B95B" w14:textId="72879FA6" w:rsidR="00A15FEC" w:rsidRDefault="003D718A">
      <w:pPr>
        <w:rPr>
          <w:rFonts w:ascii="Calibri" w:eastAsia="Calibri" w:hAnsi="Calibri" w:cs="Calibri"/>
        </w:rPr>
      </w:pPr>
      <w:r>
        <w:rPr>
          <w:rFonts w:ascii="Calibri" w:eastAsia="Calibri" w:hAnsi="Calibri" w:cs="Calibri"/>
        </w:rPr>
        <w:t>EDSS: Expanded disability status scale</w:t>
      </w:r>
    </w:p>
    <w:p w14:paraId="59FAD455" w14:textId="77777777" w:rsidR="00CC075C" w:rsidRDefault="00CC075C">
      <w:pPr>
        <w:rPr>
          <w:rFonts w:ascii="Calibri" w:eastAsia="Calibri" w:hAnsi="Calibri" w:cs="Calibri"/>
          <w:b/>
        </w:rPr>
      </w:pPr>
      <w:r>
        <w:rPr>
          <w:rFonts w:ascii="Calibri" w:eastAsia="Calibri" w:hAnsi="Calibri" w:cs="Calibri"/>
          <w:b/>
        </w:rPr>
        <w:br w:type="page"/>
      </w:r>
    </w:p>
    <w:p w14:paraId="3E01914E" w14:textId="1CA751D3" w:rsidR="00A15FEC" w:rsidRDefault="00000000">
      <w:pPr>
        <w:rPr>
          <w:rFonts w:ascii="Calibri" w:eastAsia="Calibri" w:hAnsi="Calibri" w:cs="Calibri"/>
          <w:b/>
        </w:rPr>
      </w:pPr>
      <w:r>
        <w:rPr>
          <w:rFonts w:ascii="Calibri" w:eastAsia="Calibri" w:hAnsi="Calibri" w:cs="Calibri"/>
          <w:b/>
        </w:rPr>
        <w:lastRenderedPageBreak/>
        <w:t xml:space="preserve">References </w:t>
      </w:r>
    </w:p>
    <w:p w14:paraId="006C6154" w14:textId="76089EC1"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ADDIN paperpile_bibliography &lt;pp-bibliography&gt;&lt;first-reference-indices&gt;&lt;formatting&gt;1&lt;/formatting&gt;&lt;space-after&gt;1&lt;/space-after&gt;&lt;/first-reference-indices&gt;&lt;/pp-bibliography&gt; \* MERGEFORMAT</w:instrText>
      </w:r>
      <w:r>
        <w:rPr>
          <w:rFonts w:ascii="Calibri" w:eastAsia="Calibri" w:hAnsi="Calibri" w:cs="Calibri"/>
          <w:color w:val="000000"/>
        </w:rPr>
        <w:fldChar w:fldCharType="separate"/>
      </w:r>
      <w:r>
        <w:rPr>
          <w:rFonts w:ascii="Calibri" w:eastAsia="Calibri" w:hAnsi="Calibri" w:cs="Calibri"/>
          <w:color w:val="000000"/>
        </w:rPr>
        <w:t>1.</w:t>
      </w:r>
      <w:r>
        <w:rPr>
          <w:rFonts w:ascii="Calibri" w:eastAsia="Calibri" w:hAnsi="Calibri" w:cs="Calibri"/>
          <w:color w:val="000000"/>
        </w:rPr>
        <w:tab/>
        <w:t xml:space="preserve">Bjornevik, K., Münz, C., Cohen, J. I. &amp; Ascherio, A. Epstein-Barr virus as a leading cause of multiple sclerosis: mechanisms and implications. </w:t>
      </w:r>
      <w:r w:rsidRPr="006B5A63">
        <w:rPr>
          <w:rFonts w:ascii="Calibri" w:eastAsia="Calibri" w:hAnsi="Calibri" w:cs="Calibri"/>
          <w:i/>
          <w:color w:val="000000"/>
        </w:rPr>
        <w:t>Nat. Rev. Neurol.</w:t>
      </w:r>
      <w:r>
        <w:rPr>
          <w:rFonts w:ascii="Calibri" w:eastAsia="Calibri" w:hAnsi="Calibri" w:cs="Calibri"/>
          <w:color w:val="000000"/>
        </w:rPr>
        <w:t xml:space="preserve"> </w:t>
      </w:r>
      <w:r w:rsidRPr="006B5A63">
        <w:rPr>
          <w:rFonts w:ascii="Calibri" w:eastAsia="Calibri" w:hAnsi="Calibri" w:cs="Calibri"/>
          <w:b/>
          <w:color w:val="000000"/>
        </w:rPr>
        <w:t>19</w:t>
      </w:r>
      <w:r>
        <w:rPr>
          <w:rFonts w:ascii="Calibri" w:eastAsia="Calibri" w:hAnsi="Calibri" w:cs="Calibri"/>
          <w:color w:val="000000"/>
        </w:rPr>
        <w:t>, 160–171 (2023).</w:t>
      </w:r>
    </w:p>
    <w:p w14:paraId="124DAC22"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w:t>
      </w:r>
      <w:r>
        <w:rPr>
          <w:rFonts w:ascii="Calibri" w:eastAsia="Calibri" w:hAnsi="Calibri" w:cs="Calibri"/>
          <w:color w:val="000000"/>
        </w:rPr>
        <w:tab/>
        <w:t xml:space="preserve">Aloisi, F., Giovannoni, G. &amp; Salvetti, M. Epstein-Barr virus as a cause of multiple sclerosis: opportunities for prevention and therapy. </w:t>
      </w:r>
      <w:r w:rsidRPr="006B5A63">
        <w:rPr>
          <w:rFonts w:ascii="Calibri" w:eastAsia="Calibri" w:hAnsi="Calibri" w:cs="Calibri"/>
          <w:i/>
          <w:color w:val="000000"/>
        </w:rPr>
        <w:t>Lancet Neurol.</w:t>
      </w:r>
      <w:r>
        <w:rPr>
          <w:rFonts w:ascii="Calibri" w:eastAsia="Calibri" w:hAnsi="Calibri" w:cs="Calibri"/>
          <w:color w:val="000000"/>
        </w:rPr>
        <w:t xml:space="preserve"> </w:t>
      </w:r>
      <w:r w:rsidRPr="006B5A63">
        <w:rPr>
          <w:rFonts w:ascii="Calibri" w:eastAsia="Calibri" w:hAnsi="Calibri" w:cs="Calibri"/>
          <w:b/>
          <w:color w:val="000000"/>
        </w:rPr>
        <w:t>22</w:t>
      </w:r>
      <w:r>
        <w:rPr>
          <w:rFonts w:ascii="Calibri" w:eastAsia="Calibri" w:hAnsi="Calibri" w:cs="Calibri"/>
          <w:color w:val="000000"/>
        </w:rPr>
        <w:t>, 338–349 (2023).</w:t>
      </w:r>
    </w:p>
    <w:p w14:paraId="0F8408E0"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3.</w:t>
      </w:r>
      <w:r>
        <w:rPr>
          <w:rFonts w:ascii="Calibri" w:eastAsia="Calibri" w:hAnsi="Calibri" w:cs="Calibri"/>
          <w:color w:val="000000"/>
        </w:rPr>
        <w:tab/>
        <w:t xml:space="preserve">Pakpoor, J. </w:t>
      </w:r>
      <w:r w:rsidRPr="006B5A63">
        <w:rPr>
          <w:rFonts w:ascii="Calibri" w:eastAsia="Calibri" w:hAnsi="Calibri" w:cs="Calibri"/>
          <w:i/>
          <w:color w:val="000000"/>
        </w:rPr>
        <w:t>et al.</w:t>
      </w:r>
      <w:r>
        <w:rPr>
          <w:rFonts w:ascii="Calibri" w:eastAsia="Calibri" w:hAnsi="Calibri" w:cs="Calibri"/>
          <w:color w:val="000000"/>
        </w:rPr>
        <w:t xml:space="preserve"> The risk of developing multiple sclerosis in individuals seronegative for Epstein-Barr virus: a meta-analysis. </w:t>
      </w:r>
      <w:r w:rsidRPr="006B5A63">
        <w:rPr>
          <w:rFonts w:ascii="Calibri" w:eastAsia="Calibri" w:hAnsi="Calibri" w:cs="Calibri"/>
          <w:i/>
          <w:color w:val="000000"/>
        </w:rPr>
        <w:t>Mult. Scler.</w:t>
      </w:r>
      <w:r>
        <w:rPr>
          <w:rFonts w:ascii="Calibri" w:eastAsia="Calibri" w:hAnsi="Calibri" w:cs="Calibri"/>
          <w:color w:val="000000"/>
        </w:rPr>
        <w:t xml:space="preserve"> </w:t>
      </w:r>
      <w:r w:rsidRPr="006B5A63">
        <w:rPr>
          <w:rFonts w:ascii="Calibri" w:eastAsia="Calibri" w:hAnsi="Calibri" w:cs="Calibri"/>
          <w:b/>
          <w:color w:val="000000"/>
        </w:rPr>
        <w:t>19</w:t>
      </w:r>
      <w:r>
        <w:rPr>
          <w:rFonts w:ascii="Calibri" w:eastAsia="Calibri" w:hAnsi="Calibri" w:cs="Calibri"/>
          <w:color w:val="000000"/>
        </w:rPr>
        <w:t>, 162–166 (2013).</w:t>
      </w:r>
    </w:p>
    <w:p w14:paraId="77D7ADAF"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4.</w:t>
      </w:r>
      <w:r>
        <w:rPr>
          <w:rFonts w:ascii="Calibri" w:eastAsia="Calibri" w:hAnsi="Calibri" w:cs="Calibri"/>
          <w:color w:val="000000"/>
        </w:rPr>
        <w:tab/>
        <w:t xml:space="preserve">Dobson, R., Kuhle, J., Middeldorp, J. &amp; Giovannoni, G. Epstein-Barr-negative MS: a true phenomenon? </w:t>
      </w:r>
      <w:r w:rsidRPr="006B5A63">
        <w:rPr>
          <w:rFonts w:ascii="Calibri" w:eastAsia="Calibri" w:hAnsi="Calibri" w:cs="Calibri"/>
          <w:i/>
          <w:color w:val="000000"/>
        </w:rPr>
        <w:t>Neurol Neuroimmunol Neuroinflamm</w:t>
      </w:r>
      <w:r>
        <w:rPr>
          <w:rFonts w:ascii="Calibri" w:eastAsia="Calibri" w:hAnsi="Calibri" w:cs="Calibri"/>
          <w:color w:val="000000"/>
        </w:rPr>
        <w:t xml:space="preserve"> </w:t>
      </w:r>
      <w:r w:rsidRPr="006B5A63">
        <w:rPr>
          <w:rFonts w:ascii="Calibri" w:eastAsia="Calibri" w:hAnsi="Calibri" w:cs="Calibri"/>
          <w:b/>
          <w:color w:val="000000"/>
        </w:rPr>
        <w:t>4</w:t>
      </w:r>
      <w:r>
        <w:rPr>
          <w:rFonts w:ascii="Calibri" w:eastAsia="Calibri" w:hAnsi="Calibri" w:cs="Calibri"/>
          <w:color w:val="000000"/>
        </w:rPr>
        <w:t>, e318 (2017).</w:t>
      </w:r>
    </w:p>
    <w:p w14:paraId="7F023043"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5.</w:t>
      </w:r>
      <w:r>
        <w:rPr>
          <w:rFonts w:ascii="Calibri" w:eastAsia="Calibri" w:hAnsi="Calibri" w:cs="Calibri"/>
          <w:color w:val="000000"/>
        </w:rPr>
        <w:tab/>
        <w:t xml:space="preserve">Abrahamyan, S. </w:t>
      </w:r>
      <w:r w:rsidRPr="006B5A63">
        <w:rPr>
          <w:rFonts w:ascii="Calibri" w:eastAsia="Calibri" w:hAnsi="Calibri" w:cs="Calibri"/>
          <w:i/>
          <w:color w:val="000000"/>
        </w:rPr>
        <w:t>et al.</w:t>
      </w:r>
      <w:r>
        <w:rPr>
          <w:rFonts w:ascii="Calibri" w:eastAsia="Calibri" w:hAnsi="Calibri" w:cs="Calibri"/>
          <w:color w:val="000000"/>
        </w:rPr>
        <w:t xml:space="preserve"> Complete Epstein-Barr virus seropositivity in a large cohort of patients with early multiple sclerosis. </w:t>
      </w:r>
      <w:r w:rsidRPr="006B5A63">
        <w:rPr>
          <w:rFonts w:ascii="Calibri" w:eastAsia="Calibri" w:hAnsi="Calibri" w:cs="Calibri"/>
          <w:i/>
          <w:color w:val="000000"/>
        </w:rPr>
        <w:t>J. Neurol. Neurosurg. Psychiatry</w:t>
      </w:r>
      <w:r>
        <w:rPr>
          <w:rFonts w:ascii="Calibri" w:eastAsia="Calibri" w:hAnsi="Calibri" w:cs="Calibri"/>
          <w:color w:val="000000"/>
        </w:rPr>
        <w:t xml:space="preserve"> </w:t>
      </w:r>
      <w:r w:rsidRPr="006B5A63">
        <w:rPr>
          <w:rFonts w:ascii="Calibri" w:eastAsia="Calibri" w:hAnsi="Calibri" w:cs="Calibri"/>
          <w:b/>
          <w:color w:val="000000"/>
        </w:rPr>
        <w:t>91</w:t>
      </w:r>
      <w:r>
        <w:rPr>
          <w:rFonts w:ascii="Calibri" w:eastAsia="Calibri" w:hAnsi="Calibri" w:cs="Calibri"/>
          <w:color w:val="000000"/>
        </w:rPr>
        <w:t>, 681–686 (2020).</w:t>
      </w:r>
    </w:p>
    <w:p w14:paraId="04CAB0BF"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6.</w:t>
      </w:r>
      <w:r>
        <w:rPr>
          <w:rFonts w:ascii="Calibri" w:eastAsia="Calibri" w:hAnsi="Calibri" w:cs="Calibri"/>
          <w:color w:val="000000"/>
        </w:rPr>
        <w:tab/>
        <w:t xml:space="preserve">Bjornevik, K. </w:t>
      </w:r>
      <w:r w:rsidRPr="006B5A63">
        <w:rPr>
          <w:rFonts w:ascii="Calibri" w:eastAsia="Calibri" w:hAnsi="Calibri" w:cs="Calibri"/>
          <w:i/>
          <w:color w:val="000000"/>
        </w:rPr>
        <w:t>et al.</w:t>
      </w:r>
      <w:r>
        <w:rPr>
          <w:rFonts w:ascii="Calibri" w:eastAsia="Calibri" w:hAnsi="Calibri" w:cs="Calibri"/>
          <w:color w:val="000000"/>
        </w:rPr>
        <w:t xml:space="preserve"> Longitudinal analysis reveals high prevalence of Epstein-Barr virus associated with multiple sclerosis. </w:t>
      </w:r>
      <w:r w:rsidRPr="006B5A63">
        <w:rPr>
          <w:rFonts w:ascii="Calibri" w:eastAsia="Calibri" w:hAnsi="Calibri" w:cs="Calibri"/>
          <w:i/>
          <w:color w:val="000000"/>
        </w:rPr>
        <w:t>Science</w:t>
      </w:r>
      <w:r>
        <w:rPr>
          <w:rFonts w:ascii="Calibri" w:eastAsia="Calibri" w:hAnsi="Calibri" w:cs="Calibri"/>
          <w:color w:val="000000"/>
        </w:rPr>
        <w:t xml:space="preserve"> </w:t>
      </w:r>
      <w:r w:rsidRPr="006B5A63">
        <w:rPr>
          <w:rFonts w:ascii="Calibri" w:eastAsia="Calibri" w:hAnsi="Calibri" w:cs="Calibri"/>
          <w:b/>
          <w:color w:val="000000"/>
        </w:rPr>
        <w:t>375</w:t>
      </w:r>
      <w:r>
        <w:rPr>
          <w:rFonts w:ascii="Calibri" w:eastAsia="Calibri" w:hAnsi="Calibri" w:cs="Calibri"/>
          <w:color w:val="000000"/>
        </w:rPr>
        <w:t>, 296–301 (2022).</w:t>
      </w:r>
    </w:p>
    <w:p w14:paraId="764562DB"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7.</w:t>
      </w:r>
      <w:r>
        <w:rPr>
          <w:rFonts w:ascii="Calibri" w:eastAsia="Calibri" w:hAnsi="Calibri" w:cs="Calibri"/>
          <w:color w:val="000000"/>
        </w:rPr>
        <w:tab/>
        <w:t xml:space="preserve">Levin, L. I. </w:t>
      </w:r>
      <w:r w:rsidRPr="006B5A63">
        <w:rPr>
          <w:rFonts w:ascii="Calibri" w:eastAsia="Calibri" w:hAnsi="Calibri" w:cs="Calibri"/>
          <w:i/>
          <w:color w:val="000000"/>
        </w:rPr>
        <w:t>et al.</w:t>
      </w:r>
      <w:r>
        <w:rPr>
          <w:rFonts w:ascii="Calibri" w:eastAsia="Calibri" w:hAnsi="Calibri" w:cs="Calibri"/>
          <w:color w:val="000000"/>
        </w:rPr>
        <w:t xml:space="preserve"> Temporal relationship between elevation of epstein-barr virus antibody titers and initial onset of neurological symptoms in multiple sclerosis. </w:t>
      </w:r>
      <w:r w:rsidRPr="006B5A63">
        <w:rPr>
          <w:rFonts w:ascii="Calibri" w:eastAsia="Calibri" w:hAnsi="Calibri" w:cs="Calibri"/>
          <w:i/>
          <w:color w:val="000000"/>
        </w:rPr>
        <w:t>JAMA</w:t>
      </w:r>
      <w:r>
        <w:rPr>
          <w:rFonts w:ascii="Calibri" w:eastAsia="Calibri" w:hAnsi="Calibri" w:cs="Calibri"/>
          <w:color w:val="000000"/>
        </w:rPr>
        <w:t xml:space="preserve"> </w:t>
      </w:r>
      <w:r w:rsidRPr="006B5A63">
        <w:rPr>
          <w:rFonts w:ascii="Calibri" w:eastAsia="Calibri" w:hAnsi="Calibri" w:cs="Calibri"/>
          <w:b/>
          <w:color w:val="000000"/>
        </w:rPr>
        <w:t>293</w:t>
      </w:r>
      <w:r>
        <w:rPr>
          <w:rFonts w:ascii="Calibri" w:eastAsia="Calibri" w:hAnsi="Calibri" w:cs="Calibri"/>
          <w:color w:val="000000"/>
        </w:rPr>
        <w:t>, 2496–2500 (2005).</w:t>
      </w:r>
    </w:p>
    <w:p w14:paraId="20691D73"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8.</w:t>
      </w:r>
      <w:r>
        <w:rPr>
          <w:rFonts w:ascii="Calibri" w:eastAsia="Calibri" w:hAnsi="Calibri" w:cs="Calibri"/>
          <w:color w:val="000000"/>
        </w:rPr>
        <w:tab/>
        <w:t xml:space="preserve">Persson Berg, L. </w:t>
      </w:r>
      <w:r w:rsidRPr="006B5A63">
        <w:rPr>
          <w:rFonts w:ascii="Calibri" w:eastAsia="Calibri" w:hAnsi="Calibri" w:cs="Calibri"/>
          <w:i/>
          <w:color w:val="000000"/>
        </w:rPr>
        <w:t>et al.</w:t>
      </w:r>
      <w:r>
        <w:rPr>
          <w:rFonts w:ascii="Calibri" w:eastAsia="Calibri" w:hAnsi="Calibri" w:cs="Calibri"/>
          <w:color w:val="000000"/>
        </w:rPr>
        <w:t xml:space="preserve"> Serum IgG levels to Epstein-Barr and measles viruses in patients with multiple sclerosis during natalizumab and interferon beta treatment. </w:t>
      </w:r>
      <w:r w:rsidRPr="006B5A63">
        <w:rPr>
          <w:rFonts w:ascii="Calibri" w:eastAsia="Calibri" w:hAnsi="Calibri" w:cs="Calibri"/>
          <w:i/>
          <w:color w:val="000000"/>
        </w:rPr>
        <w:t>BMJ Neurol Open</w:t>
      </w:r>
      <w:r>
        <w:rPr>
          <w:rFonts w:ascii="Calibri" w:eastAsia="Calibri" w:hAnsi="Calibri" w:cs="Calibri"/>
          <w:color w:val="000000"/>
        </w:rPr>
        <w:t xml:space="preserve"> </w:t>
      </w:r>
      <w:r w:rsidRPr="006B5A63">
        <w:rPr>
          <w:rFonts w:ascii="Calibri" w:eastAsia="Calibri" w:hAnsi="Calibri" w:cs="Calibri"/>
          <w:b/>
          <w:color w:val="000000"/>
        </w:rPr>
        <w:t>4</w:t>
      </w:r>
      <w:r>
        <w:rPr>
          <w:rFonts w:ascii="Calibri" w:eastAsia="Calibri" w:hAnsi="Calibri" w:cs="Calibri"/>
          <w:color w:val="000000"/>
        </w:rPr>
        <w:t>, e000271 (2022).</w:t>
      </w:r>
    </w:p>
    <w:p w14:paraId="23E2B881"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9.</w:t>
      </w:r>
      <w:r>
        <w:rPr>
          <w:rFonts w:ascii="Calibri" w:eastAsia="Calibri" w:hAnsi="Calibri" w:cs="Calibri"/>
          <w:color w:val="000000"/>
        </w:rPr>
        <w:tab/>
        <w:t xml:space="preserve">Farrell, R. A. </w:t>
      </w:r>
      <w:r w:rsidRPr="006B5A63">
        <w:rPr>
          <w:rFonts w:ascii="Calibri" w:eastAsia="Calibri" w:hAnsi="Calibri" w:cs="Calibri"/>
          <w:i/>
          <w:color w:val="000000"/>
        </w:rPr>
        <w:t>et al.</w:t>
      </w:r>
      <w:r>
        <w:rPr>
          <w:rFonts w:ascii="Calibri" w:eastAsia="Calibri" w:hAnsi="Calibri" w:cs="Calibri"/>
          <w:color w:val="000000"/>
        </w:rPr>
        <w:t xml:space="preserve"> Humoral immune response to EBV in multiple sclerosis is associated with disease activity on MRI. </w:t>
      </w:r>
      <w:r w:rsidRPr="006B5A63">
        <w:rPr>
          <w:rFonts w:ascii="Calibri" w:eastAsia="Calibri" w:hAnsi="Calibri" w:cs="Calibri"/>
          <w:i/>
          <w:color w:val="000000"/>
        </w:rPr>
        <w:t>Neurology</w:t>
      </w:r>
      <w:r>
        <w:rPr>
          <w:rFonts w:ascii="Calibri" w:eastAsia="Calibri" w:hAnsi="Calibri" w:cs="Calibri"/>
          <w:color w:val="000000"/>
        </w:rPr>
        <w:t xml:space="preserve"> </w:t>
      </w:r>
      <w:r w:rsidRPr="006B5A63">
        <w:rPr>
          <w:rFonts w:ascii="Calibri" w:eastAsia="Calibri" w:hAnsi="Calibri" w:cs="Calibri"/>
          <w:b/>
          <w:color w:val="000000"/>
        </w:rPr>
        <w:t>73</w:t>
      </w:r>
      <w:r>
        <w:rPr>
          <w:rFonts w:ascii="Calibri" w:eastAsia="Calibri" w:hAnsi="Calibri" w:cs="Calibri"/>
          <w:color w:val="000000"/>
        </w:rPr>
        <w:t>, 32–38 (2009).</w:t>
      </w:r>
    </w:p>
    <w:p w14:paraId="12EE9FEB"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10.</w:t>
      </w:r>
      <w:r>
        <w:rPr>
          <w:rFonts w:ascii="Calibri" w:eastAsia="Calibri" w:hAnsi="Calibri" w:cs="Calibri"/>
          <w:color w:val="000000"/>
        </w:rPr>
        <w:tab/>
        <w:t xml:space="preserve">Lünemann, J. D. </w:t>
      </w:r>
      <w:r w:rsidRPr="006B5A63">
        <w:rPr>
          <w:rFonts w:ascii="Calibri" w:eastAsia="Calibri" w:hAnsi="Calibri" w:cs="Calibri"/>
          <w:i/>
          <w:color w:val="000000"/>
        </w:rPr>
        <w:t>et al.</w:t>
      </w:r>
      <w:r>
        <w:rPr>
          <w:rFonts w:ascii="Calibri" w:eastAsia="Calibri" w:hAnsi="Calibri" w:cs="Calibri"/>
          <w:color w:val="000000"/>
        </w:rPr>
        <w:t xml:space="preserve"> Increased frequency and broadened specificity of latent EBV nuclear antigen-1-specific T cells in multiple sclerosis. </w:t>
      </w:r>
      <w:r w:rsidRPr="006B5A63">
        <w:rPr>
          <w:rFonts w:ascii="Calibri" w:eastAsia="Calibri" w:hAnsi="Calibri" w:cs="Calibri"/>
          <w:i/>
          <w:color w:val="000000"/>
        </w:rPr>
        <w:t>Brain</w:t>
      </w:r>
      <w:r>
        <w:rPr>
          <w:rFonts w:ascii="Calibri" w:eastAsia="Calibri" w:hAnsi="Calibri" w:cs="Calibri"/>
          <w:color w:val="000000"/>
        </w:rPr>
        <w:t xml:space="preserve"> </w:t>
      </w:r>
      <w:r w:rsidRPr="006B5A63">
        <w:rPr>
          <w:rFonts w:ascii="Calibri" w:eastAsia="Calibri" w:hAnsi="Calibri" w:cs="Calibri"/>
          <w:b/>
          <w:color w:val="000000"/>
        </w:rPr>
        <w:t>129</w:t>
      </w:r>
      <w:r>
        <w:rPr>
          <w:rFonts w:ascii="Calibri" w:eastAsia="Calibri" w:hAnsi="Calibri" w:cs="Calibri"/>
          <w:color w:val="000000"/>
        </w:rPr>
        <w:t>, 1493–1506 (2006).</w:t>
      </w:r>
    </w:p>
    <w:p w14:paraId="319C9D18"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11.</w:t>
      </w:r>
      <w:r>
        <w:rPr>
          <w:rFonts w:ascii="Calibri" w:eastAsia="Calibri" w:hAnsi="Calibri" w:cs="Calibri"/>
          <w:color w:val="000000"/>
        </w:rPr>
        <w:tab/>
        <w:t xml:space="preserve">Fraser, K. B., Haire, M., Millar, J. H. &amp; McCrea, S. Increased tendency to spontaneous in-vitro lymphocyte transformation in clinically active multiple sclerosis. </w:t>
      </w:r>
      <w:r w:rsidRPr="006B5A63">
        <w:rPr>
          <w:rFonts w:ascii="Calibri" w:eastAsia="Calibri" w:hAnsi="Calibri" w:cs="Calibri"/>
          <w:i/>
          <w:color w:val="000000"/>
        </w:rPr>
        <w:t>Lancet</w:t>
      </w:r>
      <w:r>
        <w:rPr>
          <w:rFonts w:ascii="Calibri" w:eastAsia="Calibri" w:hAnsi="Calibri" w:cs="Calibri"/>
          <w:color w:val="000000"/>
        </w:rPr>
        <w:t xml:space="preserve"> </w:t>
      </w:r>
      <w:r w:rsidRPr="006B5A63">
        <w:rPr>
          <w:rFonts w:ascii="Calibri" w:eastAsia="Calibri" w:hAnsi="Calibri" w:cs="Calibri"/>
          <w:b/>
          <w:color w:val="000000"/>
        </w:rPr>
        <w:t>2</w:t>
      </w:r>
      <w:r>
        <w:rPr>
          <w:rFonts w:ascii="Calibri" w:eastAsia="Calibri" w:hAnsi="Calibri" w:cs="Calibri"/>
          <w:color w:val="000000"/>
        </w:rPr>
        <w:t>, 175–176 (1979).</w:t>
      </w:r>
    </w:p>
    <w:p w14:paraId="7A94793E"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12.</w:t>
      </w:r>
      <w:r>
        <w:rPr>
          <w:rFonts w:ascii="Calibri" w:eastAsia="Calibri" w:hAnsi="Calibri" w:cs="Calibri"/>
          <w:color w:val="000000"/>
        </w:rPr>
        <w:tab/>
        <w:t xml:space="preserve">Munch, M. </w:t>
      </w:r>
      <w:r w:rsidRPr="006B5A63">
        <w:rPr>
          <w:rFonts w:ascii="Calibri" w:eastAsia="Calibri" w:hAnsi="Calibri" w:cs="Calibri"/>
          <w:i/>
          <w:color w:val="000000"/>
        </w:rPr>
        <w:t>et al.</w:t>
      </w:r>
      <w:r>
        <w:rPr>
          <w:rFonts w:ascii="Calibri" w:eastAsia="Calibri" w:hAnsi="Calibri" w:cs="Calibri"/>
          <w:color w:val="000000"/>
        </w:rPr>
        <w:t xml:space="preserve"> B-lymphoblastoid cell lines from multiple sclerosis patients and a healthy control producing a putative new human retrovirus and Epstein-Barr virus. </w:t>
      </w:r>
      <w:r w:rsidRPr="006B5A63">
        <w:rPr>
          <w:rFonts w:ascii="Calibri" w:eastAsia="Calibri" w:hAnsi="Calibri" w:cs="Calibri"/>
          <w:i/>
          <w:color w:val="000000"/>
        </w:rPr>
        <w:t>Mult. Scler.</w:t>
      </w:r>
      <w:r>
        <w:rPr>
          <w:rFonts w:ascii="Calibri" w:eastAsia="Calibri" w:hAnsi="Calibri" w:cs="Calibri"/>
          <w:color w:val="000000"/>
        </w:rPr>
        <w:t xml:space="preserve"> </w:t>
      </w:r>
      <w:r w:rsidRPr="006B5A63">
        <w:rPr>
          <w:rFonts w:ascii="Calibri" w:eastAsia="Calibri" w:hAnsi="Calibri" w:cs="Calibri"/>
          <w:b/>
          <w:color w:val="000000"/>
        </w:rPr>
        <w:t>1</w:t>
      </w:r>
      <w:r>
        <w:rPr>
          <w:rFonts w:ascii="Calibri" w:eastAsia="Calibri" w:hAnsi="Calibri" w:cs="Calibri"/>
          <w:color w:val="000000"/>
        </w:rPr>
        <w:t>, 78–81 (1995).</w:t>
      </w:r>
    </w:p>
    <w:p w14:paraId="65702584"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lastRenderedPageBreak/>
        <w:t>13.</w:t>
      </w:r>
      <w:r>
        <w:rPr>
          <w:rFonts w:ascii="Calibri" w:eastAsia="Calibri" w:hAnsi="Calibri" w:cs="Calibri"/>
          <w:color w:val="000000"/>
        </w:rPr>
        <w:tab/>
        <w:t xml:space="preserve">Tørring, C. </w:t>
      </w:r>
      <w:r w:rsidRPr="006B5A63">
        <w:rPr>
          <w:rFonts w:ascii="Calibri" w:eastAsia="Calibri" w:hAnsi="Calibri" w:cs="Calibri"/>
          <w:i/>
          <w:color w:val="000000"/>
        </w:rPr>
        <w:t>et al.</w:t>
      </w:r>
      <w:r>
        <w:rPr>
          <w:rFonts w:ascii="Calibri" w:eastAsia="Calibri" w:hAnsi="Calibri" w:cs="Calibri"/>
          <w:color w:val="000000"/>
        </w:rPr>
        <w:t xml:space="preserve"> Higher incidence of Epstein-Barr virus-induced lymphocyte transformation in multiple sclerosis. </w:t>
      </w:r>
      <w:r w:rsidRPr="006B5A63">
        <w:rPr>
          <w:rFonts w:ascii="Calibri" w:eastAsia="Calibri" w:hAnsi="Calibri" w:cs="Calibri"/>
          <w:i/>
          <w:color w:val="000000"/>
        </w:rPr>
        <w:t>Acta Neurol. Scand.</w:t>
      </w:r>
      <w:r>
        <w:rPr>
          <w:rFonts w:ascii="Calibri" w:eastAsia="Calibri" w:hAnsi="Calibri" w:cs="Calibri"/>
          <w:color w:val="000000"/>
        </w:rPr>
        <w:t xml:space="preserve"> </w:t>
      </w:r>
      <w:r w:rsidRPr="006B5A63">
        <w:rPr>
          <w:rFonts w:ascii="Calibri" w:eastAsia="Calibri" w:hAnsi="Calibri" w:cs="Calibri"/>
          <w:b/>
          <w:color w:val="000000"/>
        </w:rPr>
        <w:t>130</w:t>
      </w:r>
      <w:r>
        <w:rPr>
          <w:rFonts w:ascii="Calibri" w:eastAsia="Calibri" w:hAnsi="Calibri" w:cs="Calibri"/>
          <w:color w:val="000000"/>
        </w:rPr>
        <w:t>, 90–96 (2014).</w:t>
      </w:r>
    </w:p>
    <w:p w14:paraId="1D018B64"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14.</w:t>
      </w:r>
      <w:r>
        <w:rPr>
          <w:rFonts w:ascii="Calibri" w:eastAsia="Calibri" w:hAnsi="Calibri" w:cs="Calibri"/>
          <w:color w:val="000000"/>
        </w:rPr>
        <w:tab/>
        <w:t xml:space="preserve">Hunter, S. F. &amp; Hafler, D. A. Ubiquitous pathogens: links between infection and autoimmunity in MS? </w:t>
      </w:r>
      <w:r w:rsidRPr="006B5A63">
        <w:rPr>
          <w:rFonts w:ascii="Calibri" w:eastAsia="Calibri" w:hAnsi="Calibri" w:cs="Calibri"/>
          <w:i/>
          <w:color w:val="000000"/>
        </w:rPr>
        <w:t>Neurology</w:t>
      </w:r>
      <w:r>
        <w:rPr>
          <w:rFonts w:ascii="Calibri" w:eastAsia="Calibri" w:hAnsi="Calibri" w:cs="Calibri"/>
          <w:color w:val="000000"/>
        </w:rPr>
        <w:t xml:space="preserve"> vol. 55 164–165 (2000).</w:t>
      </w:r>
    </w:p>
    <w:p w14:paraId="377FFC21"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15.</w:t>
      </w:r>
      <w:r>
        <w:rPr>
          <w:rFonts w:ascii="Calibri" w:eastAsia="Calibri" w:hAnsi="Calibri" w:cs="Calibri"/>
          <w:color w:val="000000"/>
        </w:rPr>
        <w:tab/>
        <w:t xml:space="preserve">Balfour, H. H., Jr </w:t>
      </w:r>
      <w:r w:rsidRPr="006B5A63">
        <w:rPr>
          <w:rFonts w:ascii="Calibri" w:eastAsia="Calibri" w:hAnsi="Calibri" w:cs="Calibri"/>
          <w:i/>
          <w:color w:val="000000"/>
        </w:rPr>
        <w:t>et al.</w:t>
      </w:r>
      <w:r>
        <w:rPr>
          <w:rFonts w:ascii="Calibri" w:eastAsia="Calibri" w:hAnsi="Calibri" w:cs="Calibri"/>
          <w:color w:val="000000"/>
        </w:rPr>
        <w:t xml:space="preserve"> A prospective clinical study of Epstein-Barr virus and host interactions during acute infectious mononucleosis. </w:t>
      </w:r>
      <w:r w:rsidRPr="006B5A63">
        <w:rPr>
          <w:rFonts w:ascii="Calibri" w:eastAsia="Calibri" w:hAnsi="Calibri" w:cs="Calibri"/>
          <w:i/>
          <w:color w:val="000000"/>
        </w:rPr>
        <w:t>J. Infect. Dis.</w:t>
      </w:r>
      <w:r>
        <w:rPr>
          <w:rFonts w:ascii="Calibri" w:eastAsia="Calibri" w:hAnsi="Calibri" w:cs="Calibri"/>
          <w:color w:val="000000"/>
        </w:rPr>
        <w:t xml:space="preserve"> </w:t>
      </w:r>
      <w:r w:rsidRPr="006B5A63">
        <w:rPr>
          <w:rFonts w:ascii="Calibri" w:eastAsia="Calibri" w:hAnsi="Calibri" w:cs="Calibri"/>
          <w:b/>
          <w:color w:val="000000"/>
        </w:rPr>
        <w:t>192</w:t>
      </w:r>
      <w:r>
        <w:rPr>
          <w:rFonts w:ascii="Calibri" w:eastAsia="Calibri" w:hAnsi="Calibri" w:cs="Calibri"/>
          <w:color w:val="000000"/>
        </w:rPr>
        <w:t>, 1505–1512 (2005).</w:t>
      </w:r>
    </w:p>
    <w:p w14:paraId="2A1488C4"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16.</w:t>
      </w:r>
      <w:r>
        <w:rPr>
          <w:rFonts w:ascii="Calibri" w:eastAsia="Calibri" w:hAnsi="Calibri" w:cs="Calibri"/>
          <w:color w:val="000000"/>
        </w:rPr>
        <w:tab/>
        <w:t xml:space="preserve">Perera, R. A. P. M., Samaranayake, L. P. &amp; Tsang, C. S. P. Shedding dynamics of Epstein-Barr virus: A type 1 carcinogen. </w:t>
      </w:r>
      <w:r w:rsidRPr="006B5A63">
        <w:rPr>
          <w:rFonts w:ascii="Calibri" w:eastAsia="Calibri" w:hAnsi="Calibri" w:cs="Calibri"/>
          <w:i/>
          <w:color w:val="000000"/>
        </w:rPr>
        <w:t>Arch. Oral Biol.</w:t>
      </w:r>
      <w:r>
        <w:rPr>
          <w:rFonts w:ascii="Calibri" w:eastAsia="Calibri" w:hAnsi="Calibri" w:cs="Calibri"/>
          <w:color w:val="000000"/>
        </w:rPr>
        <w:t xml:space="preserve"> </w:t>
      </w:r>
      <w:r w:rsidRPr="006B5A63">
        <w:rPr>
          <w:rFonts w:ascii="Calibri" w:eastAsia="Calibri" w:hAnsi="Calibri" w:cs="Calibri"/>
          <w:b/>
          <w:color w:val="000000"/>
        </w:rPr>
        <w:t>55</w:t>
      </w:r>
      <w:r>
        <w:rPr>
          <w:rFonts w:ascii="Calibri" w:eastAsia="Calibri" w:hAnsi="Calibri" w:cs="Calibri"/>
          <w:color w:val="000000"/>
        </w:rPr>
        <w:t>, 639–647 (2010).</w:t>
      </w:r>
    </w:p>
    <w:p w14:paraId="17445B50"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17.</w:t>
      </w:r>
      <w:r>
        <w:rPr>
          <w:rFonts w:ascii="Calibri" w:eastAsia="Calibri" w:hAnsi="Calibri" w:cs="Calibri"/>
          <w:color w:val="000000"/>
        </w:rPr>
        <w:tab/>
        <w:t xml:space="preserve">Dunmire, S. K., Hogquist, K. A. &amp; Balfour, H. H. Infectious mononucleosis. </w:t>
      </w:r>
      <w:r w:rsidRPr="006B5A63">
        <w:rPr>
          <w:rFonts w:ascii="Calibri" w:eastAsia="Calibri" w:hAnsi="Calibri" w:cs="Calibri"/>
          <w:i/>
          <w:color w:val="000000"/>
        </w:rPr>
        <w:t>Curr. Top. Microbiol. Immunol.</w:t>
      </w:r>
      <w:r>
        <w:rPr>
          <w:rFonts w:ascii="Calibri" w:eastAsia="Calibri" w:hAnsi="Calibri" w:cs="Calibri"/>
          <w:color w:val="000000"/>
        </w:rPr>
        <w:t xml:space="preserve"> </w:t>
      </w:r>
      <w:r w:rsidRPr="006B5A63">
        <w:rPr>
          <w:rFonts w:ascii="Calibri" w:eastAsia="Calibri" w:hAnsi="Calibri" w:cs="Calibri"/>
          <w:b/>
          <w:color w:val="000000"/>
        </w:rPr>
        <w:t>390</w:t>
      </w:r>
      <w:r>
        <w:rPr>
          <w:rFonts w:ascii="Calibri" w:eastAsia="Calibri" w:hAnsi="Calibri" w:cs="Calibri"/>
          <w:color w:val="000000"/>
        </w:rPr>
        <w:t>, 211–240 (2015).</w:t>
      </w:r>
    </w:p>
    <w:p w14:paraId="2CEFB9B2"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18.</w:t>
      </w:r>
      <w:r>
        <w:rPr>
          <w:rFonts w:ascii="Calibri" w:eastAsia="Calibri" w:hAnsi="Calibri" w:cs="Calibri"/>
          <w:color w:val="000000"/>
        </w:rPr>
        <w:tab/>
        <w:t xml:space="preserve">Holden, D. W. </w:t>
      </w:r>
      <w:r w:rsidRPr="006B5A63">
        <w:rPr>
          <w:rFonts w:ascii="Calibri" w:eastAsia="Calibri" w:hAnsi="Calibri" w:cs="Calibri"/>
          <w:i/>
          <w:color w:val="000000"/>
        </w:rPr>
        <w:t>et al.</w:t>
      </w:r>
      <w:r>
        <w:rPr>
          <w:rFonts w:ascii="Calibri" w:eastAsia="Calibri" w:hAnsi="Calibri" w:cs="Calibri"/>
          <w:color w:val="000000"/>
        </w:rPr>
        <w:t xml:space="preserve"> Epstein Barr virus shedding in multiple sclerosis: Similar frequencies of EBV in saliva across separate patient cohorts. </w:t>
      </w:r>
      <w:r w:rsidRPr="006B5A63">
        <w:rPr>
          <w:rFonts w:ascii="Calibri" w:eastAsia="Calibri" w:hAnsi="Calibri" w:cs="Calibri"/>
          <w:i/>
          <w:color w:val="000000"/>
        </w:rPr>
        <w:t>Mult. Scler. Relat. Disord.</w:t>
      </w:r>
      <w:r>
        <w:rPr>
          <w:rFonts w:ascii="Calibri" w:eastAsia="Calibri" w:hAnsi="Calibri" w:cs="Calibri"/>
          <w:color w:val="000000"/>
        </w:rPr>
        <w:t xml:space="preserve"> </w:t>
      </w:r>
      <w:r w:rsidRPr="006B5A63">
        <w:rPr>
          <w:rFonts w:ascii="Calibri" w:eastAsia="Calibri" w:hAnsi="Calibri" w:cs="Calibri"/>
          <w:b/>
          <w:color w:val="000000"/>
        </w:rPr>
        <w:t>25</w:t>
      </w:r>
      <w:r>
        <w:rPr>
          <w:rFonts w:ascii="Calibri" w:eastAsia="Calibri" w:hAnsi="Calibri" w:cs="Calibri"/>
          <w:color w:val="000000"/>
        </w:rPr>
        <w:t>, 197–199 (2018).</w:t>
      </w:r>
    </w:p>
    <w:p w14:paraId="1E4776E7"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19.</w:t>
      </w:r>
      <w:r>
        <w:rPr>
          <w:rFonts w:ascii="Calibri" w:eastAsia="Calibri" w:hAnsi="Calibri" w:cs="Calibri"/>
          <w:color w:val="000000"/>
        </w:rPr>
        <w:tab/>
        <w:t xml:space="preserve">Yea, C. </w:t>
      </w:r>
      <w:r w:rsidRPr="006B5A63">
        <w:rPr>
          <w:rFonts w:ascii="Calibri" w:eastAsia="Calibri" w:hAnsi="Calibri" w:cs="Calibri"/>
          <w:i/>
          <w:color w:val="000000"/>
        </w:rPr>
        <w:t>et al.</w:t>
      </w:r>
      <w:r>
        <w:rPr>
          <w:rFonts w:ascii="Calibri" w:eastAsia="Calibri" w:hAnsi="Calibri" w:cs="Calibri"/>
          <w:color w:val="000000"/>
        </w:rPr>
        <w:t xml:space="preserve"> Epstein-Barr virus in oral shedding of children with multiple sclerosis. </w:t>
      </w:r>
      <w:r w:rsidRPr="006B5A63">
        <w:rPr>
          <w:rFonts w:ascii="Calibri" w:eastAsia="Calibri" w:hAnsi="Calibri" w:cs="Calibri"/>
          <w:i/>
          <w:color w:val="000000"/>
        </w:rPr>
        <w:t>Neurology</w:t>
      </w:r>
      <w:r>
        <w:rPr>
          <w:rFonts w:ascii="Calibri" w:eastAsia="Calibri" w:hAnsi="Calibri" w:cs="Calibri"/>
          <w:color w:val="000000"/>
        </w:rPr>
        <w:t xml:space="preserve"> </w:t>
      </w:r>
      <w:r w:rsidRPr="006B5A63">
        <w:rPr>
          <w:rFonts w:ascii="Calibri" w:eastAsia="Calibri" w:hAnsi="Calibri" w:cs="Calibri"/>
          <w:b/>
          <w:color w:val="000000"/>
        </w:rPr>
        <w:t>81</w:t>
      </w:r>
      <w:r>
        <w:rPr>
          <w:rFonts w:ascii="Calibri" w:eastAsia="Calibri" w:hAnsi="Calibri" w:cs="Calibri"/>
          <w:color w:val="000000"/>
        </w:rPr>
        <w:t>, 1392–1399 (2013).</w:t>
      </w:r>
    </w:p>
    <w:p w14:paraId="11083CD1"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20.</w:t>
      </w:r>
      <w:r>
        <w:rPr>
          <w:rFonts w:ascii="Calibri" w:eastAsia="Calibri" w:hAnsi="Calibri" w:cs="Calibri"/>
          <w:color w:val="000000"/>
        </w:rPr>
        <w:tab/>
        <w:t xml:space="preserve">Buonavoglia, A. </w:t>
      </w:r>
      <w:r w:rsidRPr="006B5A63">
        <w:rPr>
          <w:rFonts w:ascii="Calibri" w:eastAsia="Calibri" w:hAnsi="Calibri" w:cs="Calibri"/>
          <w:i/>
          <w:color w:val="000000"/>
        </w:rPr>
        <w:t>et al.</w:t>
      </w:r>
      <w:r>
        <w:rPr>
          <w:rFonts w:ascii="Calibri" w:eastAsia="Calibri" w:hAnsi="Calibri" w:cs="Calibri"/>
          <w:color w:val="000000"/>
        </w:rPr>
        <w:t xml:space="preserve"> Epstein-Barr virus in salivary samples from systemic lupus erythematosus patients with oral lesions. </w:t>
      </w:r>
      <w:r w:rsidRPr="006B5A63">
        <w:rPr>
          <w:rFonts w:ascii="Calibri" w:eastAsia="Calibri" w:hAnsi="Calibri" w:cs="Calibri"/>
          <w:i/>
          <w:color w:val="000000"/>
        </w:rPr>
        <w:t>J. Clin. Med.</w:t>
      </w:r>
      <w:r>
        <w:rPr>
          <w:rFonts w:ascii="Calibri" w:eastAsia="Calibri" w:hAnsi="Calibri" w:cs="Calibri"/>
          <w:color w:val="000000"/>
        </w:rPr>
        <w:t xml:space="preserve"> </w:t>
      </w:r>
      <w:r w:rsidRPr="006B5A63">
        <w:rPr>
          <w:rFonts w:ascii="Calibri" w:eastAsia="Calibri" w:hAnsi="Calibri" w:cs="Calibri"/>
          <w:b/>
          <w:color w:val="000000"/>
        </w:rPr>
        <w:t>10</w:t>
      </w:r>
      <w:r>
        <w:rPr>
          <w:rFonts w:ascii="Calibri" w:eastAsia="Calibri" w:hAnsi="Calibri" w:cs="Calibri"/>
          <w:color w:val="000000"/>
        </w:rPr>
        <w:t>, 4995 (2021).</w:t>
      </w:r>
    </w:p>
    <w:p w14:paraId="3BD47FFE"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21.</w:t>
      </w:r>
      <w:r>
        <w:rPr>
          <w:rFonts w:ascii="Calibri" w:eastAsia="Calibri" w:hAnsi="Calibri" w:cs="Calibri"/>
          <w:color w:val="000000"/>
        </w:rPr>
        <w:tab/>
        <w:t xml:space="preserve">Rafailidis, P. I., Mavros, M. N., Kapaskelis, A. &amp; Falagas, M. E. Antiviral treatment for severe EBV infections in apparently immunocompetent patients. </w:t>
      </w:r>
      <w:r w:rsidRPr="006B5A63">
        <w:rPr>
          <w:rFonts w:ascii="Calibri" w:eastAsia="Calibri" w:hAnsi="Calibri" w:cs="Calibri"/>
          <w:i/>
          <w:color w:val="000000"/>
        </w:rPr>
        <w:t>J. Clin. Virol.</w:t>
      </w:r>
      <w:r>
        <w:rPr>
          <w:rFonts w:ascii="Calibri" w:eastAsia="Calibri" w:hAnsi="Calibri" w:cs="Calibri"/>
          <w:color w:val="000000"/>
        </w:rPr>
        <w:t xml:space="preserve"> </w:t>
      </w:r>
      <w:r w:rsidRPr="006B5A63">
        <w:rPr>
          <w:rFonts w:ascii="Calibri" w:eastAsia="Calibri" w:hAnsi="Calibri" w:cs="Calibri"/>
          <w:b/>
          <w:color w:val="000000"/>
        </w:rPr>
        <w:t>49</w:t>
      </w:r>
      <w:r>
        <w:rPr>
          <w:rFonts w:ascii="Calibri" w:eastAsia="Calibri" w:hAnsi="Calibri" w:cs="Calibri"/>
          <w:color w:val="000000"/>
        </w:rPr>
        <w:t>, 151–157 (2010).</w:t>
      </w:r>
    </w:p>
    <w:p w14:paraId="78FC6801"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22.</w:t>
      </w:r>
      <w:r>
        <w:rPr>
          <w:rFonts w:ascii="Calibri" w:eastAsia="Calibri" w:hAnsi="Calibri" w:cs="Calibri"/>
          <w:color w:val="000000"/>
        </w:rPr>
        <w:tab/>
        <w:t xml:space="preserve">Lycke, J. Trials of antivirals in the treatment of multiple sclerosis. </w:t>
      </w:r>
      <w:r w:rsidRPr="006B5A63">
        <w:rPr>
          <w:rFonts w:ascii="Calibri" w:eastAsia="Calibri" w:hAnsi="Calibri" w:cs="Calibri"/>
          <w:i/>
          <w:color w:val="000000"/>
        </w:rPr>
        <w:t>Acta Neurol. Scand.</w:t>
      </w:r>
      <w:r>
        <w:rPr>
          <w:rFonts w:ascii="Calibri" w:eastAsia="Calibri" w:hAnsi="Calibri" w:cs="Calibri"/>
          <w:color w:val="000000"/>
        </w:rPr>
        <w:t xml:space="preserve"> </w:t>
      </w:r>
      <w:r w:rsidRPr="006B5A63">
        <w:rPr>
          <w:rFonts w:ascii="Calibri" w:eastAsia="Calibri" w:hAnsi="Calibri" w:cs="Calibri"/>
          <w:b/>
          <w:color w:val="000000"/>
        </w:rPr>
        <w:t>136 Suppl 201</w:t>
      </w:r>
      <w:r>
        <w:rPr>
          <w:rFonts w:ascii="Calibri" w:eastAsia="Calibri" w:hAnsi="Calibri" w:cs="Calibri"/>
          <w:color w:val="000000"/>
        </w:rPr>
        <w:t>, 45–48 (2017).</w:t>
      </w:r>
    </w:p>
    <w:p w14:paraId="520CFC37"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23.</w:t>
      </w:r>
      <w:r>
        <w:rPr>
          <w:rFonts w:ascii="Calibri" w:eastAsia="Calibri" w:hAnsi="Calibri" w:cs="Calibri"/>
          <w:color w:val="000000"/>
        </w:rPr>
        <w:tab/>
        <w:t>https://www.accessdata.fda.gov/drugsatfda_docs/label/2006/020363s026lbl.pdf.</w:t>
      </w:r>
    </w:p>
    <w:p w14:paraId="02B61BFF"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24.</w:t>
      </w:r>
      <w:r>
        <w:rPr>
          <w:rFonts w:ascii="Calibri" w:eastAsia="Calibri" w:hAnsi="Calibri" w:cs="Calibri"/>
          <w:color w:val="000000"/>
        </w:rPr>
        <w:tab/>
        <w:t xml:space="preserve">Goldani, L. Z. Treatment of severe infectious mononucleosis with famciclovir. </w:t>
      </w:r>
      <w:r w:rsidRPr="006B5A63">
        <w:rPr>
          <w:rFonts w:ascii="Calibri" w:eastAsia="Calibri" w:hAnsi="Calibri" w:cs="Calibri"/>
          <w:i/>
          <w:color w:val="000000"/>
        </w:rPr>
        <w:t>J. Infect.</w:t>
      </w:r>
      <w:r>
        <w:rPr>
          <w:rFonts w:ascii="Calibri" w:eastAsia="Calibri" w:hAnsi="Calibri" w:cs="Calibri"/>
          <w:color w:val="000000"/>
        </w:rPr>
        <w:t xml:space="preserve"> </w:t>
      </w:r>
      <w:r w:rsidRPr="006B5A63">
        <w:rPr>
          <w:rFonts w:ascii="Calibri" w:eastAsia="Calibri" w:hAnsi="Calibri" w:cs="Calibri"/>
          <w:b/>
          <w:color w:val="000000"/>
        </w:rPr>
        <w:t>44</w:t>
      </w:r>
      <w:r>
        <w:rPr>
          <w:rFonts w:ascii="Calibri" w:eastAsia="Calibri" w:hAnsi="Calibri" w:cs="Calibri"/>
          <w:color w:val="000000"/>
        </w:rPr>
        <w:t>, 92–93 (2002).</w:t>
      </w:r>
    </w:p>
    <w:p w14:paraId="66EDC1C4"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25.</w:t>
      </w:r>
      <w:r>
        <w:rPr>
          <w:rFonts w:ascii="Calibri" w:eastAsia="Calibri" w:hAnsi="Calibri" w:cs="Calibri"/>
          <w:color w:val="000000"/>
        </w:rPr>
        <w:tab/>
        <w:t xml:space="preserve">Gold, J. </w:t>
      </w:r>
      <w:r w:rsidRPr="006B5A63">
        <w:rPr>
          <w:rFonts w:ascii="Calibri" w:eastAsia="Calibri" w:hAnsi="Calibri" w:cs="Calibri"/>
          <w:i/>
          <w:color w:val="000000"/>
        </w:rPr>
        <w:t>et al.</w:t>
      </w:r>
      <w:r>
        <w:rPr>
          <w:rFonts w:ascii="Calibri" w:eastAsia="Calibri" w:hAnsi="Calibri" w:cs="Calibri"/>
          <w:color w:val="000000"/>
        </w:rPr>
        <w:t xml:space="preserve"> Effect of teriflunomide on Epstein-Barr virus shedding in relapsing-remitting multiple </w:t>
      </w:r>
      <w:r>
        <w:rPr>
          <w:rFonts w:ascii="Calibri" w:eastAsia="Calibri" w:hAnsi="Calibri" w:cs="Calibri"/>
          <w:color w:val="000000"/>
        </w:rPr>
        <w:lastRenderedPageBreak/>
        <w:t xml:space="preserve">sclerosis patients: Outcomes from a real-world pilot cohort study. </w:t>
      </w:r>
      <w:r w:rsidRPr="006B5A63">
        <w:rPr>
          <w:rFonts w:ascii="Calibri" w:eastAsia="Calibri" w:hAnsi="Calibri" w:cs="Calibri"/>
          <w:i/>
          <w:color w:val="000000"/>
        </w:rPr>
        <w:t>Mult. Scler. Relat. Disord.</w:t>
      </w:r>
      <w:r>
        <w:rPr>
          <w:rFonts w:ascii="Calibri" w:eastAsia="Calibri" w:hAnsi="Calibri" w:cs="Calibri"/>
          <w:color w:val="000000"/>
        </w:rPr>
        <w:t xml:space="preserve"> </w:t>
      </w:r>
      <w:r w:rsidRPr="006B5A63">
        <w:rPr>
          <w:rFonts w:ascii="Calibri" w:eastAsia="Calibri" w:hAnsi="Calibri" w:cs="Calibri"/>
          <w:b/>
          <w:color w:val="000000"/>
        </w:rPr>
        <w:t>68</w:t>
      </w:r>
      <w:r>
        <w:rPr>
          <w:rFonts w:ascii="Calibri" w:eastAsia="Calibri" w:hAnsi="Calibri" w:cs="Calibri"/>
          <w:color w:val="000000"/>
        </w:rPr>
        <w:t>, 104377 (2022).</w:t>
      </w:r>
    </w:p>
    <w:p w14:paraId="16AE2288"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26.</w:t>
      </w:r>
      <w:r>
        <w:rPr>
          <w:rFonts w:ascii="Calibri" w:eastAsia="Calibri" w:hAnsi="Calibri" w:cs="Calibri"/>
          <w:color w:val="000000"/>
        </w:rPr>
        <w:tab/>
        <w:t xml:space="preserve">Bilger, A. </w:t>
      </w:r>
      <w:r w:rsidRPr="006B5A63">
        <w:rPr>
          <w:rFonts w:ascii="Calibri" w:eastAsia="Calibri" w:hAnsi="Calibri" w:cs="Calibri"/>
          <w:i/>
          <w:color w:val="000000"/>
        </w:rPr>
        <w:t>et al.</w:t>
      </w:r>
      <w:r>
        <w:rPr>
          <w:rFonts w:ascii="Calibri" w:eastAsia="Calibri" w:hAnsi="Calibri" w:cs="Calibri"/>
          <w:color w:val="000000"/>
        </w:rPr>
        <w:t xml:space="preserve"> Leflunomide/teriflunomide inhibit Epstein-Barr virus (EBV)- induced lymphoproliferative disease and lytic viral replication. </w:t>
      </w:r>
      <w:r w:rsidRPr="006B5A63">
        <w:rPr>
          <w:rFonts w:ascii="Calibri" w:eastAsia="Calibri" w:hAnsi="Calibri" w:cs="Calibri"/>
          <w:i/>
          <w:color w:val="000000"/>
        </w:rPr>
        <w:t>Oncotarget</w:t>
      </w:r>
      <w:r>
        <w:rPr>
          <w:rFonts w:ascii="Calibri" w:eastAsia="Calibri" w:hAnsi="Calibri" w:cs="Calibri"/>
          <w:color w:val="000000"/>
        </w:rPr>
        <w:t xml:space="preserve"> </w:t>
      </w:r>
      <w:r w:rsidRPr="006B5A63">
        <w:rPr>
          <w:rFonts w:ascii="Calibri" w:eastAsia="Calibri" w:hAnsi="Calibri" w:cs="Calibri"/>
          <w:b/>
          <w:color w:val="000000"/>
        </w:rPr>
        <w:t>8</w:t>
      </w:r>
      <w:r>
        <w:rPr>
          <w:rFonts w:ascii="Calibri" w:eastAsia="Calibri" w:hAnsi="Calibri" w:cs="Calibri"/>
          <w:color w:val="000000"/>
        </w:rPr>
        <w:t>, 44266–44280 (2017).</w:t>
      </w:r>
    </w:p>
    <w:p w14:paraId="60747D4A"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27.</w:t>
      </w:r>
      <w:r>
        <w:rPr>
          <w:rFonts w:ascii="Calibri" w:eastAsia="Calibri" w:hAnsi="Calibri" w:cs="Calibri"/>
          <w:color w:val="000000"/>
        </w:rPr>
        <w:tab/>
        <w:t xml:space="preserve">Ruschil, C. </w:t>
      </w:r>
      <w:r w:rsidRPr="006B5A63">
        <w:rPr>
          <w:rFonts w:ascii="Calibri" w:eastAsia="Calibri" w:hAnsi="Calibri" w:cs="Calibri"/>
          <w:i/>
          <w:color w:val="000000"/>
        </w:rPr>
        <w:t>et al.</w:t>
      </w:r>
      <w:r>
        <w:rPr>
          <w:rFonts w:ascii="Calibri" w:eastAsia="Calibri" w:hAnsi="Calibri" w:cs="Calibri"/>
          <w:color w:val="000000"/>
        </w:rPr>
        <w:t xml:space="preserve"> Cladribine treatment specifically affects peripheral blood memory B cell clones and clonal expansion in multiple sclerosis patients. </w:t>
      </w:r>
      <w:r w:rsidRPr="006B5A63">
        <w:rPr>
          <w:rFonts w:ascii="Calibri" w:eastAsia="Calibri" w:hAnsi="Calibri" w:cs="Calibri"/>
          <w:i/>
          <w:color w:val="000000"/>
        </w:rPr>
        <w:t>Front. Immunol.</w:t>
      </w:r>
      <w:r>
        <w:rPr>
          <w:rFonts w:ascii="Calibri" w:eastAsia="Calibri" w:hAnsi="Calibri" w:cs="Calibri"/>
          <w:color w:val="000000"/>
        </w:rPr>
        <w:t xml:space="preserve"> </w:t>
      </w:r>
      <w:r w:rsidRPr="006B5A63">
        <w:rPr>
          <w:rFonts w:ascii="Calibri" w:eastAsia="Calibri" w:hAnsi="Calibri" w:cs="Calibri"/>
          <w:b/>
          <w:color w:val="000000"/>
        </w:rPr>
        <w:t>14</w:t>
      </w:r>
      <w:r>
        <w:rPr>
          <w:rFonts w:ascii="Calibri" w:eastAsia="Calibri" w:hAnsi="Calibri" w:cs="Calibri"/>
          <w:color w:val="000000"/>
        </w:rPr>
        <w:t>, 1133967 (2023).</w:t>
      </w:r>
    </w:p>
    <w:p w14:paraId="38EF9A01"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28.</w:t>
      </w:r>
      <w:r>
        <w:rPr>
          <w:rFonts w:ascii="Calibri" w:eastAsia="Calibri" w:hAnsi="Calibri" w:cs="Calibri"/>
          <w:color w:val="000000"/>
        </w:rPr>
        <w:tab/>
        <w:t xml:space="preserve">Pham, H. P. T., Gupta, R. &amp; Lindsey, J. W. The cellular immune response against Epstein-Barr virus decreases during ocrelizumab treatment. </w:t>
      </w:r>
      <w:r w:rsidRPr="006B5A63">
        <w:rPr>
          <w:rFonts w:ascii="Calibri" w:eastAsia="Calibri" w:hAnsi="Calibri" w:cs="Calibri"/>
          <w:i/>
          <w:color w:val="000000"/>
        </w:rPr>
        <w:t>Mult. Scler. Relat. Disord.</w:t>
      </w:r>
      <w:r>
        <w:rPr>
          <w:rFonts w:ascii="Calibri" w:eastAsia="Calibri" w:hAnsi="Calibri" w:cs="Calibri"/>
          <w:color w:val="000000"/>
        </w:rPr>
        <w:t xml:space="preserve"> </w:t>
      </w:r>
      <w:r w:rsidRPr="006B5A63">
        <w:rPr>
          <w:rFonts w:ascii="Calibri" w:eastAsia="Calibri" w:hAnsi="Calibri" w:cs="Calibri"/>
          <w:b/>
          <w:color w:val="000000"/>
        </w:rPr>
        <w:t>56</w:t>
      </w:r>
      <w:r>
        <w:rPr>
          <w:rFonts w:ascii="Calibri" w:eastAsia="Calibri" w:hAnsi="Calibri" w:cs="Calibri"/>
          <w:color w:val="000000"/>
        </w:rPr>
        <w:t>, 103282 (2021).</w:t>
      </w:r>
    </w:p>
    <w:p w14:paraId="5B48F3EC"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29.</w:t>
      </w:r>
      <w:r>
        <w:rPr>
          <w:rFonts w:ascii="Calibri" w:eastAsia="Calibri" w:hAnsi="Calibri" w:cs="Calibri"/>
          <w:color w:val="000000"/>
        </w:rPr>
        <w:tab/>
        <w:t xml:space="preserve">de França, T. R. T. </w:t>
      </w:r>
      <w:r w:rsidRPr="006B5A63">
        <w:rPr>
          <w:rFonts w:ascii="Calibri" w:eastAsia="Calibri" w:hAnsi="Calibri" w:cs="Calibri"/>
          <w:i/>
          <w:color w:val="000000"/>
        </w:rPr>
        <w:t>et al.</w:t>
      </w:r>
      <w:r>
        <w:rPr>
          <w:rFonts w:ascii="Calibri" w:eastAsia="Calibri" w:hAnsi="Calibri" w:cs="Calibri"/>
          <w:color w:val="000000"/>
        </w:rPr>
        <w:t xml:space="preserve"> Salivary shedding of Epstein-Barr virus and cytomegalovirus in people infected or not by human immunodeficiency virus 1. </w:t>
      </w:r>
      <w:r w:rsidRPr="006B5A63">
        <w:rPr>
          <w:rFonts w:ascii="Calibri" w:eastAsia="Calibri" w:hAnsi="Calibri" w:cs="Calibri"/>
          <w:i/>
          <w:color w:val="000000"/>
        </w:rPr>
        <w:t>Clin. Oral Investig.</w:t>
      </w:r>
      <w:r>
        <w:rPr>
          <w:rFonts w:ascii="Calibri" w:eastAsia="Calibri" w:hAnsi="Calibri" w:cs="Calibri"/>
          <w:color w:val="000000"/>
        </w:rPr>
        <w:t xml:space="preserve"> </w:t>
      </w:r>
      <w:r w:rsidRPr="006B5A63">
        <w:rPr>
          <w:rFonts w:ascii="Calibri" w:eastAsia="Calibri" w:hAnsi="Calibri" w:cs="Calibri"/>
          <w:b/>
          <w:color w:val="000000"/>
        </w:rPr>
        <w:t>16</w:t>
      </w:r>
      <w:r>
        <w:rPr>
          <w:rFonts w:ascii="Calibri" w:eastAsia="Calibri" w:hAnsi="Calibri" w:cs="Calibri"/>
          <w:color w:val="000000"/>
        </w:rPr>
        <w:t>, 659–664 (2012).</w:t>
      </w:r>
    </w:p>
    <w:p w14:paraId="79A9919F" w14:textId="77777777" w:rsidR="00443686" w:rsidRDefault="00443686" w:rsidP="00443686">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30.</w:t>
      </w:r>
      <w:r>
        <w:rPr>
          <w:rFonts w:ascii="Calibri" w:eastAsia="Calibri" w:hAnsi="Calibri" w:cs="Calibri"/>
          <w:color w:val="000000"/>
        </w:rPr>
        <w:tab/>
        <w:t xml:space="preserve">Sriwastava, S. </w:t>
      </w:r>
      <w:r w:rsidRPr="006B5A63">
        <w:rPr>
          <w:rFonts w:ascii="Calibri" w:eastAsia="Calibri" w:hAnsi="Calibri" w:cs="Calibri"/>
          <w:i/>
          <w:color w:val="000000"/>
        </w:rPr>
        <w:t>et al.</w:t>
      </w:r>
      <w:r>
        <w:rPr>
          <w:rFonts w:ascii="Calibri" w:eastAsia="Calibri" w:hAnsi="Calibri" w:cs="Calibri"/>
          <w:color w:val="000000"/>
        </w:rPr>
        <w:t xml:space="preserve"> Disease-modifying therapies and progressive multifocal leukoencephalopathy in multiple sclerosis: A systematic review and meta-analysis. </w:t>
      </w:r>
      <w:r w:rsidRPr="006B5A63">
        <w:rPr>
          <w:rFonts w:ascii="Calibri" w:eastAsia="Calibri" w:hAnsi="Calibri" w:cs="Calibri"/>
          <w:i/>
          <w:color w:val="000000"/>
        </w:rPr>
        <w:t>J. Neuroimmunol.</w:t>
      </w:r>
      <w:r>
        <w:rPr>
          <w:rFonts w:ascii="Calibri" w:eastAsia="Calibri" w:hAnsi="Calibri" w:cs="Calibri"/>
          <w:color w:val="000000"/>
        </w:rPr>
        <w:t xml:space="preserve"> </w:t>
      </w:r>
      <w:r w:rsidRPr="006B5A63">
        <w:rPr>
          <w:rFonts w:ascii="Calibri" w:eastAsia="Calibri" w:hAnsi="Calibri" w:cs="Calibri"/>
          <w:b/>
          <w:color w:val="000000"/>
        </w:rPr>
        <w:t>360</w:t>
      </w:r>
      <w:r>
        <w:rPr>
          <w:rFonts w:ascii="Calibri" w:eastAsia="Calibri" w:hAnsi="Calibri" w:cs="Calibri"/>
          <w:color w:val="000000"/>
        </w:rPr>
        <w:t>, 577721 (2021).</w:t>
      </w:r>
    </w:p>
    <w:p w14:paraId="3C846AFD" w14:textId="530621A2" w:rsidR="00443686" w:rsidRDefault="00443686" w:rsidP="006B5A63">
      <w:pPr>
        <w:widowControl w:val="0"/>
        <w:pBdr>
          <w:top w:val="nil"/>
          <w:left w:val="nil"/>
          <w:bottom w:val="nil"/>
          <w:right w:val="nil"/>
          <w:between w:val="nil"/>
        </w:pBdr>
        <w:tabs>
          <w:tab w:val="left" w:pos="440"/>
        </w:tabs>
        <w:spacing w:line="480" w:lineRule="auto"/>
        <w:ind w:left="440" w:hanging="440"/>
        <w:rPr>
          <w:rFonts w:ascii="Calibri" w:eastAsia="Calibri" w:hAnsi="Calibri" w:cs="Calibri"/>
          <w:color w:val="000000"/>
        </w:rPr>
      </w:pPr>
      <w:r>
        <w:rPr>
          <w:rFonts w:ascii="Calibri" w:eastAsia="Calibri" w:hAnsi="Calibri" w:cs="Calibri"/>
          <w:color w:val="000000"/>
        </w:rPr>
        <w:t>31.</w:t>
      </w:r>
      <w:r>
        <w:rPr>
          <w:rFonts w:ascii="Calibri" w:eastAsia="Calibri" w:hAnsi="Calibri" w:cs="Calibri"/>
          <w:color w:val="000000"/>
        </w:rPr>
        <w:tab/>
        <w:t xml:space="preserve">van Kempen, Z. L. E. </w:t>
      </w:r>
      <w:r w:rsidRPr="006B5A63">
        <w:rPr>
          <w:rFonts w:ascii="Calibri" w:eastAsia="Calibri" w:hAnsi="Calibri" w:cs="Calibri"/>
          <w:i/>
          <w:color w:val="000000"/>
        </w:rPr>
        <w:t>et al.</w:t>
      </w:r>
      <w:r>
        <w:rPr>
          <w:rFonts w:ascii="Calibri" w:eastAsia="Calibri" w:hAnsi="Calibri" w:cs="Calibri"/>
          <w:color w:val="000000"/>
        </w:rPr>
        <w:t xml:space="preserve"> Varicella zoster-associated acute retinal necrosis and central nervous system complications in natalizumab treated MS patients. </w:t>
      </w:r>
      <w:r w:rsidRPr="006B5A63">
        <w:rPr>
          <w:rFonts w:ascii="Calibri" w:eastAsia="Calibri" w:hAnsi="Calibri" w:cs="Calibri"/>
          <w:i/>
          <w:color w:val="000000"/>
        </w:rPr>
        <w:t>Mult. Scler. Relat. Disord.</w:t>
      </w:r>
      <w:r>
        <w:rPr>
          <w:rFonts w:ascii="Calibri" w:eastAsia="Calibri" w:hAnsi="Calibri" w:cs="Calibri"/>
          <w:color w:val="000000"/>
        </w:rPr>
        <w:t xml:space="preserve"> </w:t>
      </w:r>
      <w:r w:rsidRPr="006B5A63">
        <w:rPr>
          <w:rFonts w:ascii="Calibri" w:eastAsia="Calibri" w:hAnsi="Calibri" w:cs="Calibri"/>
          <w:b/>
          <w:color w:val="000000"/>
        </w:rPr>
        <w:t>50</w:t>
      </w:r>
      <w:r>
        <w:rPr>
          <w:rFonts w:ascii="Calibri" w:eastAsia="Calibri" w:hAnsi="Calibri" w:cs="Calibri"/>
          <w:color w:val="000000"/>
        </w:rPr>
        <w:t>, 102838 (2021).</w:t>
      </w:r>
      <w:r>
        <w:rPr>
          <w:rFonts w:ascii="Calibri" w:eastAsia="Calibri" w:hAnsi="Calibri" w:cs="Calibri"/>
          <w:color w:val="000000"/>
        </w:rPr>
        <w:fldChar w:fldCharType="end"/>
      </w:r>
    </w:p>
    <w:p w14:paraId="0761A493" w14:textId="77777777" w:rsidR="00A15FEC" w:rsidRDefault="00A15FEC">
      <w:pPr>
        <w:widowControl w:val="0"/>
        <w:pBdr>
          <w:top w:val="nil"/>
          <w:left w:val="nil"/>
          <w:bottom w:val="nil"/>
          <w:right w:val="nil"/>
          <w:between w:val="nil"/>
        </w:pBdr>
        <w:rPr>
          <w:rFonts w:ascii="Calibri" w:eastAsia="Calibri" w:hAnsi="Calibri" w:cs="Calibri"/>
        </w:rPr>
      </w:pPr>
    </w:p>
    <w:sectPr w:rsidR="00A15FE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paperpile-clusterType" w:val="normal"/>
    <w:docVar w:name="paperpile-doc-id" w:val="T962H328W619A323"/>
    <w:docVar w:name="paperpile-doc-name" w:val="FamV paper_v2_revised.docx"/>
    <w:docVar w:name="paperpile-includeDoi" w:val="false"/>
    <w:docVar w:name="paperpile-styleFile" w:val="nature.csl"/>
    <w:docVar w:name="paperpile-styleId" w:val="nature"/>
    <w:docVar w:name="paperpile-styleLabel" w:val="Nature"/>
    <w:docVar w:name="paperpile-styleLocale" w:val="default"/>
  </w:docVars>
  <w:rsids>
    <w:rsidRoot w:val="00A15FEC"/>
    <w:rsid w:val="00012495"/>
    <w:rsid w:val="00020146"/>
    <w:rsid w:val="00071CDA"/>
    <w:rsid w:val="00125E86"/>
    <w:rsid w:val="00147660"/>
    <w:rsid w:val="001835DB"/>
    <w:rsid w:val="001C14F9"/>
    <w:rsid w:val="001F5380"/>
    <w:rsid w:val="002710B6"/>
    <w:rsid w:val="002F6E49"/>
    <w:rsid w:val="00344A81"/>
    <w:rsid w:val="003D0FCA"/>
    <w:rsid w:val="003D718A"/>
    <w:rsid w:val="00443686"/>
    <w:rsid w:val="004A1558"/>
    <w:rsid w:val="004A364B"/>
    <w:rsid w:val="004A5CA8"/>
    <w:rsid w:val="0053091E"/>
    <w:rsid w:val="00536D2E"/>
    <w:rsid w:val="005B677B"/>
    <w:rsid w:val="005D3EDD"/>
    <w:rsid w:val="005F0010"/>
    <w:rsid w:val="00655E46"/>
    <w:rsid w:val="006B5A63"/>
    <w:rsid w:val="00755DCC"/>
    <w:rsid w:val="00783A87"/>
    <w:rsid w:val="008D38DD"/>
    <w:rsid w:val="0094140D"/>
    <w:rsid w:val="00A15FEC"/>
    <w:rsid w:val="00AB5BB9"/>
    <w:rsid w:val="00AF16DC"/>
    <w:rsid w:val="00BE154D"/>
    <w:rsid w:val="00C413B8"/>
    <w:rsid w:val="00CC075C"/>
    <w:rsid w:val="00DB3438"/>
    <w:rsid w:val="00EF57E8"/>
    <w:rsid w:val="00FB7B4A"/>
    <w:rsid w:val="00FC76E3"/>
    <w:rsid w:val="00FD6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0F9561"/>
  <w15:docId w15:val="{57E05E1C-57BF-C445-A7FE-74DF719DC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BE154D"/>
    <w:rPr>
      <w:sz w:val="16"/>
      <w:szCs w:val="16"/>
    </w:rPr>
  </w:style>
  <w:style w:type="paragraph" w:styleId="CommentText">
    <w:name w:val="annotation text"/>
    <w:basedOn w:val="Normal"/>
    <w:link w:val="CommentTextChar"/>
    <w:uiPriority w:val="99"/>
    <w:semiHidden/>
    <w:unhideWhenUsed/>
    <w:rsid w:val="00BE154D"/>
    <w:pPr>
      <w:spacing w:line="240" w:lineRule="auto"/>
    </w:pPr>
    <w:rPr>
      <w:sz w:val="20"/>
      <w:szCs w:val="20"/>
    </w:rPr>
  </w:style>
  <w:style w:type="character" w:customStyle="1" w:styleId="CommentTextChar">
    <w:name w:val="Comment Text Char"/>
    <w:basedOn w:val="DefaultParagraphFont"/>
    <w:link w:val="CommentText"/>
    <w:uiPriority w:val="99"/>
    <w:semiHidden/>
    <w:rsid w:val="00BE154D"/>
    <w:rPr>
      <w:sz w:val="20"/>
      <w:szCs w:val="20"/>
    </w:rPr>
  </w:style>
  <w:style w:type="paragraph" w:styleId="CommentSubject">
    <w:name w:val="annotation subject"/>
    <w:basedOn w:val="CommentText"/>
    <w:next w:val="CommentText"/>
    <w:link w:val="CommentSubjectChar"/>
    <w:uiPriority w:val="99"/>
    <w:semiHidden/>
    <w:unhideWhenUsed/>
    <w:rsid w:val="00BE154D"/>
    <w:rPr>
      <w:b/>
      <w:bCs/>
    </w:rPr>
  </w:style>
  <w:style w:type="character" w:customStyle="1" w:styleId="CommentSubjectChar">
    <w:name w:val="Comment Subject Char"/>
    <w:basedOn w:val="CommentTextChar"/>
    <w:link w:val="CommentSubject"/>
    <w:uiPriority w:val="99"/>
    <w:semiHidden/>
    <w:rsid w:val="00BE154D"/>
    <w:rPr>
      <w:b/>
      <w:bCs/>
      <w:sz w:val="20"/>
      <w:szCs w:val="20"/>
    </w:rPr>
  </w:style>
  <w:style w:type="paragraph" w:styleId="Revision">
    <w:name w:val="Revision"/>
    <w:hidden/>
    <w:uiPriority w:val="99"/>
    <w:semiHidden/>
    <w:rsid w:val="00C413B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994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uth.dobson@qmu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19905</Words>
  <Characters>113464</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Ruth Dobson</cp:lastModifiedBy>
  <cp:revision>2</cp:revision>
  <dcterms:created xsi:type="dcterms:W3CDTF">2023-10-06T13:57:00Z</dcterms:created>
  <dcterms:modified xsi:type="dcterms:W3CDTF">2023-10-06T13:57:00Z</dcterms:modified>
</cp:coreProperties>
</file>