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gliatabella"/>
        <w:tblW w:w="9889" w:type="dxa"/>
        <w:tblLook w:val="04A0" w:firstRow="1" w:lastRow="0" w:firstColumn="1" w:lastColumn="0" w:noHBand="0" w:noVBand="1"/>
      </w:tblPr>
      <w:tblGrid>
        <w:gridCol w:w="4390"/>
        <w:gridCol w:w="5499"/>
      </w:tblGrid>
      <w:tr w:rsidR="00554F5C" w:rsidRPr="00FC4A6A" w14:paraId="7D2C4B88" w14:textId="77777777" w:rsidTr="00CB71CB">
        <w:tc>
          <w:tcPr>
            <w:tcW w:w="4390" w:type="dxa"/>
          </w:tcPr>
          <w:p w14:paraId="78A114CC" w14:textId="1DA42ADC" w:rsidR="00554F5C" w:rsidRPr="00A914CE" w:rsidRDefault="00554F5C" w:rsidP="00A914CE">
            <w:pPr>
              <w:pStyle w:val="TableParagraph"/>
              <w:spacing w:before="116" w:after="120"/>
              <w:ind w:left="107"/>
              <w:jc w:val="both"/>
              <w:rPr>
                <w:rFonts w:asciiTheme="minorHAnsi" w:hAnsiTheme="minorHAnsi" w:cstheme="minorHAnsi"/>
                <w:b/>
                <w:sz w:val="24"/>
                <w:szCs w:val="24"/>
              </w:rPr>
            </w:pPr>
            <w:r w:rsidRPr="00A914CE">
              <w:rPr>
                <w:rFonts w:asciiTheme="minorHAnsi" w:hAnsiTheme="minorHAnsi" w:cstheme="minorHAnsi"/>
                <w:b/>
                <w:sz w:val="24"/>
                <w:szCs w:val="24"/>
              </w:rPr>
              <w:t>T</w:t>
            </w:r>
            <w:r w:rsidR="000C0623" w:rsidRPr="00A914CE">
              <w:rPr>
                <w:rFonts w:asciiTheme="minorHAnsi" w:hAnsiTheme="minorHAnsi" w:cstheme="minorHAnsi"/>
                <w:b/>
                <w:sz w:val="24"/>
                <w:szCs w:val="24"/>
              </w:rPr>
              <w:t xml:space="preserve">itle </w:t>
            </w:r>
          </w:p>
        </w:tc>
        <w:tc>
          <w:tcPr>
            <w:tcW w:w="5499" w:type="dxa"/>
          </w:tcPr>
          <w:p w14:paraId="56A7C48D" w14:textId="6E72F534" w:rsidR="00554F5C" w:rsidRPr="00E469F3" w:rsidRDefault="000C0623" w:rsidP="00E469F3">
            <w:pPr>
              <w:pStyle w:val="TableParagraph"/>
              <w:spacing w:before="121" w:after="120"/>
              <w:ind w:left="107" w:right="281"/>
              <w:rPr>
                <w:rFonts w:asciiTheme="minorHAnsi" w:hAnsiTheme="minorHAnsi" w:cstheme="minorHAnsi"/>
                <w:sz w:val="24"/>
                <w:szCs w:val="24"/>
              </w:rPr>
            </w:pPr>
            <w:r w:rsidRPr="000C0623">
              <w:rPr>
                <w:rFonts w:asciiTheme="minorHAnsi" w:hAnsiTheme="minorHAnsi" w:cstheme="minorHAnsi"/>
                <w:sz w:val="24"/>
                <w:szCs w:val="24"/>
              </w:rPr>
              <w:t>AN OPEN-LABEL, RANDOMIZED, PARALLEL-ARM STUDY INVESTIGATING THE EFFICACY AND SAFETY OF INTRAVENOUS ADMINISTRATION OF PAMREVLUMAB VERSUS STANDARD OF CARE IN PATIENTS WITH COVID-19</w:t>
            </w:r>
          </w:p>
        </w:tc>
      </w:tr>
      <w:tr w:rsidR="00310B70" w:rsidRPr="00FC4A6A" w14:paraId="28DE6412" w14:textId="77777777" w:rsidTr="00CB71CB">
        <w:tc>
          <w:tcPr>
            <w:tcW w:w="4390" w:type="dxa"/>
          </w:tcPr>
          <w:p w14:paraId="49000322" w14:textId="654FB85C" w:rsidR="00310B70" w:rsidRPr="00A914CE" w:rsidRDefault="00310B70" w:rsidP="00A914CE">
            <w:pPr>
              <w:pStyle w:val="TableParagraph"/>
              <w:spacing w:before="116" w:after="120"/>
              <w:ind w:left="107"/>
              <w:jc w:val="both"/>
              <w:rPr>
                <w:rFonts w:asciiTheme="minorHAnsi" w:hAnsiTheme="minorHAnsi" w:cstheme="minorHAnsi"/>
                <w:b/>
                <w:sz w:val="24"/>
                <w:szCs w:val="24"/>
              </w:rPr>
            </w:pPr>
            <w:r>
              <w:rPr>
                <w:rFonts w:asciiTheme="minorHAnsi" w:hAnsiTheme="minorHAnsi" w:cstheme="minorHAnsi"/>
                <w:b/>
                <w:sz w:val="24"/>
                <w:szCs w:val="24"/>
              </w:rPr>
              <w:t>Sponsor code</w:t>
            </w:r>
          </w:p>
        </w:tc>
        <w:tc>
          <w:tcPr>
            <w:tcW w:w="5499" w:type="dxa"/>
          </w:tcPr>
          <w:p w14:paraId="2084FCAE" w14:textId="00F55918" w:rsidR="00310B70" w:rsidRPr="000C0623" w:rsidRDefault="00310B70" w:rsidP="00E469F3">
            <w:pPr>
              <w:pStyle w:val="TableParagraph"/>
              <w:spacing w:before="121" w:after="120"/>
              <w:ind w:left="107" w:right="281"/>
              <w:rPr>
                <w:rFonts w:asciiTheme="minorHAnsi" w:hAnsiTheme="minorHAnsi" w:cstheme="minorHAnsi"/>
                <w:sz w:val="24"/>
                <w:szCs w:val="24"/>
              </w:rPr>
            </w:pPr>
            <w:r w:rsidRPr="00A914CE">
              <w:rPr>
                <w:rFonts w:asciiTheme="minorHAnsi" w:hAnsiTheme="minorHAnsi" w:cstheme="minorHAnsi"/>
                <w:sz w:val="24"/>
                <w:szCs w:val="24"/>
              </w:rPr>
              <w:t>FibroCov-01</w:t>
            </w:r>
          </w:p>
        </w:tc>
      </w:tr>
      <w:tr w:rsidR="00554F5C" w:rsidRPr="00FC4A6A" w14:paraId="3C4B73B5" w14:textId="77777777" w:rsidTr="00CB71CB">
        <w:tc>
          <w:tcPr>
            <w:tcW w:w="4390" w:type="dxa"/>
          </w:tcPr>
          <w:p w14:paraId="1281462D" w14:textId="77777777" w:rsidR="000C0623" w:rsidRPr="00A914CE" w:rsidRDefault="000C0623" w:rsidP="00A914CE">
            <w:pPr>
              <w:pStyle w:val="TableParagraph"/>
              <w:spacing w:before="116" w:after="120"/>
              <w:ind w:left="107"/>
              <w:jc w:val="both"/>
              <w:rPr>
                <w:rFonts w:asciiTheme="minorHAnsi" w:hAnsiTheme="minorHAnsi" w:cstheme="minorHAnsi"/>
                <w:b/>
                <w:sz w:val="24"/>
                <w:szCs w:val="24"/>
              </w:rPr>
            </w:pPr>
            <w:r w:rsidRPr="00A914CE">
              <w:rPr>
                <w:rFonts w:asciiTheme="minorHAnsi" w:hAnsiTheme="minorHAnsi" w:cstheme="minorHAnsi"/>
                <w:b/>
                <w:sz w:val="24"/>
                <w:szCs w:val="24"/>
              </w:rPr>
              <w:t xml:space="preserve">Study sites </w:t>
            </w:r>
          </w:p>
          <w:p w14:paraId="275A9958" w14:textId="16C15908" w:rsidR="00554F5C" w:rsidRPr="00A914CE" w:rsidRDefault="00554F5C" w:rsidP="00A914CE">
            <w:pPr>
              <w:pStyle w:val="TableParagraph"/>
              <w:spacing w:before="116" w:after="120"/>
              <w:ind w:left="107"/>
              <w:jc w:val="both"/>
              <w:rPr>
                <w:rFonts w:asciiTheme="minorHAnsi" w:hAnsiTheme="minorHAnsi" w:cstheme="minorHAnsi"/>
                <w:b/>
                <w:sz w:val="24"/>
                <w:szCs w:val="24"/>
              </w:rPr>
            </w:pPr>
          </w:p>
        </w:tc>
        <w:tc>
          <w:tcPr>
            <w:tcW w:w="5499" w:type="dxa"/>
          </w:tcPr>
          <w:p w14:paraId="59B97F09" w14:textId="17AAE6E5" w:rsidR="00554F5C" w:rsidRPr="000C0623" w:rsidRDefault="000C0623" w:rsidP="00E469F3">
            <w:pPr>
              <w:pStyle w:val="TableParagraph"/>
              <w:spacing w:before="116" w:after="120"/>
              <w:ind w:left="107"/>
              <w:jc w:val="both"/>
              <w:rPr>
                <w:rFonts w:cstheme="minorHAnsi"/>
                <w:sz w:val="24"/>
                <w:szCs w:val="24"/>
              </w:rPr>
            </w:pPr>
            <w:r w:rsidRPr="000C0623">
              <w:rPr>
                <w:rFonts w:asciiTheme="minorHAnsi" w:hAnsiTheme="minorHAnsi" w:cstheme="minorHAnsi"/>
                <w:sz w:val="24"/>
                <w:szCs w:val="24"/>
              </w:rPr>
              <w:t xml:space="preserve">Fondazione </w:t>
            </w:r>
            <w:proofErr w:type="spellStart"/>
            <w:r w:rsidRPr="000C0623">
              <w:rPr>
                <w:rFonts w:asciiTheme="minorHAnsi" w:hAnsiTheme="minorHAnsi" w:cstheme="minorHAnsi"/>
                <w:sz w:val="24"/>
                <w:szCs w:val="24"/>
              </w:rPr>
              <w:t>Policlinico</w:t>
            </w:r>
            <w:proofErr w:type="spellEnd"/>
            <w:r w:rsidRPr="000C0623">
              <w:rPr>
                <w:rFonts w:asciiTheme="minorHAnsi" w:hAnsiTheme="minorHAnsi" w:cstheme="minorHAnsi"/>
                <w:sz w:val="24"/>
                <w:szCs w:val="24"/>
              </w:rPr>
              <w:t xml:space="preserve"> </w:t>
            </w:r>
            <w:proofErr w:type="spellStart"/>
            <w:r w:rsidRPr="000C0623">
              <w:rPr>
                <w:rFonts w:asciiTheme="minorHAnsi" w:hAnsiTheme="minorHAnsi" w:cstheme="minorHAnsi"/>
                <w:sz w:val="24"/>
                <w:szCs w:val="24"/>
              </w:rPr>
              <w:t>Universitario</w:t>
            </w:r>
            <w:proofErr w:type="spellEnd"/>
            <w:r w:rsidRPr="000C0623">
              <w:rPr>
                <w:rFonts w:asciiTheme="minorHAnsi" w:hAnsiTheme="minorHAnsi" w:cstheme="minorHAnsi"/>
                <w:sz w:val="24"/>
                <w:szCs w:val="24"/>
              </w:rPr>
              <w:t xml:space="preserve"> A. </w:t>
            </w:r>
            <w:proofErr w:type="spellStart"/>
            <w:r w:rsidRPr="000C0623">
              <w:rPr>
                <w:rFonts w:asciiTheme="minorHAnsi" w:hAnsiTheme="minorHAnsi" w:cstheme="minorHAnsi"/>
                <w:sz w:val="24"/>
                <w:szCs w:val="24"/>
              </w:rPr>
              <w:t>Gemelli</w:t>
            </w:r>
            <w:proofErr w:type="spellEnd"/>
            <w:r w:rsidRPr="000C0623">
              <w:rPr>
                <w:rFonts w:asciiTheme="minorHAnsi" w:hAnsiTheme="minorHAnsi" w:cstheme="minorHAnsi"/>
                <w:sz w:val="24"/>
                <w:szCs w:val="24"/>
              </w:rPr>
              <w:t xml:space="preserve"> IRCCS; </w:t>
            </w:r>
            <w:proofErr w:type="spellStart"/>
            <w:r w:rsidRPr="000C0623">
              <w:rPr>
                <w:rFonts w:asciiTheme="minorHAnsi" w:hAnsiTheme="minorHAnsi" w:cstheme="minorHAnsi"/>
                <w:sz w:val="24"/>
                <w:szCs w:val="24"/>
              </w:rPr>
              <w:t>Istituto</w:t>
            </w:r>
            <w:proofErr w:type="spellEnd"/>
            <w:r w:rsidRPr="000C0623">
              <w:rPr>
                <w:rFonts w:asciiTheme="minorHAnsi" w:hAnsiTheme="minorHAnsi" w:cstheme="minorHAnsi"/>
                <w:sz w:val="24"/>
                <w:szCs w:val="24"/>
              </w:rPr>
              <w:t xml:space="preserve"> </w:t>
            </w:r>
            <w:proofErr w:type="spellStart"/>
            <w:r w:rsidRPr="000C0623">
              <w:rPr>
                <w:rFonts w:asciiTheme="minorHAnsi" w:hAnsiTheme="minorHAnsi" w:cstheme="minorHAnsi"/>
                <w:sz w:val="24"/>
                <w:szCs w:val="24"/>
              </w:rPr>
              <w:t>Nazionale</w:t>
            </w:r>
            <w:proofErr w:type="spellEnd"/>
            <w:r w:rsidRPr="000C0623">
              <w:rPr>
                <w:rFonts w:asciiTheme="minorHAnsi" w:hAnsiTheme="minorHAnsi" w:cstheme="minorHAnsi"/>
                <w:sz w:val="24"/>
                <w:szCs w:val="24"/>
              </w:rPr>
              <w:t xml:space="preserve"> per le </w:t>
            </w:r>
            <w:proofErr w:type="spellStart"/>
            <w:r w:rsidRPr="000C0623">
              <w:rPr>
                <w:rFonts w:asciiTheme="minorHAnsi" w:hAnsiTheme="minorHAnsi" w:cstheme="minorHAnsi"/>
                <w:sz w:val="24"/>
                <w:szCs w:val="24"/>
              </w:rPr>
              <w:t>Malattie</w:t>
            </w:r>
            <w:proofErr w:type="spellEnd"/>
            <w:r w:rsidRPr="000C0623">
              <w:rPr>
                <w:rFonts w:asciiTheme="minorHAnsi" w:hAnsiTheme="minorHAnsi" w:cstheme="minorHAnsi"/>
                <w:sz w:val="24"/>
                <w:szCs w:val="24"/>
              </w:rPr>
              <w:t xml:space="preserve"> </w:t>
            </w:r>
            <w:proofErr w:type="spellStart"/>
            <w:r w:rsidRPr="000C0623">
              <w:rPr>
                <w:rFonts w:asciiTheme="minorHAnsi" w:hAnsiTheme="minorHAnsi" w:cstheme="minorHAnsi"/>
                <w:sz w:val="24"/>
                <w:szCs w:val="24"/>
              </w:rPr>
              <w:t>Infettive</w:t>
            </w:r>
            <w:proofErr w:type="spellEnd"/>
            <w:r w:rsidRPr="000C0623">
              <w:rPr>
                <w:rFonts w:asciiTheme="minorHAnsi" w:hAnsiTheme="minorHAnsi" w:cstheme="minorHAnsi"/>
                <w:sz w:val="24"/>
                <w:szCs w:val="24"/>
              </w:rPr>
              <w:t xml:space="preserve"> L. </w:t>
            </w:r>
            <w:proofErr w:type="spellStart"/>
            <w:r w:rsidRPr="000C0623">
              <w:rPr>
                <w:rFonts w:asciiTheme="minorHAnsi" w:hAnsiTheme="minorHAnsi" w:cstheme="minorHAnsi"/>
                <w:sz w:val="24"/>
                <w:szCs w:val="24"/>
              </w:rPr>
              <w:t>Spallanzani</w:t>
            </w:r>
            <w:proofErr w:type="spellEnd"/>
            <w:r w:rsidRPr="000C0623">
              <w:rPr>
                <w:rFonts w:asciiTheme="minorHAnsi" w:hAnsiTheme="minorHAnsi" w:cstheme="minorHAnsi"/>
                <w:sz w:val="24"/>
                <w:szCs w:val="24"/>
              </w:rPr>
              <w:t>, Rome, Italy.</w:t>
            </w:r>
          </w:p>
        </w:tc>
      </w:tr>
      <w:tr w:rsidR="00554F5C" w:rsidRPr="00FC4A6A" w14:paraId="3AB5ADFE" w14:textId="77777777" w:rsidTr="00CB71CB">
        <w:tc>
          <w:tcPr>
            <w:tcW w:w="4390" w:type="dxa"/>
          </w:tcPr>
          <w:p w14:paraId="44405750" w14:textId="77777777" w:rsidR="000C0623" w:rsidRPr="00A914CE" w:rsidRDefault="000C0623" w:rsidP="00A914CE">
            <w:pPr>
              <w:pStyle w:val="TableParagraph"/>
              <w:spacing w:before="116" w:after="120"/>
              <w:ind w:left="107"/>
              <w:jc w:val="both"/>
              <w:rPr>
                <w:rFonts w:asciiTheme="minorHAnsi" w:hAnsiTheme="minorHAnsi" w:cstheme="minorHAnsi"/>
                <w:b/>
                <w:sz w:val="24"/>
                <w:szCs w:val="24"/>
              </w:rPr>
            </w:pPr>
            <w:proofErr w:type="spellStart"/>
            <w:r w:rsidRPr="00A914CE">
              <w:rPr>
                <w:rFonts w:asciiTheme="minorHAnsi" w:hAnsiTheme="minorHAnsi" w:cstheme="minorHAnsi"/>
                <w:b/>
                <w:sz w:val="24"/>
                <w:szCs w:val="24"/>
              </w:rPr>
              <w:t>Study</w:t>
            </w:r>
            <w:proofErr w:type="spellEnd"/>
            <w:r w:rsidRPr="00A914CE">
              <w:rPr>
                <w:rFonts w:asciiTheme="minorHAnsi" w:hAnsiTheme="minorHAnsi" w:cstheme="minorHAnsi"/>
                <w:b/>
                <w:sz w:val="24"/>
                <w:szCs w:val="24"/>
              </w:rPr>
              <w:t xml:space="preserve"> Design/</w:t>
            </w:r>
            <w:proofErr w:type="spellStart"/>
            <w:r w:rsidRPr="00A914CE">
              <w:rPr>
                <w:rFonts w:asciiTheme="minorHAnsi" w:hAnsiTheme="minorHAnsi" w:cstheme="minorHAnsi"/>
                <w:b/>
                <w:sz w:val="24"/>
                <w:szCs w:val="24"/>
              </w:rPr>
              <w:t>Methodology</w:t>
            </w:r>
            <w:proofErr w:type="spellEnd"/>
          </w:p>
          <w:p w14:paraId="55272E4F" w14:textId="0FB23FA5" w:rsidR="00554F5C" w:rsidRPr="00A914CE" w:rsidRDefault="00554F5C" w:rsidP="00A914CE">
            <w:pPr>
              <w:pStyle w:val="TableParagraph"/>
              <w:spacing w:before="116" w:after="120"/>
              <w:ind w:left="107"/>
              <w:jc w:val="both"/>
              <w:rPr>
                <w:rFonts w:asciiTheme="minorHAnsi" w:hAnsiTheme="minorHAnsi" w:cstheme="minorHAnsi"/>
                <w:b/>
                <w:sz w:val="24"/>
                <w:szCs w:val="24"/>
              </w:rPr>
            </w:pPr>
          </w:p>
        </w:tc>
        <w:tc>
          <w:tcPr>
            <w:tcW w:w="5499" w:type="dxa"/>
          </w:tcPr>
          <w:p w14:paraId="0FAACE8C" w14:textId="7EFF0305" w:rsidR="000C0623" w:rsidRPr="000C0623" w:rsidRDefault="00CD5BC2" w:rsidP="00E469F3">
            <w:pPr>
              <w:pStyle w:val="TableParagraph"/>
              <w:spacing w:before="116" w:after="120"/>
              <w:ind w:left="107"/>
              <w:jc w:val="both"/>
              <w:rPr>
                <w:rFonts w:asciiTheme="minorHAnsi" w:hAnsiTheme="minorHAnsi" w:cstheme="minorHAnsi"/>
                <w:sz w:val="24"/>
                <w:szCs w:val="24"/>
              </w:rPr>
            </w:pPr>
            <w:r>
              <w:rPr>
                <w:rFonts w:asciiTheme="minorHAnsi" w:hAnsiTheme="minorHAnsi" w:cstheme="minorHAnsi"/>
                <w:sz w:val="24"/>
                <w:szCs w:val="24"/>
              </w:rPr>
              <w:t>R</w:t>
            </w:r>
            <w:r w:rsidR="000C0623" w:rsidRPr="000C0623">
              <w:rPr>
                <w:rFonts w:asciiTheme="minorHAnsi" w:hAnsiTheme="minorHAnsi" w:cstheme="minorHAnsi"/>
                <w:sz w:val="24"/>
                <w:szCs w:val="24"/>
              </w:rPr>
              <w:t xml:space="preserve">andomized, open-label, parallel-arm study to investigate the efficacy and safety of </w:t>
            </w:r>
            <w:proofErr w:type="spellStart"/>
            <w:r w:rsidR="000C0623" w:rsidRPr="000C0623">
              <w:rPr>
                <w:rFonts w:asciiTheme="minorHAnsi" w:hAnsiTheme="minorHAnsi" w:cstheme="minorHAnsi"/>
                <w:sz w:val="24"/>
                <w:szCs w:val="24"/>
              </w:rPr>
              <w:t>pamrevlumab</w:t>
            </w:r>
            <w:proofErr w:type="spellEnd"/>
            <w:r w:rsidR="000C0623" w:rsidRPr="000C0623">
              <w:rPr>
                <w:rFonts w:asciiTheme="minorHAnsi" w:hAnsiTheme="minorHAnsi" w:cstheme="minorHAnsi"/>
                <w:sz w:val="24"/>
                <w:szCs w:val="24"/>
              </w:rPr>
              <w:t xml:space="preserve"> in patients with documented SARS-CoV-2 infection. </w:t>
            </w:r>
          </w:p>
          <w:p w14:paraId="26C286F6" w14:textId="063A14DC" w:rsidR="000C0623" w:rsidRPr="000C0623" w:rsidRDefault="000C0623" w:rsidP="00E469F3">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study </w:t>
            </w:r>
            <w:r w:rsidR="00F72BDD" w:rsidRPr="008C0656">
              <w:rPr>
                <w:rFonts w:ascii="Calibri" w:hAnsi="Calibri" w:cs="Calibri"/>
                <w:sz w:val="24"/>
                <w:szCs w:val="24"/>
                <w:lang w:val="en-GB"/>
              </w:rPr>
              <w:t xml:space="preserve">consisted </w:t>
            </w:r>
            <w:r w:rsidRPr="000C0623">
              <w:rPr>
                <w:rFonts w:asciiTheme="minorHAnsi" w:hAnsiTheme="minorHAnsi" w:cstheme="minorHAnsi"/>
                <w:sz w:val="24"/>
                <w:szCs w:val="24"/>
              </w:rPr>
              <w:t xml:space="preserve">of </w:t>
            </w:r>
            <w:r w:rsidR="00F72BDD">
              <w:rPr>
                <w:rFonts w:asciiTheme="minorHAnsi" w:hAnsiTheme="minorHAnsi" w:cstheme="minorHAnsi"/>
                <w:sz w:val="24"/>
                <w:szCs w:val="24"/>
              </w:rPr>
              <w:t xml:space="preserve">a </w:t>
            </w:r>
            <w:r w:rsidRPr="000C0623">
              <w:rPr>
                <w:rFonts w:asciiTheme="minorHAnsi" w:hAnsiTheme="minorHAnsi" w:cstheme="minorHAnsi"/>
                <w:sz w:val="24"/>
                <w:szCs w:val="24"/>
              </w:rPr>
              <w:t>screening, a treatment period, and a follow-up period.</w:t>
            </w:r>
          </w:p>
          <w:p w14:paraId="0FC04464" w14:textId="07E9E26C" w:rsidR="000C0623" w:rsidRPr="000C0623" w:rsidRDefault="00EB5F05" w:rsidP="00E469F3">
            <w:pPr>
              <w:pStyle w:val="TableParagraph"/>
              <w:spacing w:before="116" w:after="120"/>
              <w:ind w:left="107"/>
              <w:jc w:val="both"/>
              <w:rPr>
                <w:rFonts w:asciiTheme="minorHAnsi" w:hAnsiTheme="minorHAnsi" w:cstheme="minorHAnsi"/>
                <w:sz w:val="24"/>
                <w:szCs w:val="24"/>
              </w:rPr>
            </w:pPr>
            <w:r>
              <w:rPr>
                <w:rFonts w:asciiTheme="minorHAnsi" w:hAnsiTheme="minorHAnsi" w:cstheme="minorHAnsi"/>
                <w:sz w:val="24"/>
                <w:szCs w:val="24"/>
              </w:rPr>
              <w:t>P</w:t>
            </w:r>
            <w:r w:rsidR="000C0623" w:rsidRPr="000C0623">
              <w:rPr>
                <w:rFonts w:asciiTheme="minorHAnsi" w:hAnsiTheme="minorHAnsi" w:cstheme="minorHAnsi"/>
                <w:sz w:val="24"/>
                <w:szCs w:val="24"/>
              </w:rPr>
              <w:t xml:space="preserve">atients </w:t>
            </w:r>
            <w:proofErr w:type="gramStart"/>
            <w:r w:rsidR="00F72BDD">
              <w:rPr>
                <w:rFonts w:asciiTheme="minorHAnsi" w:hAnsiTheme="minorHAnsi" w:cstheme="minorHAnsi"/>
                <w:sz w:val="24"/>
                <w:szCs w:val="24"/>
              </w:rPr>
              <w:t>were</w:t>
            </w:r>
            <w:r>
              <w:rPr>
                <w:rFonts w:asciiTheme="minorHAnsi" w:hAnsiTheme="minorHAnsi" w:cstheme="minorHAnsi"/>
                <w:sz w:val="24"/>
                <w:szCs w:val="24"/>
              </w:rPr>
              <w:t xml:space="preserve"> </w:t>
            </w:r>
            <w:bookmarkStart w:id="0" w:name="_GoBack"/>
            <w:bookmarkEnd w:id="0"/>
            <w:r w:rsidR="000C0623" w:rsidRPr="000C0623">
              <w:rPr>
                <w:rFonts w:asciiTheme="minorHAnsi" w:hAnsiTheme="minorHAnsi" w:cstheme="minorHAnsi"/>
                <w:sz w:val="24"/>
                <w:szCs w:val="24"/>
              </w:rPr>
              <w:t>randomized</w:t>
            </w:r>
            <w:proofErr w:type="gramEnd"/>
            <w:r w:rsidR="000C0623" w:rsidRPr="000C0623">
              <w:rPr>
                <w:rFonts w:asciiTheme="minorHAnsi" w:hAnsiTheme="minorHAnsi" w:cstheme="minorHAnsi"/>
                <w:sz w:val="24"/>
                <w:szCs w:val="24"/>
              </w:rPr>
              <w:t xml:space="preserve"> to treatment with </w:t>
            </w:r>
            <w:proofErr w:type="spellStart"/>
            <w:r w:rsidR="000C0623" w:rsidRPr="000C0623">
              <w:rPr>
                <w:rFonts w:asciiTheme="minorHAnsi" w:hAnsiTheme="minorHAnsi" w:cstheme="minorHAnsi"/>
                <w:sz w:val="24"/>
                <w:szCs w:val="24"/>
              </w:rPr>
              <w:t>pamrevlumab</w:t>
            </w:r>
            <w:proofErr w:type="spellEnd"/>
            <w:r w:rsidR="000C0623" w:rsidRPr="000C0623">
              <w:rPr>
                <w:rFonts w:asciiTheme="minorHAnsi" w:hAnsiTheme="minorHAnsi" w:cstheme="minorHAnsi"/>
                <w:sz w:val="24"/>
                <w:szCs w:val="24"/>
              </w:rPr>
              <w:t xml:space="preserve"> or standard of care </w:t>
            </w:r>
            <w:r w:rsidR="000478BF">
              <w:rPr>
                <w:rFonts w:asciiTheme="minorHAnsi" w:hAnsiTheme="minorHAnsi" w:cstheme="minorHAnsi"/>
                <w:sz w:val="24"/>
                <w:szCs w:val="24"/>
              </w:rPr>
              <w:t xml:space="preserve">(SOC) </w:t>
            </w:r>
            <w:r>
              <w:rPr>
                <w:rFonts w:asciiTheme="minorHAnsi" w:hAnsiTheme="minorHAnsi" w:cstheme="minorHAnsi"/>
                <w:sz w:val="24"/>
                <w:szCs w:val="24"/>
              </w:rPr>
              <w:t>in a 1:1 ratio.</w:t>
            </w:r>
          </w:p>
          <w:p w14:paraId="101423BD" w14:textId="4CE86D60" w:rsidR="00554F5C" w:rsidRDefault="000C0623" w:rsidP="00E469F3">
            <w:pPr>
              <w:pStyle w:val="TableParagraph"/>
              <w:spacing w:before="116" w:after="120"/>
              <w:ind w:left="107"/>
              <w:jc w:val="both"/>
              <w:rPr>
                <w:rFonts w:asciiTheme="minorHAnsi" w:hAnsiTheme="minorHAnsi" w:cstheme="minorHAnsi"/>
                <w:sz w:val="24"/>
                <w:szCs w:val="24"/>
              </w:rPr>
            </w:pP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dosing, 30 mg/kg IV, </w:t>
            </w:r>
            <w:proofErr w:type="gramStart"/>
            <w:r w:rsidR="00F72BDD">
              <w:rPr>
                <w:rFonts w:asciiTheme="minorHAnsi" w:hAnsiTheme="minorHAnsi" w:cstheme="minorHAnsi"/>
                <w:sz w:val="24"/>
                <w:szCs w:val="24"/>
              </w:rPr>
              <w:t>was</w:t>
            </w:r>
            <w:r w:rsidRPr="000C0623">
              <w:rPr>
                <w:rFonts w:asciiTheme="minorHAnsi" w:hAnsiTheme="minorHAnsi" w:cstheme="minorHAnsi"/>
                <w:sz w:val="24"/>
                <w:szCs w:val="24"/>
              </w:rPr>
              <w:t xml:space="preserve"> administered</w:t>
            </w:r>
            <w:proofErr w:type="gramEnd"/>
            <w:r w:rsidRPr="000C0623">
              <w:rPr>
                <w:rFonts w:asciiTheme="minorHAnsi" w:hAnsiTheme="minorHAnsi" w:cstheme="minorHAnsi"/>
                <w:sz w:val="24"/>
                <w:szCs w:val="24"/>
              </w:rPr>
              <w:t xml:space="preserve"> at day 1, day 7 and day 14.</w:t>
            </w:r>
          </w:p>
          <w:p w14:paraId="5B2878F8" w14:textId="0E7BF18C" w:rsidR="00F72BDD" w:rsidRPr="00E469F3" w:rsidRDefault="00F72BDD" w:rsidP="00E469F3">
            <w:pPr>
              <w:pStyle w:val="TableParagraph"/>
              <w:spacing w:before="116" w:after="120"/>
              <w:ind w:left="107"/>
              <w:jc w:val="both"/>
              <w:rPr>
                <w:rFonts w:asciiTheme="minorHAnsi" w:hAnsiTheme="minorHAnsi" w:cstheme="minorHAnsi"/>
                <w:b/>
                <w:sz w:val="24"/>
                <w:szCs w:val="24"/>
              </w:rPr>
            </w:pPr>
            <w:r w:rsidRPr="008C0656">
              <w:rPr>
                <w:rFonts w:ascii="Calibri" w:hAnsi="Calibri" w:cs="Calibri"/>
                <w:sz w:val="24"/>
                <w:szCs w:val="24"/>
              </w:rPr>
              <w:t xml:space="preserve">All patients </w:t>
            </w:r>
            <w:proofErr w:type="gramStart"/>
            <w:r w:rsidRPr="008C0656">
              <w:rPr>
                <w:rFonts w:ascii="Calibri" w:hAnsi="Calibri" w:cs="Calibri"/>
                <w:sz w:val="24"/>
                <w:szCs w:val="24"/>
              </w:rPr>
              <w:t>were followed</w:t>
            </w:r>
            <w:proofErr w:type="gramEnd"/>
            <w:r w:rsidRPr="008C0656">
              <w:rPr>
                <w:rFonts w:ascii="Calibri" w:hAnsi="Calibri" w:cs="Calibri"/>
                <w:sz w:val="24"/>
                <w:szCs w:val="24"/>
              </w:rPr>
              <w:t xml:space="preserve"> up to 12 weeks.</w:t>
            </w:r>
          </w:p>
        </w:tc>
      </w:tr>
      <w:tr w:rsidR="00554F5C" w:rsidRPr="00FC4A6A" w14:paraId="69B7D1B7" w14:textId="77777777" w:rsidTr="00CB71CB">
        <w:trPr>
          <w:trHeight w:val="687"/>
        </w:trPr>
        <w:tc>
          <w:tcPr>
            <w:tcW w:w="4390" w:type="dxa"/>
          </w:tcPr>
          <w:p w14:paraId="111EF3DA" w14:textId="77777777" w:rsidR="00E469F3" w:rsidRPr="00A914CE" w:rsidRDefault="000C0623" w:rsidP="00A914CE">
            <w:pPr>
              <w:pStyle w:val="TableParagraph"/>
              <w:spacing w:before="116" w:after="120"/>
              <w:ind w:left="107"/>
              <w:jc w:val="both"/>
              <w:rPr>
                <w:rFonts w:asciiTheme="minorHAnsi" w:hAnsiTheme="minorHAnsi" w:cstheme="minorHAnsi"/>
                <w:b/>
                <w:sz w:val="24"/>
                <w:szCs w:val="24"/>
              </w:rPr>
            </w:pPr>
            <w:proofErr w:type="spellStart"/>
            <w:r w:rsidRPr="00A914CE">
              <w:rPr>
                <w:rFonts w:asciiTheme="minorHAnsi" w:hAnsiTheme="minorHAnsi" w:cstheme="minorHAnsi"/>
                <w:b/>
                <w:sz w:val="24"/>
                <w:szCs w:val="24"/>
              </w:rPr>
              <w:t>Study</w:t>
            </w:r>
            <w:proofErr w:type="spellEnd"/>
            <w:r w:rsidRPr="00A914CE">
              <w:rPr>
                <w:rFonts w:asciiTheme="minorHAnsi" w:hAnsiTheme="minorHAnsi" w:cstheme="minorHAnsi"/>
                <w:b/>
                <w:sz w:val="24"/>
                <w:szCs w:val="24"/>
              </w:rPr>
              <w:t xml:space="preserve"> </w:t>
            </w:r>
            <w:proofErr w:type="spellStart"/>
            <w:r w:rsidRPr="00A914CE">
              <w:rPr>
                <w:rFonts w:asciiTheme="minorHAnsi" w:hAnsiTheme="minorHAnsi" w:cstheme="minorHAnsi"/>
                <w:b/>
                <w:sz w:val="24"/>
                <w:szCs w:val="24"/>
              </w:rPr>
              <w:t>Population</w:t>
            </w:r>
            <w:proofErr w:type="spellEnd"/>
            <w:r w:rsidRPr="00A914CE">
              <w:rPr>
                <w:rFonts w:asciiTheme="minorHAnsi" w:hAnsiTheme="minorHAnsi" w:cstheme="minorHAnsi"/>
                <w:b/>
                <w:sz w:val="24"/>
                <w:szCs w:val="24"/>
              </w:rPr>
              <w:t xml:space="preserve">: </w:t>
            </w:r>
          </w:p>
          <w:p w14:paraId="3B1423CC" w14:textId="5F7470F9" w:rsidR="000C0623" w:rsidRPr="00A914CE" w:rsidRDefault="000C0623" w:rsidP="00A914CE">
            <w:pPr>
              <w:pStyle w:val="TableParagraph"/>
              <w:spacing w:before="116" w:after="120"/>
              <w:ind w:left="107"/>
              <w:jc w:val="both"/>
              <w:rPr>
                <w:rFonts w:asciiTheme="minorHAnsi" w:hAnsiTheme="minorHAnsi" w:cstheme="minorHAnsi"/>
                <w:b/>
                <w:sz w:val="24"/>
                <w:szCs w:val="24"/>
              </w:rPr>
            </w:pPr>
            <w:proofErr w:type="spellStart"/>
            <w:r w:rsidRPr="00A914CE">
              <w:rPr>
                <w:rFonts w:asciiTheme="minorHAnsi" w:hAnsiTheme="minorHAnsi" w:cstheme="minorHAnsi"/>
                <w:b/>
                <w:sz w:val="24"/>
                <w:szCs w:val="24"/>
              </w:rPr>
              <w:t>Inclusion</w:t>
            </w:r>
            <w:proofErr w:type="spellEnd"/>
            <w:r w:rsidRPr="00A914CE">
              <w:rPr>
                <w:rFonts w:asciiTheme="minorHAnsi" w:hAnsiTheme="minorHAnsi" w:cstheme="minorHAnsi"/>
                <w:b/>
                <w:sz w:val="24"/>
                <w:szCs w:val="24"/>
              </w:rPr>
              <w:t>/</w:t>
            </w:r>
            <w:proofErr w:type="spellStart"/>
            <w:r w:rsidRPr="00A914CE">
              <w:rPr>
                <w:rFonts w:asciiTheme="minorHAnsi" w:hAnsiTheme="minorHAnsi" w:cstheme="minorHAnsi"/>
                <w:b/>
                <w:sz w:val="24"/>
                <w:szCs w:val="24"/>
              </w:rPr>
              <w:t>Exclusion</w:t>
            </w:r>
            <w:proofErr w:type="spellEnd"/>
            <w:r w:rsidRPr="00A914CE">
              <w:rPr>
                <w:rFonts w:asciiTheme="minorHAnsi" w:hAnsiTheme="minorHAnsi" w:cstheme="minorHAnsi"/>
                <w:b/>
                <w:sz w:val="24"/>
                <w:szCs w:val="24"/>
              </w:rPr>
              <w:t xml:space="preserve"> </w:t>
            </w:r>
            <w:proofErr w:type="spellStart"/>
            <w:r w:rsidRPr="00A914CE">
              <w:rPr>
                <w:rFonts w:asciiTheme="minorHAnsi" w:hAnsiTheme="minorHAnsi" w:cstheme="minorHAnsi"/>
                <w:b/>
                <w:sz w:val="24"/>
                <w:szCs w:val="24"/>
              </w:rPr>
              <w:t>Criteria</w:t>
            </w:r>
            <w:proofErr w:type="spellEnd"/>
          </w:p>
          <w:p w14:paraId="66E0B254" w14:textId="2BA38438" w:rsidR="00554F5C" w:rsidRPr="00A914CE" w:rsidRDefault="00554F5C" w:rsidP="00A914CE">
            <w:pPr>
              <w:pStyle w:val="TableParagraph"/>
              <w:spacing w:before="116" w:after="120"/>
              <w:ind w:left="107"/>
              <w:jc w:val="both"/>
              <w:rPr>
                <w:rFonts w:asciiTheme="minorHAnsi" w:hAnsiTheme="minorHAnsi" w:cstheme="minorHAnsi"/>
                <w:b/>
                <w:sz w:val="24"/>
                <w:szCs w:val="24"/>
              </w:rPr>
            </w:pPr>
          </w:p>
        </w:tc>
        <w:tc>
          <w:tcPr>
            <w:tcW w:w="5499" w:type="dxa"/>
          </w:tcPr>
          <w:p w14:paraId="3B2085BF" w14:textId="61F3C77E" w:rsidR="00554F5C" w:rsidRPr="000C0623" w:rsidRDefault="000C0623" w:rsidP="00EB5F05">
            <w:pPr>
              <w:pStyle w:val="TableParagraph"/>
              <w:spacing w:before="116" w:after="120"/>
              <w:ind w:left="107"/>
              <w:jc w:val="both"/>
              <w:rPr>
                <w:rFonts w:cstheme="minorHAnsi"/>
                <w:b/>
                <w:sz w:val="24"/>
                <w:szCs w:val="24"/>
                <w:u w:val="single"/>
              </w:rPr>
            </w:pPr>
            <w:r w:rsidRPr="000C0623">
              <w:rPr>
                <w:rFonts w:asciiTheme="minorHAnsi" w:hAnsiTheme="minorHAnsi" w:cstheme="minorHAnsi"/>
                <w:sz w:val="24"/>
                <w:szCs w:val="24"/>
              </w:rPr>
              <w:t xml:space="preserve">Eligible patients were those with documented SARS-CoV-2 infection, age ≥18 and ≤80 years, evidence of interstitial pneumonia (findings of ground glass opacities or consolidation at chest X-ray or HRCT scan) and respiratory distress requiring supplemental oxygenation (defined as the ratio of arterial oxygen partial pressure [PaO2] to fractional inspired oxygen [FiO2] of  </w:t>
            </w:r>
            <w:r w:rsidRPr="000C0623">
              <w:rPr>
                <w:rFonts w:asciiTheme="minorHAnsi" w:hAnsiTheme="minorHAnsi" w:cstheme="minorHAnsi"/>
                <w:sz w:val="24"/>
                <w:szCs w:val="24"/>
              </w:rPr>
              <w:sym w:font="Symbol" w:char="F0B3"/>
            </w:r>
            <w:r w:rsidRPr="000C0623">
              <w:rPr>
                <w:rFonts w:asciiTheme="minorHAnsi" w:hAnsiTheme="minorHAnsi" w:cstheme="minorHAnsi"/>
                <w:sz w:val="24"/>
                <w:szCs w:val="24"/>
              </w:rPr>
              <w:t xml:space="preserve">100 </w:t>
            </w:r>
            <w:r w:rsidRPr="000C0623">
              <w:rPr>
                <w:rFonts w:asciiTheme="minorHAnsi" w:hAnsiTheme="minorHAnsi" w:cstheme="minorHAnsi"/>
                <w:sz w:val="24"/>
                <w:szCs w:val="24"/>
              </w:rPr>
              <w:sym w:font="Symbol" w:char="F0A3"/>
            </w:r>
            <w:r w:rsidRPr="000C0623">
              <w:rPr>
                <w:rFonts w:asciiTheme="minorHAnsi" w:hAnsiTheme="minorHAnsi" w:cstheme="minorHAnsi"/>
                <w:sz w:val="24"/>
                <w:szCs w:val="24"/>
              </w:rPr>
              <w:t xml:space="preserve">300 ) and hospitalization. Patients on invasive mechanical ventilation at screening </w:t>
            </w:r>
            <w:proofErr w:type="gramStart"/>
            <w:r w:rsidRPr="000C0623">
              <w:rPr>
                <w:rFonts w:asciiTheme="minorHAnsi" w:hAnsiTheme="minorHAnsi" w:cstheme="minorHAnsi"/>
                <w:sz w:val="24"/>
                <w:szCs w:val="24"/>
              </w:rPr>
              <w:t>were excluded</w:t>
            </w:r>
            <w:proofErr w:type="gramEnd"/>
            <w:r w:rsidRPr="000C0623">
              <w:rPr>
                <w:rFonts w:asciiTheme="minorHAnsi" w:hAnsiTheme="minorHAnsi" w:cstheme="minorHAnsi"/>
                <w:sz w:val="24"/>
                <w:szCs w:val="24"/>
              </w:rPr>
              <w:t>.</w:t>
            </w:r>
          </w:p>
        </w:tc>
      </w:tr>
      <w:tr w:rsidR="00554F5C" w:rsidRPr="00FC4A6A" w14:paraId="2A62E758" w14:textId="77777777" w:rsidTr="00CB71CB">
        <w:trPr>
          <w:trHeight w:val="687"/>
        </w:trPr>
        <w:tc>
          <w:tcPr>
            <w:tcW w:w="4390" w:type="dxa"/>
          </w:tcPr>
          <w:p w14:paraId="59045972" w14:textId="4CD882E9" w:rsidR="000C0623" w:rsidRPr="00A914CE" w:rsidRDefault="000C0623" w:rsidP="00A914CE">
            <w:pPr>
              <w:pStyle w:val="TableParagraph"/>
              <w:spacing w:before="116" w:after="120"/>
              <w:ind w:left="107"/>
              <w:jc w:val="both"/>
              <w:rPr>
                <w:rFonts w:asciiTheme="minorHAnsi" w:hAnsiTheme="minorHAnsi" w:cstheme="minorHAnsi"/>
                <w:b/>
                <w:sz w:val="24"/>
                <w:szCs w:val="24"/>
              </w:rPr>
            </w:pPr>
            <w:proofErr w:type="spellStart"/>
            <w:r w:rsidRPr="00A914CE">
              <w:rPr>
                <w:rFonts w:asciiTheme="minorHAnsi" w:hAnsiTheme="minorHAnsi" w:cstheme="minorHAnsi"/>
                <w:b/>
                <w:sz w:val="24"/>
                <w:szCs w:val="24"/>
              </w:rPr>
              <w:t>Objective</w:t>
            </w:r>
            <w:proofErr w:type="spellEnd"/>
          </w:p>
          <w:p w14:paraId="4BF557CF" w14:textId="6E58A023" w:rsidR="00554F5C" w:rsidRPr="00A914CE" w:rsidRDefault="00554F5C" w:rsidP="00A914CE">
            <w:pPr>
              <w:pStyle w:val="TableParagraph"/>
              <w:spacing w:before="116" w:after="120"/>
              <w:ind w:left="107"/>
              <w:jc w:val="both"/>
              <w:rPr>
                <w:rFonts w:asciiTheme="minorHAnsi" w:hAnsiTheme="minorHAnsi" w:cstheme="minorHAnsi"/>
                <w:sz w:val="24"/>
                <w:szCs w:val="24"/>
              </w:rPr>
            </w:pPr>
          </w:p>
        </w:tc>
        <w:tc>
          <w:tcPr>
            <w:tcW w:w="5499" w:type="dxa"/>
          </w:tcPr>
          <w:p w14:paraId="7EFF2B3A" w14:textId="0EF7268A" w:rsidR="000C0623" w:rsidRP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primary objective of this study </w:t>
            </w:r>
            <w:r w:rsidR="00F72BDD">
              <w:rPr>
                <w:rFonts w:asciiTheme="minorHAnsi" w:hAnsiTheme="minorHAnsi" w:cstheme="minorHAnsi"/>
                <w:sz w:val="24"/>
                <w:szCs w:val="24"/>
              </w:rPr>
              <w:t>was</w:t>
            </w:r>
            <w:r w:rsidRPr="000C0623">
              <w:rPr>
                <w:rFonts w:asciiTheme="minorHAnsi" w:hAnsiTheme="minorHAnsi" w:cstheme="minorHAnsi"/>
                <w:sz w:val="24"/>
                <w:szCs w:val="24"/>
              </w:rPr>
              <w:t xml:space="preserve"> to assess the effect of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on relevant clinical parameters in COVID-19 patients requiring hospitalization. </w:t>
            </w:r>
          </w:p>
          <w:p w14:paraId="4CD1DEF3" w14:textId="236BCE88" w:rsidR="00554F5C" w:rsidRPr="00E469F3" w:rsidRDefault="000C0623" w:rsidP="00F72BDD">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secondary objective of this study </w:t>
            </w:r>
            <w:r w:rsidR="00F72BDD">
              <w:rPr>
                <w:rFonts w:asciiTheme="minorHAnsi" w:hAnsiTheme="minorHAnsi" w:cstheme="minorHAnsi"/>
                <w:sz w:val="24"/>
                <w:szCs w:val="24"/>
              </w:rPr>
              <w:t>was</w:t>
            </w:r>
            <w:r w:rsidRPr="000C0623">
              <w:rPr>
                <w:rFonts w:asciiTheme="minorHAnsi" w:hAnsiTheme="minorHAnsi" w:cstheme="minorHAnsi"/>
                <w:sz w:val="24"/>
                <w:szCs w:val="24"/>
              </w:rPr>
              <w:t xml:space="preserve"> to evaluate the safety and tolerability profile of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in COVID-19 patients requiring hospitalization.</w:t>
            </w:r>
          </w:p>
        </w:tc>
      </w:tr>
      <w:tr w:rsidR="00554F5C" w:rsidRPr="00FC4A6A" w14:paraId="5B90E95A" w14:textId="77777777" w:rsidTr="00CB71CB">
        <w:trPr>
          <w:trHeight w:val="556"/>
        </w:trPr>
        <w:tc>
          <w:tcPr>
            <w:tcW w:w="4390" w:type="dxa"/>
          </w:tcPr>
          <w:p w14:paraId="2839B42E" w14:textId="77777777" w:rsidR="000C0623" w:rsidRPr="00A914CE" w:rsidRDefault="000C0623" w:rsidP="00A914CE">
            <w:pPr>
              <w:pStyle w:val="TableParagraph"/>
              <w:spacing w:before="116" w:after="120"/>
              <w:ind w:left="107"/>
              <w:jc w:val="both"/>
              <w:rPr>
                <w:rFonts w:asciiTheme="minorHAnsi" w:hAnsiTheme="minorHAnsi" w:cstheme="minorHAnsi"/>
                <w:b/>
                <w:sz w:val="24"/>
                <w:szCs w:val="24"/>
              </w:rPr>
            </w:pPr>
            <w:proofErr w:type="spellStart"/>
            <w:r w:rsidRPr="00A914CE">
              <w:rPr>
                <w:rFonts w:asciiTheme="minorHAnsi" w:hAnsiTheme="minorHAnsi" w:cstheme="minorHAnsi"/>
                <w:b/>
                <w:sz w:val="24"/>
                <w:szCs w:val="24"/>
              </w:rPr>
              <w:t>Endpoint</w:t>
            </w:r>
            <w:proofErr w:type="spellEnd"/>
          </w:p>
          <w:p w14:paraId="34C8629D" w14:textId="3EE31216" w:rsidR="00554F5C" w:rsidRPr="00A914CE" w:rsidRDefault="00554F5C" w:rsidP="00A914CE">
            <w:pPr>
              <w:pStyle w:val="TableParagraph"/>
              <w:spacing w:before="116" w:after="120"/>
              <w:ind w:left="107"/>
              <w:jc w:val="both"/>
              <w:rPr>
                <w:rFonts w:asciiTheme="minorHAnsi" w:hAnsiTheme="minorHAnsi" w:cstheme="minorHAnsi"/>
                <w:b/>
                <w:sz w:val="24"/>
                <w:szCs w:val="24"/>
              </w:rPr>
            </w:pPr>
          </w:p>
        </w:tc>
        <w:tc>
          <w:tcPr>
            <w:tcW w:w="5499" w:type="dxa"/>
          </w:tcPr>
          <w:p w14:paraId="3DA7B686" w14:textId="77777777" w:rsidR="000C0623" w:rsidRP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primary efficacy endpoint was the proportion of patients alive and not on mechanical ventilation on day 15. </w:t>
            </w:r>
          </w:p>
          <w:p w14:paraId="6612076C" w14:textId="77777777" w:rsidR="000C0623" w:rsidRPr="000C0623" w:rsidRDefault="000C0623" w:rsidP="00F03F1A">
            <w:pPr>
              <w:pStyle w:val="TableParagraph"/>
              <w:spacing w:before="116" w:after="120"/>
              <w:ind w:left="107"/>
              <w:jc w:val="both"/>
              <w:rPr>
                <w:rFonts w:asciiTheme="minorHAnsi" w:hAnsiTheme="minorHAnsi" w:cstheme="minorHAnsi"/>
                <w:sz w:val="24"/>
                <w:szCs w:val="24"/>
              </w:rPr>
            </w:pPr>
            <w:proofErr w:type="gramStart"/>
            <w:r w:rsidRPr="000C0623">
              <w:rPr>
                <w:rFonts w:asciiTheme="minorHAnsi" w:hAnsiTheme="minorHAnsi" w:cstheme="minorHAnsi"/>
                <w:sz w:val="24"/>
                <w:szCs w:val="24"/>
              </w:rPr>
              <w:t xml:space="preserve">Secondary efficacy endpoints included change in the </w:t>
            </w:r>
            <w:r w:rsidRPr="000C0623">
              <w:rPr>
                <w:rFonts w:asciiTheme="minorHAnsi" w:hAnsiTheme="minorHAnsi" w:cstheme="minorHAnsi"/>
                <w:sz w:val="24"/>
                <w:szCs w:val="24"/>
              </w:rPr>
              <w:lastRenderedPageBreak/>
              <w:t>PaO2/FiO2 ratio, change in radiological scores of disease severity at consecutive HRCT scans of the chest, the number of ventilator-free days (for patients not on mechanical ventilation at the time of randomization), number of days on mechanical ventilation after randomization (for patients already on mechanical ventilation at the time of randomization), proportion of patient alive and/or discharged from ICU or hospital and the time to mechanical ventilation or all-cause mortality.</w:t>
            </w:r>
            <w:proofErr w:type="gramEnd"/>
          </w:p>
          <w:p w14:paraId="067BEF1D" w14:textId="29321542" w:rsidR="00554F5C" w:rsidRP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All secondary endpoints </w:t>
            </w:r>
            <w:proofErr w:type="gramStart"/>
            <w:r w:rsidRPr="000C0623">
              <w:rPr>
                <w:rFonts w:asciiTheme="minorHAnsi" w:hAnsiTheme="minorHAnsi" w:cstheme="minorHAnsi"/>
                <w:sz w:val="24"/>
                <w:szCs w:val="24"/>
              </w:rPr>
              <w:t>were assessed</w:t>
            </w:r>
            <w:proofErr w:type="gramEnd"/>
            <w:r w:rsidRPr="000C0623">
              <w:rPr>
                <w:rFonts w:asciiTheme="minorHAnsi" w:hAnsiTheme="minorHAnsi" w:cstheme="minorHAnsi"/>
                <w:sz w:val="24"/>
                <w:szCs w:val="24"/>
              </w:rPr>
              <w:t xml:space="preserve"> up to 28 days from randomization.</w:t>
            </w:r>
          </w:p>
        </w:tc>
      </w:tr>
      <w:tr w:rsidR="00554F5C" w:rsidRPr="00FC4A6A" w14:paraId="08D82AA5" w14:textId="77777777" w:rsidTr="00CB71CB">
        <w:tc>
          <w:tcPr>
            <w:tcW w:w="4390" w:type="dxa"/>
          </w:tcPr>
          <w:p w14:paraId="3BDCF12B" w14:textId="77777777" w:rsidR="000C0623" w:rsidRPr="00A914CE" w:rsidRDefault="000C0623" w:rsidP="00A914CE">
            <w:pPr>
              <w:pStyle w:val="TableParagraph"/>
              <w:spacing w:before="116" w:after="120"/>
              <w:ind w:left="107"/>
              <w:jc w:val="both"/>
              <w:rPr>
                <w:rFonts w:asciiTheme="minorHAnsi" w:hAnsiTheme="minorHAnsi" w:cstheme="minorHAnsi"/>
                <w:b/>
                <w:sz w:val="24"/>
                <w:szCs w:val="24"/>
              </w:rPr>
            </w:pPr>
            <w:r w:rsidRPr="00A914CE">
              <w:rPr>
                <w:rFonts w:asciiTheme="minorHAnsi" w:hAnsiTheme="minorHAnsi" w:cstheme="minorHAnsi"/>
                <w:b/>
                <w:sz w:val="24"/>
                <w:szCs w:val="24"/>
              </w:rPr>
              <w:lastRenderedPageBreak/>
              <w:t xml:space="preserve">Statistical </w:t>
            </w:r>
            <w:proofErr w:type="spellStart"/>
            <w:r w:rsidRPr="00A914CE">
              <w:rPr>
                <w:rFonts w:asciiTheme="minorHAnsi" w:hAnsiTheme="minorHAnsi" w:cstheme="minorHAnsi"/>
                <w:b/>
                <w:sz w:val="24"/>
                <w:szCs w:val="24"/>
              </w:rPr>
              <w:t>Methods</w:t>
            </w:r>
            <w:proofErr w:type="spellEnd"/>
          </w:p>
          <w:p w14:paraId="6154F5EA" w14:textId="54AE4013" w:rsidR="00554F5C" w:rsidRPr="00A914CE" w:rsidRDefault="00554F5C" w:rsidP="00A914CE">
            <w:pPr>
              <w:pStyle w:val="TableParagraph"/>
              <w:spacing w:before="116" w:after="120"/>
              <w:ind w:left="107"/>
              <w:jc w:val="both"/>
              <w:rPr>
                <w:rFonts w:asciiTheme="minorHAnsi" w:hAnsiTheme="minorHAnsi" w:cstheme="minorHAnsi"/>
                <w:b/>
                <w:sz w:val="24"/>
                <w:szCs w:val="24"/>
              </w:rPr>
            </w:pPr>
          </w:p>
        </w:tc>
        <w:tc>
          <w:tcPr>
            <w:tcW w:w="5499" w:type="dxa"/>
          </w:tcPr>
          <w:p w14:paraId="3E982504" w14:textId="77777777" w:rsidR="000C0623" w:rsidRPr="000C0623" w:rsidRDefault="000C0623" w:rsidP="00E469F3">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study </w:t>
            </w:r>
            <w:proofErr w:type="gramStart"/>
            <w:r w:rsidRPr="000C0623">
              <w:rPr>
                <w:rFonts w:asciiTheme="minorHAnsi" w:hAnsiTheme="minorHAnsi" w:cstheme="minorHAnsi"/>
                <w:sz w:val="24"/>
                <w:szCs w:val="24"/>
              </w:rPr>
              <w:t>was designed</w:t>
            </w:r>
            <w:proofErr w:type="gramEnd"/>
            <w:r w:rsidRPr="000C0623">
              <w:rPr>
                <w:rFonts w:asciiTheme="minorHAnsi" w:hAnsiTheme="minorHAnsi" w:cstheme="minorHAnsi"/>
                <w:sz w:val="24"/>
                <w:szCs w:val="24"/>
              </w:rPr>
              <w:t xml:space="preserve"> to detect a treatment difference of 25% in the proportion of responders between the study arms, with 90% power at the two-sided significance of 0.05. A sample size of 68 patients </w:t>
            </w:r>
            <w:proofErr w:type="gramStart"/>
            <w:r w:rsidRPr="000C0623">
              <w:rPr>
                <w:rFonts w:asciiTheme="minorHAnsi" w:hAnsiTheme="minorHAnsi" w:cstheme="minorHAnsi"/>
                <w:sz w:val="24"/>
                <w:szCs w:val="24"/>
              </w:rPr>
              <w:t>was calculated</w:t>
            </w:r>
            <w:proofErr w:type="gramEnd"/>
            <w:r w:rsidRPr="000C0623">
              <w:rPr>
                <w:rFonts w:asciiTheme="minorHAnsi" w:hAnsiTheme="minorHAnsi" w:cstheme="minorHAnsi"/>
                <w:sz w:val="24"/>
                <w:szCs w:val="24"/>
              </w:rPr>
              <w:t xml:space="preserve"> based on Simon's two-stage design. An interim analysis was planned after 23 patients in the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arm completed 14 days of treatment,</w:t>
            </w:r>
          </w:p>
          <w:p w14:paraId="6DD0E7F6" w14:textId="77777777" w:rsidR="000C0623" w:rsidRPr="00E469F3" w:rsidRDefault="000C0623" w:rsidP="00E469F3">
            <w:pPr>
              <w:pStyle w:val="TableParagraph"/>
              <w:spacing w:before="116" w:after="120"/>
              <w:ind w:left="107"/>
              <w:jc w:val="both"/>
              <w:rPr>
                <w:rFonts w:asciiTheme="minorHAnsi" w:hAnsiTheme="minorHAnsi" w:cstheme="minorHAnsi"/>
                <w:sz w:val="24"/>
                <w:szCs w:val="24"/>
              </w:rPr>
            </w:pPr>
            <w:r w:rsidRPr="00E469F3">
              <w:rPr>
                <w:rFonts w:asciiTheme="minorHAnsi" w:hAnsiTheme="minorHAnsi" w:cstheme="minorHAnsi"/>
                <w:sz w:val="24"/>
                <w:szCs w:val="24"/>
              </w:rPr>
              <w:t xml:space="preserve">The efficacy analyses </w:t>
            </w:r>
            <w:proofErr w:type="gramStart"/>
            <w:r w:rsidRPr="00E469F3">
              <w:rPr>
                <w:rFonts w:asciiTheme="minorHAnsi" w:hAnsiTheme="minorHAnsi" w:cstheme="minorHAnsi"/>
                <w:sz w:val="24"/>
                <w:szCs w:val="24"/>
              </w:rPr>
              <w:t>were based</w:t>
            </w:r>
            <w:proofErr w:type="gramEnd"/>
            <w:r w:rsidRPr="00E469F3">
              <w:rPr>
                <w:rFonts w:asciiTheme="minorHAnsi" w:hAnsiTheme="minorHAnsi" w:cstheme="minorHAnsi"/>
                <w:sz w:val="24"/>
                <w:szCs w:val="24"/>
              </w:rPr>
              <w:t xml:space="preserve"> on the intention-to-treat population.</w:t>
            </w:r>
          </w:p>
          <w:p w14:paraId="136AF225" w14:textId="3BECCFD0" w:rsidR="00554F5C" w:rsidRPr="000C0623" w:rsidRDefault="000C0623" w:rsidP="000478BF">
            <w:pPr>
              <w:pStyle w:val="TableParagraph"/>
              <w:spacing w:before="116" w:after="120"/>
              <w:ind w:left="107"/>
              <w:jc w:val="both"/>
              <w:rPr>
                <w:rFonts w:cstheme="minorHAnsi"/>
                <w:sz w:val="24"/>
                <w:szCs w:val="24"/>
              </w:rPr>
            </w:pPr>
            <w:r w:rsidRPr="000C0623">
              <w:rPr>
                <w:rFonts w:asciiTheme="minorHAnsi" w:hAnsiTheme="minorHAnsi" w:cstheme="minorHAnsi"/>
                <w:sz w:val="24"/>
                <w:szCs w:val="24"/>
              </w:rPr>
              <w:t xml:space="preserve">Analysis of change from baseline in CT score </w:t>
            </w:r>
            <w:proofErr w:type="gramStart"/>
            <w:r w:rsidRPr="000C0623">
              <w:rPr>
                <w:rFonts w:asciiTheme="minorHAnsi" w:hAnsiTheme="minorHAnsi" w:cstheme="minorHAnsi"/>
                <w:sz w:val="24"/>
                <w:szCs w:val="24"/>
              </w:rPr>
              <w:t>was conducted</w:t>
            </w:r>
            <w:proofErr w:type="gramEnd"/>
            <w:r w:rsidRPr="000C0623">
              <w:rPr>
                <w:rFonts w:asciiTheme="minorHAnsi" w:hAnsiTheme="minorHAnsi" w:cstheme="minorHAnsi"/>
                <w:sz w:val="24"/>
                <w:szCs w:val="24"/>
              </w:rPr>
              <w:t xml:space="preserve"> using a Mixed Model for Repeated Measures model with baseline value, treatment, visit, and visit-by-treatment interactions as fixed effects.</w:t>
            </w:r>
            <w:r w:rsidRPr="00E469F3">
              <w:rPr>
                <w:rFonts w:asciiTheme="minorHAnsi" w:hAnsiTheme="minorHAnsi" w:cstheme="minorHAnsi"/>
                <w:sz w:val="24"/>
                <w:szCs w:val="24"/>
              </w:rPr>
              <w:t xml:space="preserve"> Change from baseline in PaO2/FiO2 was analyzed using analysis of covariance (ANCOVA) with treatment as a fixed effect and baseline value as a covariate.  </w:t>
            </w:r>
            <w:r w:rsidRPr="000C0623">
              <w:rPr>
                <w:rFonts w:asciiTheme="minorHAnsi" w:hAnsiTheme="minorHAnsi" w:cstheme="minorHAnsi"/>
                <w:sz w:val="24"/>
                <w:szCs w:val="24"/>
              </w:rPr>
              <w:t xml:space="preserve">Analysis of binary endpoints </w:t>
            </w:r>
            <w:proofErr w:type="gramStart"/>
            <w:r w:rsidRPr="000C0623">
              <w:rPr>
                <w:rFonts w:asciiTheme="minorHAnsi" w:hAnsiTheme="minorHAnsi" w:cstheme="minorHAnsi"/>
                <w:sz w:val="24"/>
                <w:szCs w:val="24"/>
              </w:rPr>
              <w:t>was conducted</w:t>
            </w:r>
            <w:proofErr w:type="gramEnd"/>
            <w:r w:rsidRPr="000C0623">
              <w:rPr>
                <w:rFonts w:asciiTheme="minorHAnsi" w:hAnsiTheme="minorHAnsi" w:cstheme="minorHAnsi"/>
                <w:sz w:val="24"/>
                <w:szCs w:val="24"/>
              </w:rPr>
              <w:t xml:space="preserve"> using Chi-square test. Analysis of time to event endpoints </w:t>
            </w:r>
            <w:proofErr w:type="gramStart"/>
            <w:r w:rsidRPr="000C0623">
              <w:rPr>
                <w:rFonts w:asciiTheme="minorHAnsi" w:hAnsiTheme="minorHAnsi" w:cstheme="minorHAnsi"/>
                <w:sz w:val="24"/>
                <w:szCs w:val="24"/>
              </w:rPr>
              <w:t>was undertaken</w:t>
            </w:r>
            <w:proofErr w:type="gramEnd"/>
            <w:r w:rsidRPr="000C0623">
              <w:rPr>
                <w:rFonts w:asciiTheme="minorHAnsi" w:hAnsiTheme="minorHAnsi" w:cstheme="minorHAnsi"/>
                <w:sz w:val="24"/>
                <w:szCs w:val="24"/>
              </w:rPr>
              <w:t xml:space="preserve"> by plotting Kaplan-Meier curves. Hazard ratios </w:t>
            </w:r>
            <w:proofErr w:type="gramStart"/>
            <w:r w:rsidRPr="000C0623">
              <w:rPr>
                <w:rFonts w:asciiTheme="minorHAnsi" w:hAnsiTheme="minorHAnsi" w:cstheme="minorHAnsi"/>
                <w:sz w:val="24"/>
                <w:szCs w:val="24"/>
              </w:rPr>
              <w:t>were estimated</w:t>
            </w:r>
            <w:proofErr w:type="gramEnd"/>
            <w:r w:rsidRPr="000C0623">
              <w:rPr>
                <w:rFonts w:asciiTheme="minorHAnsi" w:hAnsiTheme="minorHAnsi" w:cstheme="minorHAnsi"/>
                <w:sz w:val="24"/>
                <w:szCs w:val="24"/>
              </w:rPr>
              <w:t xml:space="preserve"> using the Cox proportional hazards model and these were presented together with 95% two-sided confidence intervals.</w:t>
            </w:r>
          </w:p>
        </w:tc>
      </w:tr>
      <w:tr w:rsidR="000C0623" w:rsidRPr="00FC4A6A" w14:paraId="6BE9D4DA" w14:textId="77777777" w:rsidTr="001E35EC">
        <w:tc>
          <w:tcPr>
            <w:tcW w:w="9889" w:type="dxa"/>
            <w:gridSpan w:val="2"/>
          </w:tcPr>
          <w:p w14:paraId="2FD81AF9" w14:textId="77777777" w:rsidR="000C0623" w:rsidRPr="000C0623" w:rsidRDefault="000C0623" w:rsidP="000C0623">
            <w:pPr>
              <w:rPr>
                <w:rFonts w:cstheme="minorHAnsi"/>
                <w:b/>
                <w:sz w:val="24"/>
                <w:szCs w:val="24"/>
              </w:rPr>
            </w:pPr>
            <w:proofErr w:type="spellStart"/>
            <w:r w:rsidRPr="000C0623">
              <w:rPr>
                <w:rFonts w:cstheme="minorHAnsi"/>
                <w:b/>
                <w:sz w:val="24"/>
                <w:szCs w:val="24"/>
              </w:rPr>
              <w:t>Results</w:t>
            </w:r>
            <w:proofErr w:type="spellEnd"/>
          </w:p>
          <w:p w14:paraId="15B81ACA" w14:textId="77777777" w:rsidR="000C0623" w:rsidRP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Between May 31</w:t>
            </w:r>
            <w:r w:rsidRPr="00F03F1A">
              <w:rPr>
                <w:rFonts w:asciiTheme="minorHAnsi" w:hAnsiTheme="minorHAnsi" w:cstheme="minorHAnsi"/>
                <w:sz w:val="24"/>
                <w:szCs w:val="24"/>
              </w:rPr>
              <w:t>st</w:t>
            </w:r>
            <w:r w:rsidRPr="000C0623">
              <w:rPr>
                <w:rFonts w:asciiTheme="minorHAnsi" w:hAnsiTheme="minorHAnsi" w:cstheme="minorHAnsi"/>
                <w:sz w:val="24"/>
                <w:szCs w:val="24"/>
              </w:rPr>
              <w:t>, 2020, and June 7</w:t>
            </w:r>
            <w:r w:rsidRPr="00F03F1A">
              <w:rPr>
                <w:rFonts w:asciiTheme="minorHAnsi" w:hAnsiTheme="minorHAnsi" w:cstheme="minorHAnsi"/>
                <w:sz w:val="24"/>
                <w:szCs w:val="24"/>
              </w:rPr>
              <w:t>th</w:t>
            </w:r>
            <w:r w:rsidRPr="000C0623">
              <w:rPr>
                <w:rFonts w:asciiTheme="minorHAnsi" w:hAnsiTheme="minorHAnsi" w:cstheme="minorHAnsi"/>
                <w:sz w:val="24"/>
                <w:szCs w:val="24"/>
              </w:rPr>
              <w:t>, 2021, 42 patients were randomly assigned to receive</w:t>
            </w:r>
            <w:r w:rsidRPr="00F03F1A">
              <w:rPr>
                <w:rFonts w:asciiTheme="minorHAnsi" w:hAnsiTheme="minorHAnsi" w:cstheme="minorHAnsi"/>
                <w:sz w:val="24"/>
                <w:szCs w:val="24"/>
              </w:rPr>
              <w:t xml:space="preserve"> </w:t>
            </w:r>
            <w:r w:rsidRPr="000C0623">
              <w:rPr>
                <w:rFonts w:asciiTheme="minorHAnsi" w:hAnsiTheme="minorHAnsi" w:cstheme="minorHAnsi"/>
                <w:sz w:val="24"/>
                <w:szCs w:val="24"/>
              </w:rPr>
              <w:t xml:space="preserve">SOC plus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(n=19) or SOC alone (n=23)</w:t>
            </w:r>
          </w:p>
          <w:p w14:paraId="52E875F2" w14:textId="24679D28" w:rsidR="000C0623" w:rsidRP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An interim analysis </w:t>
            </w:r>
            <w:proofErr w:type="gramStart"/>
            <w:r w:rsidRPr="000C0623">
              <w:rPr>
                <w:rFonts w:asciiTheme="minorHAnsi" w:hAnsiTheme="minorHAnsi" w:cstheme="minorHAnsi"/>
                <w:sz w:val="24"/>
                <w:szCs w:val="24"/>
              </w:rPr>
              <w:t>was performed</w:t>
            </w:r>
            <w:proofErr w:type="gramEnd"/>
            <w:r w:rsidRPr="000C0623">
              <w:rPr>
                <w:rFonts w:asciiTheme="minorHAnsi" w:hAnsiTheme="minorHAnsi" w:cstheme="minorHAnsi"/>
                <w:sz w:val="24"/>
                <w:szCs w:val="24"/>
              </w:rPr>
              <w:t xml:space="preserve"> before the target of 23 patients treated with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was met due to the slowing-down of the recruitment rate, caused by the seasonal flattening of COVID-19 epidemiological curve</w:t>
            </w:r>
            <w:r w:rsidR="00E469F3">
              <w:rPr>
                <w:rFonts w:asciiTheme="minorHAnsi" w:hAnsiTheme="minorHAnsi" w:cstheme="minorHAnsi"/>
                <w:sz w:val="24"/>
                <w:szCs w:val="24"/>
              </w:rPr>
              <w:t>.</w:t>
            </w:r>
          </w:p>
          <w:p w14:paraId="3B01B874" w14:textId="3F4763BD" w:rsidR="000C0623"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study population was predominantly male (32 [76.2%] participants) and white (37 [88.1%]), </w:t>
            </w:r>
            <w:r w:rsidRPr="000C0623">
              <w:rPr>
                <w:rFonts w:asciiTheme="minorHAnsi" w:hAnsiTheme="minorHAnsi" w:cstheme="minorHAnsi"/>
                <w:sz w:val="24"/>
                <w:szCs w:val="24"/>
              </w:rPr>
              <w:lastRenderedPageBreak/>
              <w:t>with a mean age of 56.9 (SD 11.6) years</w:t>
            </w:r>
            <w:r w:rsidR="000478BF">
              <w:rPr>
                <w:rFonts w:asciiTheme="minorHAnsi" w:hAnsiTheme="minorHAnsi" w:cstheme="minorHAnsi"/>
                <w:sz w:val="24"/>
                <w:szCs w:val="24"/>
              </w:rPr>
              <w:t>.</w:t>
            </w:r>
          </w:p>
          <w:p w14:paraId="2A5E5B6B" w14:textId="30D90862" w:rsidR="000478BF" w:rsidRDefault="000478BF" w:rsidP="000478BF">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 xml:space="preserve">The proportion of patients alive and who were not on mechanical ventilation at day 15 was similar in the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group and in the SOC group (17, 89.5</w:t>
            </w:r>
            <w:r w:rsidRPr="000C0623" w:rsidDel="009C0B4B">
              <w:rPr>
                <w:rFonts w:asciiTheme="minorHAnsi" w:hAnsiTheme="minorHAnsi" w:cstheme="minorHAnsi"/>
                <w:sz w:val="24"/>
                <w:szCs w:val="24"/>
              </w:rPr>
              <w:t xml:space="preserve"> </w:t>
            </w:r>
            <w:r w:rsidRPr="000C0623">
              <w:rPr>
                <w:rFonts w:asciiTheme="minorHAnsi" w:hAnsiTheme="minorHAnsi" w:cstheme="minorHAnsi"/>
                <w:sz w:val="24"/>
                <w:szCs w:val="24"/>
              </w:rPr>
              <w:t xml:space="preserve">% and 20, 87.0% respectively; 95% CI of difference -17% to 22%, p=0.8). </w:t>
            </w:r>
          </w:p>
          <w:p w14:paraId="399B15B4" w14:textId="5FE7DBFC" w:rsidR="000478BF" w:rsidRPr="000C0623" w:rsidRDefault="000478BF" w:rsidP="000478BF">
            <w:pPr>
              <w:pStyle w:val="TableParagraph"/>
              <w:spacing w:before="116" w:after="120"/>
              <w:ind w:left="107"/>
              <w:jc w:val="both"/>
              <w:rPr>
                <w:rFonts w:asciiTheme="minorHAnsi" w:hAnsiTheme="minorHAnsi" w:cstheme="minorHAnsi"/>
                <w:sz w:val="24"/>
                <w:szCs w:val="24"/>
              </w:rPr>
            </w:pPr>
            <w:r w:rsidRPr="00F03F1A">
              <w:rPr>
                <w:rFonts w:asciiTheme="minorHAnsi" w:hAnsiTheme="minorHAnsi" w:cstheme="minorHAnsi"/>
                <w:sz w:val="24"/>
                <w:szCs w:val="24"/>
              </w:rPr>
              <w:t>The analyses of secondary outcomes</w:t>
            </w:r>
            <w:r w:rsidRPr="000C0623">
              <w:rPr>
                <w:rFonts w:asciiTheme="minorHAnsi" w:hAnsiTheme="minorHAnsi" w:cstheme="minorHAnsi"/>
                <w:sz w:val="24"/>
                <w:szCs w:val="24"/>
              </w:rPr>
              <w:t xml:space="preserve"> did not hint at any additional beneficial effect of </w:t>
            </w: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in patients with COVID-19 pneumonia as compared to SOC alone.</w:t>
            </w:r>
          </w:p>
          <w:p w14:paraId="72989F2F" w14:textId="2BDDE81D" w:rsidR="000478BF" w:rsidRDefault="000C0623" w:rsidP="00F03F1A">
            <w:pPr>
              <w:pStyle w:val="TableParagraph"/>
              <w:spacing w:before="116" w:after="120"/>
              <w:ind w:left="107"/>
              <w:jc w:val="both"/>
              <w:rPr>
                <w:rFonts w:asciiTheme="minorHAnsi" w:hAnsiTheme="minorHAnsi" w:cstheme="minorHAnsi"/>
                <w:sz w:val="24"/>
                <w:szCs w:val="24"/>
              </w:rPr>
            </w:pPr>
            <w:r w:rsidRPr="000C0623">
              <w:rPr>
                <w:rFonts w:asciiTheme="minorHAnsi" w:hAnsiTheme="minorHAnsi" w:cstheme="minorHAnsi"/>
                <w:sz w:val="24"/>
                <w:szCs w:val="24"/>
              </w:rPr>
              <w:t>The analysis of chest CT patterns and scores of COVID-19 pneumonia severity showed a significant improvement of radiological findings at week 12 in th</w:t>
            </w:r>
            <w:r w:rsidR="00A914CE">
              <w:rPr>
                <w:rFonts w:asciiTheme="minorHAnsi" w:hAnsiTheme="minorHAnsi" w:cstheme="minorHAnsi"/>
                <w:sz w:val="24"/>
                <w:szCs w:val="24"/>
              </w:rPr>
              <w:t xml:space="preserve">e overall study population. Treatment with </w:t>
            </w:r>
            <w:proofErr w:type="spellStart"/>
            <w:r w:rsidR="00A914CE">
              <w:rPr>
                <w:rFonts w:asciiTheme="minorHAnsi" w:hAnsiTheme="minorHAnsi" w:cstheme="minorHAnsi"/>
                <w:sz w:val="24"/>
                <w:szCs w:val="24"/>
              </w:rPr>
              <w:t>p</w:t>
            </w:r>
            <w:r w:rsidRPr="000C0623">
              <w:rPr>
                <w:rFonts w:asciiTheme="minorHAnsi" w:hAnsiTheme="minorHAnsi" w:cstheme="minorHAnsi"/>
                <w:sz w:val="24"/>
                <w:szCs w:val="24"/>
              </w:rPr>
              <w:t>amrevlumab</w:t>
            </w:r>
            <w:proofErr w:type="spellEnd"/>
            <w:r w:rsidRPr="000C0623">
              <w:rPr>
                <w:rFonts w:asciiTheme="minorHAnsi" w:hAnsiTheme="minorHAnsi" w:cstheme="minorHAnsi"/>
                <w:sz w:val="24"/>
                <w:szCs w:val="24"/>
              </w:rPr>
              <w:t xml:space="preserve"> did not increase the rate of resolution of COVID-19 related abnormalities. </w:t>
            </w:r>
          </w:p>
          <w:p w14:paraId="4C0E176D" w14:textId="1CBB98FD" w:rsidR="000C0623" w:rsidRPr="000C0623" w:rsidRDefault="000478BF" w:rsidP="00F03F1A">
            <w:pPr>
              <w:pStyle w:val="TableParagraph"/>
              <w:spacing w:before="116" w:after="120"/>
              <w:ind w:left="107"/>
              <w:jc w:val="both"/>
              <w:rPr>
                <w:rFonts w:asciiTheme="minorHAnsi" w:hAnsiTheme="minorHAnsi" w:cstheme="minorHAnsi"/>
                <w:sz w:val="24"/>
                <w:szCs w:val="24"/>
              </w:rPr>
            </w:pPr>
            <w:r>
              <w:rPr>
                <w:rFonts w:asciiTheme="minorHAnsi" w:hAnsiTheme="minorHAnsi" w:cstheme="minorHAnsi"/>
                <w:sz w:val="24"/>
                <w:szCs w:val="24"/>
              </w:rPr>
              <w:t>P</w:t>
            </w:r>
            <w:r w:rsidR="000C0623" w:rsidRPr="000C0623">
              <w:rPr>
                <w:rFonts w:asciiTheme="minorHAnsi" w:hAnsiTheme="minorHAnsi" w:cstheme="minorHAnsi"/>
                <w:sz w:val="24"/>
                <w:szCs w:val="24"/>
              </w:rPr>
              <w:t xml:space="preserve">atients randomized to </w:t>
            </w:r>
            <w:proofErr w:type="spellStart"/>
            <w:r w:rsidR="000C0623" w:rsidRPr="000C0623">
              <w:rPr>
                <w:rFonts w:asciiTheme="minorHAnsi" w:hAnsiTheme="minorHAnsi" w:cstheme="minorHAnsi"/>
                <w:sz w:val="24"/>
                <w:szCs w:val="24"/>
              </w:rPr>
              <w:t>pamrevlumab</w:t>
            </w:r>
            <w:proofErr w:type="spellEnd"/>
            <w:r w:rsidR="000C0623" w:rsidRPr="000C0623">
              <w:rPr>
                <w:rFonts w:asciiTheme="minorHAnsi" w:hAnsiTheme="minorHAnsi" w:cstheme="minorHAnsi"/>
                <w:sz w:val="24"/>
                <w:szCs w:val="24"/>
              </w:rPr>
              <w:t xml:space="preserve"> showed a trend towards a </w:t>
            </w:r>
            <w:r w:rsidR="00A914CE">
              <w:rPr>
                <w:rFonts w:asciiTheme="minorHAnsi" w:hAnsiTheme="minorHAnsi" w:cstheme="minorHAnsi"/>
                <w:sz w:val="24"/>
                <w:szCs w:val="24"/>
              </w:rPr>
              <w:t>better</w:t>
            </w:r>
            <w:r w:rsidR="000C0623" w:rsidRPr="000C0623">
              <w:rPr>
                <w:rFonts w:asciiTheme="minorHAnsi" w:hAnsiTheme="minorHAnsi" w:cstheme="minorHAnsi"/>
                <w:sz w:val="24"/>
                <w:szCs w:val="24"/>
              </w:rPr>
              <w:t xml:space="preserve"> improvement in PaO</w:t>
            </w:r>
            <w:r w:rsidR="000C0623" w:rsidRPr="00F03F1A">
              <w:rPr>
                <w:rFonts w:asciiTheme="minorHAnsi" w:hAnsiTheme="minorHAnsi" w:cstheme="minorHAnsi"/>
                <w:sz w:val="24"/>
                <w:szCs w:val="24"/>
              </w:rPr>
              <w:t>2</w:t>
            </w:r>
            <w:r w:rsidR="000C0623" w:rsidRPr="000C0623">
              <w:rPr>
                <w:rFonts w:asciiTheme="minorHAnsi" w:hAnsiTheme="minorHAnsi" w:cstheme="minorHAnsi"/>
                <w:sz w:val="24"/>
                <w:szCs w:val="24"/>
              </w:rPr>
              <w:t>/FiO</w:t>
            </w:r>
            <w:r w:rsidR="000C0623" w:rsidRPr="00F03F1A">
              <w:rPr>
                <w:rFonts w:asciiTheme="minorHAnsi" w:hAnsiTheme="minorHAnsi" w:cstheme="minorHAnsi"/>
                <w:sz w:val="24"/>
                <w:szCs w:val="24"/>
              </w:rPr>
              <w:t>2</w:t>
            </w:r>
            <w:r w:rsidR="000C0623" w:rsidRPr="000C0623">
              <w:rPr>
                <w:rFonts w:asciiTheme="minorHAnsi" w:hAnsiTheme="minorHAnsi" w:cstheme="minorHAnsi"/>
                <w:sz w:val="24"/>
                <w:szCs w:val="24"/>
              </w:rPr>
              <w:t xml:space="preserve"> ratio at day 14. However, the study </w:t>
            </w:r>
            <w:proofErr w:type="gramStart"/>
            <w:r w:rsidR="000C0623" w:rsidRPr="000C0623">
              <w:rPr>
                <w:rFonts w:asciiTheme="minorHAnsi" w:hAnsiTheme="minorHAnsi" w:cstheme="minorHAnsi"/>
                <w:sz w:val="24"/>
                <w:szCs w:val="24"/>
              </w:rPr>
              <w:t>was not powered</w:t>
            </w:r>
            <w:proofErr w:type="gramEnd"/>
            <w:r w:rsidR="000C0623" w:rsidRPr="000C0623">
              <w:rPr>
                <w:rFonts w:asciiTheme="minorHAnsi" w:hAnsiTheme="minorHAnsi" w:cstheme="minorHAnsi"/>
                <w:sz w:val="24"/>
                <w:szCs w:val="24"/>
              </w:rPr>
              <w:t xml:space="preserve"> to investigate trends in gas exchange, and only a limited number of observations were available since arterial blood gas analysis measurements were</w:t>
            </w:r>
            <w:r w:rsidR="00A914CE">
              <w:rPr>
                <w:rFonts w:asciiTheme="minorHAnsi" w:hAnsiTheme="minorHAnsi" w:cstheme="minorHAnsi"/>
                <w:sz w:val="24"/>
                <w:szCs w:val="24"/>
              </w:rPr>
              <w:t xml:space="preserve"> only</w:t>
            </w:r>
            <w:r w:rsidR="000C0623" w:rsidRPr="000C0623">
              <w:rPr>
                <w:rFonts w:asciiTheme="minorHAnsi" w:hAnsiTheme="minorHAnsi" w:cstheme="minorHAnsi"/>
                <w:sz w:val="24"/>
                <w:szCs w:val="24"/>
              </w:rPr>
              <w:t xml:space="preserve"> collected when performed as per clinical practice.</w:t>
            </w:r>
          </w:p>
          <w:p w14:paraId="6F0ACE12" w14:textId="0BAE62EA" w:rsidR="000C0623" w:rsidRDefault="000C0623" w:rsidP="00F03F1A">
            <w:pPr>
              <w:pStyle w:val="TableParagraph"/>
              <w:spacing w:before="116" w:after="120"/>
              <w:ind w:left="107"/>
              <w:jc w:val="both"/>
              <w:rPr>
                <w:rFonts w:asciiTheme="minorHAnsi" w:hAnsiTheme="minorHAnsi" w:cstheme="minorHAnsi"/>
                <w:sz w:val="24"/>
                <w:szCs w:val="24"/>
              </w:rPr>
            </w:pPr>
            <w:proofErr w:type="spellStart"/>
            <w:r w:rsidRPr="000C0623">
              <w:rPr>
                <w:rFonts w:asciiTheme="minorHAnsi" w:hAnsiTheme="minorHAnsi" w:cstheme="minorHAnsi"/>
                <w:sz w:val="24"/>
                <w:szCs w:val="24"/>
              </w:rPr>
              <w:t>Pamrevlumab</w:t>
            </w:r>
            <w:proofErr w:type="spellEnd"/>
            <w:r w:rsidRPr="000C0623">
              <w:rPr>
                <w:rFonts w:asciiTheme="minorHAnsi" w:hAnsiTheme="minorHAnsi" w:cstheme="minorHAnsi"/>
                <w:sz w:val="24"/>
                <w:szCs w:val="24"/>
              </w:rPr>
              <w:t xml:space="preserve"> was safe and well tol</w:t>
            </w:r>
            <w:r w:rsidR="00A914CE">
              <w:rPr>
                <w:rFonts w:asciiTheme="minorHAnsi" w:hAnsiTheme="minorHAnsi" w:cstheme="minorHAnsi"/>
                <w:sz w:val="24"/>
                <w:szCs w:val="24"/>
              </w:rPr>
              <w:t>erated, as no new safety signal</w:t>
            </w:r>
            <w:r w:rsidRPr="000C0623">
              <w:rPr>
                <w:rFonts w:asciiTheme="minorHAnsi" w:hAnsiTheme="minorHAnsi" w:cstheme="minorHAnsi"/>
                <w:sz w:val="24"/>
                <w:szCs w:val="24"/>
              </w:rPr>
              <w:t xml:space="preserve"> emerged in the study population.</w:t>
            </w:r>
          </w:p>
          <w:p w14:paraId="646AAFDE" w14:textId="75724EDC" w:rsidR="000C0623" w:rsidRPr="00A914CE" w:rsidRDefault="00A914CE" w:rsidP="00A914CE">
            <w:pPr>
              <w:pStyle w:val="TableParagraph"/>
              <w:spacing w:before="116" w:after="120"/>
              <w:ind w:left="107"/>
              <w:jc w:val="both"/>
              <w:rPr>
                <w:rFonts w:asciiTheme="minorHAnsi" w:hAnsiTheme="minorHAnsi" w:cstheme="minorHAnsi"/>
                <w:sz w:val="24"/>
                <w:szCs w:val="24"/>
              </w:rPr>
            </w:pPr>
            <w:r>
              <w:rPr>
                <w:rFonts w:asciiTheme="minorHAnsi" w:hAnsiTheme="minorHAnsi" w:cstheme="minorHAnsi"/>
                <w:sz w:val="24"/>
                <w:szCs w:val="24"/>
              </w:rPr>
              <w:t xml:space="preserve">The study </w:t>
            </w:r>
            <w:proofErr w:type="gramStart"/>
            <w:r>
              <w:rPr>
                <w:rFonts w:asciiTheme="minorHAnsi" w:hAnsiTheme="minorHAnsi" w:cstheme="minorHAnsi"/>
                <w:sz w:val="24"/>
                <w:szCs w:val="24"/>
              </w:rPr>
              <w:t>was early terminated</w:t>
            </w:r>
            <w:proofErr w:type="gramEnd"/>
            <w:r>
              <w:rPr>
                <w:rFonts w:asciiTheme="minorHAnsi" w:hAnsiTheme="minorHAnsi" w:cstheme="minorHAnsi"/>
                <w:sz w:val="24"/>
                <w:szCs w:val="24"/>
              </w:rPr>
              <w:t xml:space="preserve"> due to slow recruitment rate, given the change of COVID-</w:t>
            </w:r>
            <w:r w:rsidRPr="000C0623">
              <w:rPr>
                <w:rFonts w:asciiTheme="minorHAnsi" w:hAnsiTheme="minorHAnsi" w:cstheme="minorHAnsi"/>
                <w:sz w:val="24"/>
                <w:szCs w:val="24"/>
              </w:rPr>
              <w:t>19 epidemiological curve</w:t>
            </w:r>
            <w:r>
              <w:rPr>
                <w:rFonts w:asciiTheme="minorHAnsi" w:hAnsiTheme="minorHAnsi" w:cstheme="minorHAnsi"/>
                <w:sz w:val="24"/>
                <w:szCs w:val="24"/>
              </w:rPr>
              <w:t>.</w:t>
            </w:r>
          </w:p>
        </w:tc>
      </w:tr>
    </w:tbl>
    <w:p w14:paraId="54C0A93F" w14:textId="77777777" w:rsidR="00023C18" w:rsidRDefault="00023C18" w:rsidP="004924C0"/>
    <w:sectPr w:rsidR="00023C18">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746E0" w14:textId="77777777" w:rsidR="005C1D09" w:rsidRDefault="005C1D09">
      <w:pPr>
        <w:spacing w:after="0" w:line="240" w:lineRule="auto"/>
      </w:pPr>
      <w:r>
        <w:separator/>
      </w:r>
    </w:p>
  </w:endnote>
  <w:endnote w:type="continuationSeparator" w:id="0">
    <w:p w14:paraId="0CC106CC" w14:textId="77777777" w:rsidR="005C1D09" w:rsidRDefault="005C1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51428" w14:textId="77777777" w:rsidR="00901422" w:rsidRDefault="005C1D09" w:rsidP="00901422">
    <w:pPr>
      <w:pStyle w:val="Pidipagina"/>
      <w:jc w:val="right"/>
    </w:pPr>
  </w:p>
  <w:p w14:paraId="73405726" w14:textId="77777777" w:rsidR="00826811" w:rsidRDefault="005C1D09" w:rsidP="0082681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A638EE" w14:textId="77777777" w:rsidR="005C1D09" w:rsidRDefault="005C1D09">
      <w:pPr>
        <w:spacing w:after="0" w:line="240" w:lineRule="auto"/>
      </w:pPr>
      <w:r>
        <w:separator/>
      </w:r>
    </w:p>
  </w:footnote>
  <w:footnote w:type="continuationSeparator" w:id="0">
    <w:p w14:paraId="292B2132" w14:textId="77777777" w:rsidR="005C1D09" w:rsidRDefault="005C1D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F544B"/>
    <w:multiLevelType w:val="hybridMultilevel"/>
    <w:tmpl w:val="A9802336"/>
    <w:lvl w:ilvl="0" w:tplc="15ACE20C">
      <w:numFmt w:val="bullet"/>
      <w:lvlText w:val="-"/>
      <w:lvlJc w:val="left"/>
      <w:pPr>
        <w:ind w:left="720" w:hanging="360"/>
      </w:pPr>
      <w:rPr>
        <w:rFonts w:ascii="Calibri Light" w:eastAsia="Times New Roman" w:hAnsi="Calibri Light" w:cs="Calibri Light"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F5C"/>
    <w:rsid w:val="00023C18"/>
    <w:rsid w:val="000478BF"/>
    <w:rsid w:val="000659FF"/>
    <w:rsid w:val="000C0623"/>
    <w:rsid w:val="000F769D"/>
    <w:rsid w:val="00142351"/>
    <w:rsid w:val="002014DA"/>
    <w:rsid w:val="002B2738"/>
    <w:rsid w:val="002E7668"/>
    <w:rsid w:val="00310B70"/>
    <w:rsid w:val="00471873"/>
    <w:rsid w:val="004924C0"/>
    <w:rsid w:val="00493C4B"/>
    <w:rsid w:val="00545FAF"/>
    <w:rsid w:val="00554F5C"/>
    <w:rsid w:val="00557E0A"/>
    <w:rsid w:val="00570614"/>
    <w:rsid w:val="005C0AB3"/>
    <w:rsid w:val="005C1D09"/>
    <w:rsid w:val="00600013"/>
    <w:rsid w:val="006526B2"/>
    <w:rsid w:val="006A3728"/>
    <w:rsid w:val="0072506F"/>
    <w:rsid w:val="0080544C"/>
    <w:rsid w:val="00822C56"/>
    <w:rsid w:val="0085744C"/>
    <w:rsid w:val="008A1A31"/>
    <w:rsid w:val="009024BC"/>
    <w:rsid w:val="009414DB"/>
    <w:rsid w:val="00942B6A"/>
    <w:rsid w:val="00A5381A"/>
    <w:rsid w:val="00A914CE"/>
    <w:rsid w:val="00AA5350"/>
    <w:rsid w:val="00B05514"/>
    <w:rsid w:val="00CB71CB"/>
    <w:rsid w:val="00CD5BC2"/>
    <w:rsid w:val="00D50CD0"/>
    <w:rsid w:val="00D54148"/>
    <w:rsid w:val="00D83ECE"/>
    <w:rsid w:val="00E469F3"/>
    <w:rsid w:val="00E54CE0"/>
    <w:rsid w:val="00EB5F05"/>
    <w:rsid w:val="00F03F1A"/>
    <w:rsid w:val="00F72B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75E32"/>
  <w15:chartTrackingRefBased/>
  <w15:docId w15:val="{AEBC4CA0-D929-4D63-A614-DAB0AB837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54F5C"/>
    <w:pPr>
      <w:spacing w:after="200" w:line="27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554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554F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54F5C"/>
  </w:style>
  <w:style w:type="paragraph" w:styleId="Pidipagina">
    <w:name w:val="footer"/>
    <w:basedOn w:val="Normale"/>
    <w:link w:val="PidipaginaCarattere"/>
    <w:uiPriority w:val="99"/>
    <w:unhideWhenUsed/>
    <w:rsid w:val="00554F5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54F5C"/>
  </w:style>
  <w:style w:type="paragraph" w:styleId="Paragrafoelenco">
    <w:name w:val="List Paragraph"/>
    <w:basedOn w:val="Normale"/>
    <w:uiPriority w:val="34"/>
    <w:qFormat/>
    <w:rsid w:val="00554F5C"/>
    <w:pPr>
      <w:ind w:left="720"/>
      <w:contextualSpacing/>
    </w:pPr>
  </w:style>
  <w:style w:type="paragraph" w:styleId="NormaleWeb">
    <w:name w:val="Normal (Web)"/>
    <w:basedOn w:val="Normale"/>
    <w:uiPriority w:val="99"/>
    <w:unhideWhenUsed/>
    <w:rsid w:val="00554F5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xmsonormal">
    <w:name w:val="x_msonormal"/>
    <w:basedOn w:val="Normale"/>
    <w:rsid w:val="00554F5C"/>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AA535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A5350"/>
    <w:rPr>
      <w:rFonts w:ascii="Segoe UI" w:hAnsi="Segoe UI" w:cs="Segoe UI"/>
      <w:sz w:val="18"/>
      <w:szCs w:val="18"/>
    </w:rPr>
  </w:style>
  <w:style w:type="paragraph" w:customStyle="1" w:styleId="TableParagraph">
    <w:name w:val="Table Paragraph"/>
    <w:basedOn w:val="Normale"/>
    <w:uiPriority w:val="1"/>
    <w:qFormat/>
    <w:rsid w:val="000C0623"/>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72852">
      <w:bodyDiv w:val="1"/>
      <w:marLeft w:val="0"/>
      <w:marRight w:val="0"/>
      <w:marTop w:val="0"/>
      <w:marBottom w:val="0"/>
      <w:divBdr>
        <w:top w:val="none" w:sz="0" w:space="0" w:color="auto"/>
        <w:left w:val="none" w:sz="0" w:space="0" w:color="auto"/>
        <w:bottom w:val="none" w:sz="0" w:space="0" w:color="auto"/>
        <w:right w:val="none" w:sz="0" w:space="0" w:color="auto"/>
      </w:divBdr>
    </w:div>
    <w:div w:id="75636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782</Words>
  <Characters>4461</Characters>
  <Application>Microsoft Office Word</Application>
  <DocSecurity>0</DocSecurity>
  <Lines>37</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Fondazione Policlinico Gemelli</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 Montone</dc:creator>
  <cp:keywords/>
  <dc:description/>
  <cp:lastModifiedBy>Diana Verdirosi</cp:lastModifiedBy>
  <cp:revision>6</cp:revision>
  <cp:lastPrinted>2021-12-20T15:04:00Z</cp:lastPrinted>
  <dcterms:created xsi:type="dcterms:W3CDTF">2022-09-30T12:32:00Z</dcterms:created>
  <dcterms:modified xsi:type="dcterms:W3CDTF">2022-10-04T10:27:00Z</dcterms:modified>
</cp:coreProperties>
</file>