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0169F8" w14:textId="77777777" w:rsidR="00925CF6" w:rsidRDefault="00925CF6" w:rsidP="00925CF6">
      <w:pPr>
        <w:pStyle w:val="Geenafstand"/>
        <w:rPr>
          <w:lang w:val="en-GB"/>
        </w:rPr>
      </w:pPr>
      <w:r>
        <w:rPr>
          <w:lang w:val="en-GB"/>
        </w:rPr>
        <w:t xml:space="preserve">Table 32 Vasopressor Requirement FAS </w:t>
      </w:r>
    </w:p>
    <w:p w14:paraId="614B2F4D" w14:textId="77777777" w:rsidR="00925CF6" w:rsidRDefault="00925CF6" w:rsidP="00925CF6">
      <w:pPr>
        <w:pStyle w:val="Geenafstand"/>
        <w:rPr>
          <w:lang w:val="en-GB"/>
        </w:rPr>
      </w:pPr>
      <w:r>
        <w:rPr>
          <w:lang w:val="en-GB"/>
        </w:rPr>
        <w:t xml:space="preserve">A. for the Dose of Vasoactive Agent, </w:t>
      </w:r>
    </w:p>
    <w:p w14:paraId="1C627F81" w14:textId="77777777" w:rsidR="00925CF6" w:rsidRDefault="00925CF6" w:rsidP="00925CF6">
      <w:pPr>
        <w:pStyle w:val="Geenafstand"/>
        <w:rPr>
          <w:lang w:val="en-GB"/>
        </w:rPr>
      </w:pPr>
      <w:r>
        <w:rPr>
          <w:lang w:val="en-GB"/>
        </w:rPr>
        <w:t xml:space="preserve">B. the Probability of Receiving Vaso-Active Agents, </w:t>
      </w:r>
    </w:p>
    <w:p w14:paraId="09C24C3C" w14:textId="77777777" w:rsidR="00925CF6" w:rsidRDefault="00925CF6" w:rsidP="00925CF6">
      <w:pPr>
        <w:pStyle w:val="Geenafstand"/>
        <w:rPr>
          <w:lang w:val="en-GB"/>
        </w:rPr>
      </w:pPr>
      <w:r>
        <w:rPr>
          <w:lang w:val="en-GB"/>
        </w:rPr>
        <w:t xml:space="preserve">C. the Probability of Receiving at Least </w:t>
      </w:r>
      <w:r w:rsidRPr="008E6422">
        <w:rPr>
          <w:lang w:val="en-GB"/>
        </w:rPr>
        <w:t xml:space="preserve">Dopamine &gt;5, </w:t>
      </w:r>
      <w:r>
        <w:rPr>
          <w:lang w:val="en-GB"/>
        </w:rPr>
        <w:t>E</w:t>
      </w:r>
      <w:r w:rsidRPr="008E6422">
        <w:rPr>
          <w:lang w:val="en-GB"/>
        </w:rPr>
        <w:t xml:space="preserve">pinephrine = 0.1 or </w:t>
      </w:r>
      <w:r>
        <w:rPr>
          <w:lang w:val="en-GB"/>
        </w:rPr>
        <w:t>N</w:t>
      </w:r>
      <w:r w:rsidRPr="008E6422">
        <w:rPr>
          <w:lang w:val="en-GB"/>
        </w:rPr>
        <w:t>orepinephrine = 0.1</w:t>
      </w:r>
      <w:r>
        <w:rPr>
          <w:lang w:val="en-GB"/>
        </w:rPr>
        <w:t xml:space="preserve"> and </w:t>
      </w:r>
    </w:p>
    <w:p w14:paraId="7DF36180" w14:textId="77777777" w:rsidR="00925CF6" w:rsidRPr="008E6422" w:rsidRDefault="00925CF6" w:rsidP="00925CF6">
      <w:pPr>
        <w:pStyle w:val="Geenafstand"/>
        <w:rPr>
          <w:b/>
          <w:bCs/>
          <w:lang w:val="en-GB"/>
        </w:rPr>
      </w:pPr>
      <w:r>
        <w:rPr>
          <w:lang w:val="en-GB"/>
        </w:rPr>
        <w:t xml:space="preserve">D. the Probability of Receiving </w:t>
      </w:r>
      <w:r w:rsidRPr="008E6422">
        <w:rPr>
          <w:lang w:val="en-GB"/>
        </w:rPr>
        <w:t>Dopamine &gt;</w:t>
      </w:r>
      <w:r>
        <w:rPr>
          <w:lang w:val="en-GB"/>
        </w:rPr>
        <w:t>1</w:t>
      </w:r>
      <w:r w:rsidRPr="008E6422">
        <w:rPr>
          <w:lang w:val="en-GB"/>
        </w:rPr>
        <w:t xml:space="preserve">5, </w:t>
      </w:r>
      <w:r>
        <w:rPr>
          <w:lang w:val="en-GB"/>
        </w:rPr>
        <w:t>E</w:t>
      </w:r>
      <w:r w:rsidRPr="008E6422">
        <w:rPr>
          <w:lang w:val="en-GB"/>
        </w:rPr>
        <w:t xml:space="preserve">pinephrine </w:t>
      </w:r>
      <w:r>
        <w:rPr>
          <w:lang w:val="en-GB"/>
        </w:rPr>
        <w:t>&gt;</w:t>
      </w:r>
      <w:r w:rsidRPr="008E6422">
        <w:rPr>
          <w:lang w:val="en-GB"/>
        </w:rPr>
        <w:t xml:space="preserve">0.1 or </w:t>
      </w:r>
      <w:r>
        <w:rPr>
          <w:lang w:val="en-GB"/>
        </w:rPr>
        <w:t>N</w:t>
      </w:r>
      <w:r w:rsidRPr="008E6422">
        <w:rPr>
          <w:lang w:val="en-GB"/>
        </w:rPr>
        <w:t xml:space="preserve">orepinephrine </w:t>
      </w:r>
      <w:r>
        <w:rPr>
          <w:lang w:val="en-GB"/>
        </w:rPr>
        <w:t>&gt;</w:t>
      </w:r>
      <w:r w:rsidRPr="008E6422">
        <w:rPr>
          <w:lang w:val="en-GB"/>
        </w:rPr>
        <w:t>0.1</w:t>
      </w:r>
    </w:p>
    <w:p w14:paraId="7CF0652E" w14:textId="77777777" w:rsidR="00925CF6" w:rsidRDefault="00925CF6" w:rsidP="00925CF6">
      <w:pPr>
        <w:pStyle w:val="Geenafstand"/>
        <w:rPr>
          <w:lang w:val="en-GB"/>
        </w:rPr>
      </w:pPr>
    </w:p>
    <w:p w14:paraId="2D669551" w14:textId="77777777" w:rsidR="00925CF6" w:rsidRDefault="00925CF6" w:rsidP="00925CF6">
      <w:pPr>
        <w:pStyle w:val="Geenafstand"/>
        <w:rPr>
          <w:lang w:val="en-GB"/>
        </w:rPr>
      </w:pPr>
      <w:r>
        <w:rPr>
          <w:lang w:val="en-GB"/>
        </w:rPr>
        <w:t xml:space="preserve">A. </w:t>
      </w:r>
      <w:r>
        <w:rPr>
          <w:noProof/>
        </w:rPr>
        <w:drawing>
          <wp:inline distT="0" distB="0" distL="0" distR="0" wp14:anchorId="67EB6DFC" wp14:editId="4DE756C1">
            <wp:extent cx="5724525" cy="4412937"/>
            <wp:effectExtent l="0" t="0" r="0" b="6985"/>
            <wp:docPr id="1985566557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5566557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62143" t="35545" r="20697" b="17422"/>
                    <a:stretch/>
                  </pic:blipFill>
                  <pic:spPr bwMode="auto">
                    <a:xfrm>
                      <a:off x="0" y="0"/>
                      <a:ext cx="5746650" cy="44299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7B04CA" w14:textId="77777777" w:rsidR="00925CF6" w:rsidRPr="00DC28F4" w:rsidRDefault="00925CF6" w:rsidP="00925CF6">
      <w:pPr>
        <w:pStyle w:val="Geenafstand"/>
        <w:rPr>
          <w:lang w:val="en-GB"/>
        </w:rPr>
      </w:pPr>
      <w:r w:rsidRPr="00DC28F4">
        <w:rPr>
          <w:lang w:val="en-GB"/>
        </w:rPr>
        <w:t xml:space="preserve">B. </w:t>
      </w:r>
      <w:r>
        <w:rPr>
          <w:noProof/>
        </w:rPr>
        <w:drawing>
          <wp:inline distT="0" distB="0" distL="0" distR="0" wp14:anchorId="3EF80DC5" wp14:editId="4D35085F">
            <wp:extent cx="5743575" cy="1562100"/>
            <wp:effectExtent l="0" t="0" r="9525" b="0"/>
            <wp:docPr id="1422662483" name="Afbeelding 1" descr="Afbeelding met tekst, schermopname, softwar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2662483" name="Afbeelding 1" descr="Afbeelding met tekst, schermopname, software&#10;&#10;Automatisch gegenereerde beschrijving"/>
                    <pic:cNvPicPr/>
                  </pic:nvPicPr>
                  <pic:blipFill rotWithShape="1">
                    <a:blip r:embed="rId5"/>
                    <a:srcRect l="61291" t="35857" r="19647" b="45711"/>
                    <a:stretch/>
                  </pic:blipFill>
                  <pic:spPr bwMode="auto">
                    <a:xfrm>
                      <a:off x="0" y="0"/>
                      <a:ext cx="5762650" cy="15672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739459" w14:textId="77777777" w:rsidR="00925CF6" w:rsidRPr="00DC28F4" w:rsidRDefault="00925CF6" w:rsidP="00925CF6">
      <w:pPr>
        <w:pStyle w:val="Geenafstand"/>
        <w:rPr>
          <w:lang w:val="en-GB"/>
        </w:rPr>
      </w:pPr>
      <w:r w:rsidRPr="00DC28F4">
        <w:rPr>
          <w:lang w:val="en-GB"/>
        </w:rPr>
        <w:t xml:space="preserve">C. </w:t>
      </w:r>
      <w:r>
        <w:rPr>
          <w:noProof/>
        </w:rPr>
        <w:drawing>
          <wp:inline distT="0" distB="0" distL="0" distR="0" wp14:anchorId="068EFB22" wp14:editId="3644F9EE">
            <wp:extent cx="5781675" cy="1428748"/>
            <wp:effectExtent l="0" t="0" r="0" b="635"/>
            <wp:docPr id="1345721234" name="Afbeelding 1" descr="Afbeelding met tekst, schermopname, softwar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2662483" name="Afbeelding 1" descr="Afbeelding met tekst, schermopname, software&#10;&#10;Automatisch gegenereerde beschrijving"/>
                    <pic:cNvPicPr/>
                  </pic:nvPicPr>
                  <pic:blipFill rotWithShape="1">
                    <a:blip r:embed="rId5"/>
                    <a:srcRect l="61291" t="57774" r="19512" b="25360"/>
                    <a:stretch/>
                  </pic:blipFill>
                  <pic:spPr bwMode="auto">
                    <a:xfrm>
                      <a:off x="0" y="0"/>
                      <a:ext cx="5803397" cy="14341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0EE171" w14:textId="77777777" w:rsidR="00925CF6" w:rsidRPr="00DC28F4" w:rsidRDefault="00925CF6" w:rsidP="00925CF6">
      <w:pPr>
        <w:pStyle w:val="Geenafstand"/>
        <w:rPr>
          <w:b/>
          <w:bCs/>
          <w:lang w:val="en-GB"/>
        </w:rPr>
      </w:pPr>
      <w:r w:rsidRPr="00DC28F4">
        <w:rPr>
          <w:lang w:val="en-GB"/>
        </w:rPr>
        <w:lastRenderedPageBreak/>
        <w:t xml:space="preserve">D. </w:t>
      </w:r>
      <w:r>
        <w:rPr>
          <w:noProof/>
        </w:rPr>
        <w:drawing>
          <wp:inline distT="0" distB="0" distL="0" distR="0" wp14:anchorId="0F34EA3E" wp14:editId="7C0B0AA3">
            <wp:extent cx="5762625" cy="1435087"/>
            <wp:effectExtent l="0" t="0" r="0" b="0"/>
            <wp:docPr id="355626483" name="Afbeelding 1" descr="Afbeelding met tekst, schermopname, software, Webpagina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626483" name="Afbeelding 1" descr="Afbeelding met tekst, schermopname, software, Webpagina&#10;&#10;Automatisch gegenereerde beschrijving"/>
                    <pic:cNvPicPr/>
                  </pic:nvPicPr>
                  <pic:blipFill rotWithShape="1">
                    <a:blip r:embed="rId6"/>
                    <a:srcRect l="61317" t="41674" r="19602" b="41431"/>
                    <a:stretch/>
                  </pic:blipFill>
                  <pic:spPr bwMode="auto">
                    <a:xfrm>
                      <a:off x="0" y="0"/>
                      <a:ext cx="5815609" cy="1448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3724CB" w:rsidRDefault="00D24312" w:rsidP="003724CB"/>
    <w:sectPr w:rsidR="00D24312" w:rsidRPr="003724CB" w:rsidSect="00501F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20784E"/>
    <w:rsid w:val="0023641B"/>
    <w:rsid w:val="00236C94"/>
    <w:rsid w:val="002A6308"/>
    <w:rsid w:val="002F6171"/>
    <w:rsid w:val="003724CB"/>
    <w:rsid w:val="003A2D50"/>
    <w:rsid w:val="0048261E"/>
    <w:rsid w:val="004A6C9B"/>
    <w:rsid w:val="004D1DD9"/>
    <w:rsid w:val="00501BA0"/>
    <w:rsid w:val="00501F7F"/>
    <w:rsid w:val="00520222"/>
    <w:rsid w:val="00554546"/>
    <w:rsid w:val="00590D53"/>
    <w:rsid w:val="005D6881"/>
    <w:rsid w:val="006C3A87"/>
    <w:rsid w:val="006D2AB9"/>
    <w:rsid w:val="0070328A"/>
    <w:rsid w:val="0073199A"/>
    <w:rsid w:val="007C79BA"/>
    <w:rsid w:val="00821592"/>
    <w:rsid w:val="0088295B"/>
    <w:rsid w:val="00925CF6"/>
    <w:rsid w:val="009562B6"/>
    <w:rsid w:val="009C31EB"/>
    <w:rsid w:val="00A35138"/>
    <w:rsid w:val="00A47D09"/>
    <w:rsid w:val="00AB421E"/>
    <w:rsid w:val="00AC27D3"/>
    <w:rsid w:val="00AF2724"/>
    <w:rsid w:val="00B02E46"/>
    <w:rsid w:val="00B105CA"/>
    <w:rsid w:val="00B31B0E"/>
    <w:rsid w:val="00B36BF3"/>
    <w:rsid w:val="00BB1389"/>
    <w:rsid w:val="00D24312"/>
    <w:rsid w:val="00D41CC0"/>
    <w:rsid w:val="00D65054"/>
    <w:rsid w:val="00D94246"/>
    <w:rsid w:val="00DE2F9D"/>
    <w:rsid w:val="00E67C17"/>
    <w:rsid w:val="00F55E2C"/>
    <w:rsid w:val="00F76903"/>
    <w:rsid w:val="00F9510C"/>
    <w:rsid w:val="00FC78FF"/>
    <w:rsid w:val="00FF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2024-09-24T09:08:00Z</dcterms:created>
  <dcterms:modified xsi:type="dcterms:W3CDTF">2024-09-24T09:08:00Z</dcterms:modified>
</cp:coreProperties>
</file>