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62A2FF" w14:textId="1D7B68EA" w:rsidR="00296C61" w:rsidRPr="00296C61" w:rsidRDefault="00296C61" w:rsidP="00296C61">
      <w:pPr>
        <w:spacing w:before="360" w:after="120"/>
        <w:jc w:val="both"/>
        <w:outlineLvl w:val="1"/>
        <w:rPr>
          <w:rFonts w:asciiTheme="minorHAnsi" w:hAnsiTheme="minorHAnsi" w:cstheme="minorHAnsi"/>
          <w:b/>
          <w:lang w:val="en-GB"/>
        </w:rPr>
      </w:pPr>
      <w:bookmarkStart w:id="0" w:name="_Toc117158737"/>
      <w:r>
        <w:rPr>
          <w:rFonts w:asciiTheme="minorHAnsi" w:hAnsiTheme="minorHAnsi" w:cstheme="minorHAnsi"/>
          <w:b/>
          <w:lang w:val="en-GB"/>
        </w:rPr>
        <w:t xml:space="preserve">SECONDARY </w:t>
      </w:r>
      <w:r w:rsidR="00CF2104" w:rsidRPr="00727E6D">
        <w:rPr>
          <w:rFonts w:asciiTheme="minorHAnsi" w:hAnsiTheme="minorHAnsi" w:cstheme="minorHAnsi"/>
          <w:b/>
          <w:lang w:val="en-GB"/>
        </w:rPr>
        <w:t xml:space="preserve"> ENDPOINT</w:t>
      </w:r>
      <w:r>
        <w:rPr>
          <w:rFonts w:asciiTheme="minorHAnsi" w:hAnsiTheme="minorHAnsi" w:cstheme="minorHAnsi"/>
          <w:b/>
          <w:lang w:val="en-GB"/>
        </w:rPr>
        <w:t>S</w:t>
      </w:r>
      <w:r w:rsidR="00CF2104" w:rsidRPr="00727E6D">
        <w:rPr>
          <w:rFonts w:asciiTheme="minorHAnsi" w:hAnsiTheme="minorHAnsi" w:cstheme="minorHAnsi"/>
          <w:b/>
          <w:lang w:val="en-GB"/>
        </w:rPr>
        <w:t xml:space="preserve"> (ITT)</w:t>
      </w:r>
      <w:bookmarkEnd w:id="0"/>
    </w:p>
    <w:p w14:paraId="47EE2DCD" w14:textId="2044ECB8" w:rsidR="00296C61" w:rsidRPr="00296C61" w:rsidRDefault="00296C61" w:rsidP="00296C61">
      <w:pPr>
        <w:pStyle w:val="ListParagraph"/>
        <w:numPr>
          <w:ilvl w:val="0"/>
          <w:numId w:val="2"/>
        </w:numPr>
        <w:tabs>
          <w:tab w:val="center" w:pos="3960"/>
          <w:tab w:val="center" w:pos="7020"/>
        </w:tabs>
        <w:spacing w:before="120"/>
        <w:ind w:left="426" w:hanging="284"/>
        <w:jc w:val="both"/>
        <w:rPr>
          <w:rFonts w:asciiTheme="minorHAnsi" w:hAnsiTheme="minorHAnsi" w:cstheme="minorHAnsi"/>
          <w:bCs/>
          <w:spacing w:val="-4"/>
          <w:sz w:val="20"/>
          <w:szCs w:val="20"/>
          <w:u w:val="single"/>
          <w:lang w:val="en-GB"/>
        </w:rPr>
      </w:pPr>
      <w:r w:rsidRPr="00296C61">
        <w:rPr>
          <w:rFonts w:asciiTheme="minorHAnsi" w:hAnsiTheme="minorHAnsi" w:cstheme="minorHAnsi"/>
          <w:bCs/>
          <w:spacing w:val="-4"/>
          <w:sz w:val="20"/>
          <w:szCs w:val="20"/>
          <w:u w:val="single"/>
          <w:lang w:val="en-GB"/>
        </w:rPr>
        <w:t>Evolution of CSS score measured on the thighs at 14 and 28 days of treatment.</w:t>
      </w:r>
    </w:p>
    <w:p w14:paraId="39DAF710" w14:textId="6A66713B" w:rsidR="00296C61" w:rsidRPr="00296C61" w:rsidRDefault="00296C61" w:rsidP="00296C61">
      <w:pPr>
        <w:tabs>
          <w:tab w:val="center" w:pos="3960"/>
          <w:tab w:val="center" w:pos="7020"/>
        </w:tabs>
        <w:spacing w:before="120"/>
        <w:jc w:val="both"/>
        <w:rPr>
          <w:rFonts w:asciiTheme="minorHAnsi" w:hAnsiTheme="minorHAnsi" w:cstheme="minorHAnsi"/>
          <w:bCs/>
          <w:spacing w:val="-4"/>
          <w:sz w:val="20"/>
          <w:szCs w:val="20"/>
          <w:u w:val="single"/>
          <w:lang w:val="en-GB"/>
        </w:rPr>
      </w:pPr>
      <w:r w:rsidRPr="00296C61">
        <w:rPr>
          <w:rFonts w:asciiTheme="minorHAnsi" w:hAnsiTheme="minorHAnsi" w:cstheme="minorHAnsi"/>
          <w:spacing w:val="-6"/>
          <w:sz w:val="20"/>
          <w:szCs w:val="20"/>
          <w:lang w:val="en-GB"/>
        </w:rPr>
        <w:t>After 28 days of treatment, the total CSS reduction was statistically highly significant, decreasing of 1.88 points, from 7.1 (baseline)</w:t>
      </w:r>
      <w:r>
        <w:rPr>
          <w:rFonts w:asciiTheme="minorHAnsi" w:hAnsiTheme="minorHAnsi" w:cstheme="minorHAnsi"/>
          <w:spacing w:val="-6"/>
          <w:sz w:val="20"/>
          <w:szCs w:val="20"/>
          <w:lang w:val="en-GB"/>
        </w:rPr>
        <w:t xml:space="preserve"> </w:t>
      </w:r>
      <w:r w:rsidRPr="00296C61">
        <w:rPr>
          <w:rFonts w:asciiTheme="minorHAnsi" w:hAnsiTheme="minorHAnsi" w:cstheme="minorHAnsi"/>
          <w:spacing w:val="-6"/>
          <w:sz w:val="20"/>
          <w:szCs w:val="20"/>
          <w:lang w:val="en-GB"/>
        </w:rPr>
        <w:t>to 5.2, which represents a 26.5% improvement. More than the half of this improvement was obtained after 14 days of treatment</w:t>
      </w:r>
    </w:p>
    <w:p w14:paraId="175FFCD9" w14:textId="4444AEF7" w:rsidR="00296C61" w:rsidRPr="00296C61" w:rsidRDefault="00296C61" w:rsidP="00296C61">
      <w:pPr>
        <w:pStyle w:val="ListParagraph"/>
        <w:numPr>
          <w:ilvl w:val="0"/>
          <w:numId w:val="2"/>
        </w:numPr>
        <w:tabs>
          <w:tab w:val="center" w:pos="3960"/>
          <w:tab w:val="center" w:pos="7020"/>
        </w:tabs>
        <w:spacing w:before="120"/>
        <w:ind w:left="426" w:hanging="284"/>
        <w:jc w:val="both"/>
        <w:rPr>
          <w:rFonts w:asciiTheme="minorHAnsi" w:hAnsiTheme="minorHAnsi" w:cstheme="minorHAnsi"/>
          <w:bCs/>
          <w:spacing w:val="-4"/>
          <w:sz w:val="20"/>
          <w:szCs w:val="20"/>
          <w:u w:val="single"/>
          <w:lang w:val="en-GB"/>
        </w:rPr>
      </w:pPr>
      <w:r w:rsidRPr="00296C61">
        <w:rPr>
          <w:rFonts w:asciiTheme="minorHAnsi" w:hAnsiTheme="minorHAnsi" w:cstheme="minorHAnsi"/>
          <w:bCs/>
          <w:spacing w:val="-4"/>
          <w:sz w:val="20"/>
          <w:szCs w:val="20"/>
          <w:u w:val="single"/>
          <w:lang w:val="en-GB"/>
        </w:rPr>
        <w:t xml:space="preserve">Evolution of CSS </w:t>
      </w:r>
      <w:proofErr w:type="spellStart"/>
      <w:r w:rsidRPr="00296C61">
        <w:rPr>
          <w:rFonts w:asciiTheme="minorHAnsi" w:hAnsiTheme="minorHAnsi" w:cstheme="minorHAnsi"/>
          <w:bCs/>
          <w:spacing w:val="-4"/>
          <w:sz w:val="20"/>
          <w:szCs w:val="20"/>
          <w:u w:val="single"/>
          <w:lang w:val="en-GB"/>
        </w:rPr>
        <w:t>subscores</w:t>
      </w:r>
      <w:proofErr w:type="spellEnd"/>
      <w:r w:rsidRPr="00296C61">
        <w:rPr>
          <w:rFonts w:asciiTheme="minorHAnsi" w:hAnsiTheme="minorHAnsi" w:cstheme="minorHAnsi"/>
          <w:bCs/>
          <w:spacing w:val="-4"/>
          <w:sz w:val="20"/>
          <w:szCs w:val="20"/>
          <w:u w:val="single"/>
          <w:lang w:val="en-GB"/>
        </w:rPr>
        <w:t xml:space="preserve"> measured on the thighs at 14 and 28 days of treatment.</w:t>
      </w:r>
    </w:p>
    <w:p w14:paraId="0E96A500" w14:textId="50F56C7B" w:rsidR="00296C61" w:rsidRPr="00296C61" w:rsidRDefault="00296C61" w:rsidP="00296C61">
      <w:pPr>
        <w:tabs>
          <w:tab w:val="center" w:pos="3960"/>
          <w:tab w:val="center" w:pos="7020"/>
        </w:tabs>
        <w:spacing w:before="120" w:after="80"/>
        <w:jc w:val="both"/>
        <w:rPr>
          <w:rFonts w:asciiTheme="minorHAnsi" w:hAnsiTheme="minorHAnsi" w:cstheme="minorHAnsi"/>
          <w:spacing w:val="-6"/>
          <w:sz w:val="20"/>
          <w:szCs w:val="20"/>
          <w:lang w:val="en-GB"/>
        </w:rPr>
      </w:pPr>
      <w:r w:rsidRPr="00296C61">
        <w:rPr>
          <w:rFonts w:asciiTheme="minorHAnsi" w:hAnsiTheme="minorHAnsi" w:cstheme="minorHAnsi"/>
          <w:spacing w:val="-6"/>
          <w:sz w:val="20"/>
          <w:szCs w:val="20"/>
          <w:lang w:val="en-GB"/>
        </w:rPr>
        <w:t xml:space="preserve">Regarding the 5 items of the CSS total score, [a] the number of the depressions, at the end of the treatment (V3, ITT set)  decreased of 25.4% versus baseline (p = 0.0464) and of 34.3% at the end of the observation period (V4, p= 0.0115); [b] the depth of the depressions decreased of 31.1% versus baseline (p = 0.1082) at visit 3 and of 36.5% at visit 4 (p= 0.0035); [c] for the CSS </w:t>
      </w:r>
      <w:proofErr w:type="spellStart"/>
      <w:r w:rsidRPr="00296C61">
        <w:rPr>
          <w:rFonts w:asciiTheme="minorHAnsi" w:hAnsiTheme="minorHAnsi" w:cstheme="minorHAnsi"/>
          <w:spacing w:val="-6"/>
          <w:sz w:val="20"/>
          <w:szCs w:val="20"/>
          <w:lang w:val="en-GB"/>
        </w:rPr>
        <w:t>subscore</w:t>
      </w:r>
      <w:proofErr w:type="spellEnd"/>
      <w:r w:rsidRPr="00296C61">
        <w:rPr>
          <w:rFonts w:asciiTheme="minorHAnsi" w:hAnsiTheme="minorHAnsi" w:cstheme="minorHAnsi"/>
          <w:spacing w:val="-6"/>
          <w:sz w:val="20"/>
          <w:szCs w:val="20"/>
          <w:lang w:val="en-GB"/>
        </w:rPr>
        <w:t xml:space="preserve"> describing the morphological appearance of the skin surface</w:t>
      </w:r>
      <w:r>
        <w:rPr>
          <w:rFonts w:asciiTheme="minorHAnsi" w:hAnsiTheme="minorHAnsi" w:cstheme="minorHAnsi"/>
          <w:spacing w:val="-6"/>
          <w:sz w:val="20"/>
          <w:szCs w:val="20"/>
          <w:lang w:val="en-GB"/>
        </w:rPr>
        <w:t xml:space="preserve">, </w:t>
      </w:r>
      <w:r w:rsidRPr="00296C61">
        <w:rPr>
          <w:rFonts w:asciiTheme="minorHAnsi" w:hAnsiTheme="minorHAnsi" w:cstheme="minorHAnsi"/>
          <w:spacing w:val="-6"/>
          <w:sz w:val="20"/>
          <w:szCs w:val="20"/>
          <w:lang w:val="en-GB"/>
        </w:rPr>
        <w:t xml:space="preserve">the decrease from baseline was 18.5% (p = 0.1543) at V3 and 29.2% at V4 (p= 0.1045); [d]  regarding the grade of laxity, flaccidity or sagging skin, the extent of the changes were less noticeable than the other ones: -18.3 (-0.23 points; p=0.1632) and -20.0% (-0.25 points; p=0.1416), respectively for V3 and V4; [e] the classification scale by </w:t>
      </w:r>
      <w:proofErr w:type="spellStart"/>
      <w:r w:rsidRPr="00296C61">
        <w:rPr>
          <w:rFonts w:asciiTheme="minorHAnsi" w:hAnsiTheme="minorHAnsi" w:cstheme="minorHAnsi"/>
          <w:spacing w:val="-6"/>
          <w:sz w:val="20"/>
          <w:szCs w:val="20"/>
          <w:lang w:val="en-GB"/>
        </w:rPr>
        <w:t>Nürnberger</w:t>
      </w:r>
      <w:proofErr w:type="spellEnd"/>
      <w:r w:rsidRPr="00296C61">
        <w:rPr>
          <w:rFonts w:asciiTheme="minorHAnsi" w:hAnsiTheme="minorHAnsi" w:cstheme="minorHAnsi"/>
          <w:spacing w:val="-6"/>
          <w:sz w:val="20"/>
          <w:szCs w:val="20"/>
          <w:lang w:val="en-GB"/>
        </w:rPr>
        <w:t xml:space="preserve"> and Müller substantially mirrors the profile of the previous 4 items, in fact at visit 3 the decrease was -24.7% (-0.38 points, p= 0.0363, Kruskal-Wallis test) versus baseline and at visit 4 -28.8% (-0.44 points; p=0.0180).</w:t>
      </w:r>
    </w:p>
    <w:p w14:paraId="5873CF79" w14:textId="1136F030" w:rsidR="00296C61" w:rsidRPr="00296C61" w:rsidRDefault="00296C61" w:rsidP="00296C61">
      <w:pPr>
        <w:tabs>
          <w:tab w:val="center" w:pos="3960"/>
          <w:tab w:val="center" w:pos="7020"/>
        </w:tabs>
        <w:spacing w:before="120"/>
        <w:ind w:left="567" w:hanging="425"/>
        <w:jc w:val="both"/>
        <w:rPr>
          <w:rFonts w:asciiTheme="minorHAnsi" w:hAnsiTheme="minorHAnsi" w:cstheme="minorHAnsi"/>
          <w:bCs/>
          <w:spacing w:val="-4"/>
          <w:sz w:val="20"/>
          <w:szCs w:val="20"/>
          <w:u w:val="single"/>
          <w:lang w:val="en-GB"/>
        </w:rPr>
      </w:pPr>
      <w:r w:rsidRPr="00296C61">
        <w:rPr>
          <w:rFonts w:asciiTheme="minorHAnsi" w:hAnsiTheme="minorHAnsi" w:cstheme="minorHAnsi"/>
          <w:bCs/>
          <w:spacing w:val="-4"/>
          <w:sz w:val="20"/>
          <w:szCs w:val="20"/>
          <w:u w:val="single"/>
          <w:lang w:val="en-GB"/>
        </w:rPr>
        <w:t>c)</w:t>
      </w:r>
      <w:r w:rsidRPr="00296C61">
        <w:rPr>
          <w:rFonts w:asciiTheme="minorHAnsi" w:hAnsiTheme="minorHAnsi" w:cstheme="minorHAnsi"/>
          <w:bCs/>
          <w:spacing w:val="-4"/>
          <w:sz w:val="20"/>
          <w:szCs w:val="20"/>
          <w:u w:val="single"/>
          <w:lang w:val="en-GB"/>
        </w:rPr>
        <w:t xml:space="preserve"> </w:t>
      </w:r>
      <w:r>
        <w:rPr>
          <w:rFonts w:asciiTheme="minorHAnsi" w:hAnsiTheme="minorHAnsi" w:cstheme="minorHAnsi"/>
          <w:bCs/>
          <w:spacing w:val="-4"/>
          <w:sz w:val="20"/>
          <w:szCs w:val="20"/>
          <w:u w:val="single"/>
          <w:lang w:val="en-GB"/>
        </w:rPr>
        <w:t xml:space="preserve">  </w:t>
      </w:r>
      <w:r w:rsidRPr="00296C61">
        <w:rPr>
          <w:rFonts w:asciiTheme="minorHAnsi" w:hAnsiTheme="minorHAnsi" w:cstheme="minorHAnsi"/>
          <w:bCs/>
          <w:spacing w:val="-4"/>
          <w:sz w:val="20"/>
          <w:szCs w:val="20"/>
          <w:u w:val="single"/>
          <w:lang w:val="en-GB"/>
        </w:rPr>
        <w:t xml:space="preserve">Evolution of PR-PCSS at 14 and 28 days of treatment. </w:t>
      </w:r>
    </w:p>
    <w:p w14:paraId="74844672" w14:textId="77777777" w:rsidR="00296C61" w:rsidRDefault="00296C61" w:rsidP="00296C61">
      <w:pPr>
        <w:tabs>
          <w:tab w:val="center" w:pos="3960"/>
          <w:tab w:val="center" w:pos="7020"/>
        </w:tabs>
        <w:spacing w:before="120" w:after="80"/>
        <w:jc w:val="both"/>
        <w:rPr>
          <w:rFonts w:asciiTheme="minorHAnsi" w:hAnsiTheme="minorHAnsi" w:cstheme="minorHAnsi"/>
          <w:spacing w:val="-6"/>
          <w:sz w:val="20"/>
          <w:szCs w:val="20"/>
          <w:lang w:val="en-GB"/>
        </w:rPr>
      </w:pPr>
      <w:r>
        <w:rPr>
          <w:rFonts w:asciiTheme="minorHAnsi" w:hAnsiTheme="minorHAnsi" w:cstheme="minorHAnsi"/>
          <w:spacing w:val="-6"/>
          <w:sz w:val="20"/>
          <w:szCs w:val="20"/>
          <w:lang w:val="en-GB"/>
        </w:rPr>
        <w:t>T</w:t>
      </w:r>
      <w:r w:rsidRPr="00B247B0">
        <w:rPr>
          <w:rFonts w:asciiTheme="minorHAnsi" w:hAnsiTheme="minorHAnsi" w:cstheme="minorHAnsi"/>
          <w:spacing w:val="-6"/>
          <w:sz w:val="20"/>
          <w:szCs w:val="20"/>
          <w:lang w:val="en-GB"/>
        </w:rPr>
        <w:t xml:space="preserve">he patient’s reported CSS substantially mirrors the profile of the investigator’s assessment, with a decrease of the score from baseline at V3 of -0.88 points (p = 0.0115), equal to 35.9%. </w:t>
      </w:r>
    </w:p>
    <w:p w14:paraId="2C47144F" w14:textId="724F8438" w:rsidR="00296C61" w:rsidRDefault="00296C61" w:rsidP="00296C61">
      <w:pPr>
        <w:tabs>
          <w:tab w:val="center" w:pos="3960"/>
          <w:tab w:val="center" w:pos="7020"/>
        </w:tabs>
        <w:spacing w:before="120"/>
        <w:ind w:left="426" w:hanging="284"/>
        <w:jc w:val="both"/>
        <w:rPr>
          <w:rFonts w:asciiTheme="minorHAnsi" w:hAnsiTheme="minorHAnsi" w:cstheme="minorHAnsi"/>
          <w:bCs/>
          <w:spacing w:val="-4"/>
          <w:sz w:val="20"/>
          <w:szCs w:val="20"/>
          <w:u w:val="single"/>
          <w:lang w:val="en-GB"/>
        </w:rPr>
      </w:pPr>
      <w:r w:rsidRPr="00296C61">
        <w:rPr>
          <w:rFonts w:asciiTheme="minorHAnsi" w:eastAsia="Calibri" w:hAnsiTheme="minorHAnsi" w:cstheme="minorHAnsi"/>
          <w:bCs/>
          <w:spacing w:val="-4"/>
          <w:sz w:val="20"/>
          <w:szCs w:val="20"/>
          <w:u w:val="single"/>
          <w:lang w:val="en-GB" w:eastAsia="en-US"/>
        </w:rPr>
        <w:t>d)</w:t>
      </w:r>
      <w:r w:rsidRPr="00296C61">
        <w:rPr>
          <w:rFonts w:asciiTheme="minorHAnsi" w:eastAsia="Calibri" w:hAnsiTheme="minorHAnsi" w:cstheme="minorHAnsi"/>
          <w:bCs/>
          <w:spacing w:val="-4"/>
          <w:sz w:val="20"/>
          <w:szCs w:val="20"/>
          <w:u w:val="single"/>
          <w:lang w:val="en-GB" w:eastAsia="en-US"/>
        </w:rPr>
        <w:tab/>
      </w:r>
      <w:r w:rsidRPr="00296C61">
        <w:rPr>
          <w:rFonts w:asciiTheme="minorHAnsi" w:eastAsia="Calibri" w:hAnsiTheme="minorHAnsi" w:cstheme="minorHAnsi"/>
          <w:bCs/>
          <w:spacing w:val="-4"/>
          <w:sz w:val="20"/>
          <w:szCs w:val="20"/>
          <w:u w:val="single"/>
          <w:lang w:val="en-GB" w:eastAsia="en-US"/>
        </w:rPr>
        <w:t xml:space="preserve"> </w:t>
      </w:r>
      <w:r w:rsidRPr="00296C61">
        <w:rPr>
          <w:rFonts w:asciiTheme="minorHAnsi" w:eastAsia="Calibri" w:hAnsiTheme="minorHAnsi" w:cstheme="minorHAnsi"/>
          <w:bCs/>
          <w:spacing w:val="-4"/>
          <w:sz w:val="20"/>
          <w:szCs w:val="20"/>
          <w:u w:val="single"/>
          <w:lang w:val="en-GB" w:eastAsia="en-US"/>
        </w:rPr>
        <w:t>Percentage of patients who achieved a composite ≥1-level improvement from baseline in CR-PCSS rating and PR-PCSS rating</w:t>
      </w:r>
      <w:r w:rsidRPr="00296C61">
        <w:rPr>
          <w:rFonts w:asciiTheme="minorHAnsi" w:hAnsiTheme="minorHAnsi" w:cstheme="minorHAnsi"/>
          <w:bCs/>
          <w:spacing w:val="-4"/>
          <w:sz w:val="20"/>
          <w:szCs w:val="20"/>
          <w:u w:val="single"/>
          <w:lang w:val="en-GB"/>
        </w:rPr>
        <w:t xml:space="preserve"> (secondary composite end point)</w:t>
      </w:r>
    </w:p>
    <w:p w14:paraId="1D109A4A" w14:textId="59C60A06" w:rsidR="00296C61" w:rsidRPr="00B247B0" w:rsidRDefault="00296C61" w:rsidP="00296C61">
      <w:pPr>
        <w:tabs>
          <w:tab w:val="center" w:pos="3960"/>
          <w:tab w:val="center" w:pos="7020"/>
        </w:tabs>
        <w:spacing w:before="120" w:after="80"/>
        <w:jc w:val="both"/>
        <w:rPr>
          <w:rFonts w:asciiTheme="minorHAnsi" w:hAnsiTheme="minorHAnsi" w:cstheme="minorHAnsi"/>
          <w:spacing w:val="-6"/>
          <w:sz w:val="20"/>
          <w:szCs w:val="20"/>
          <w:lang w:val="en-GB"/>
        </w:rPr>
      </w:pPr>
      <w:r>
        <w:rPr>
          <w:rFonts w:asciiTheme="minorHAnsi" w:hAnsiTheme="minorHAnsi" w:cstheme="minorHAnsi"/>
          <w:spacing w:val="-6"/>
          <w:sz w:val="20"/>
          <w:szCs w:val="20"/>
          <w:lang w:val="en-GB"/>
        </w:rPr>
        <w:t>T</w:t>
      </w:r>
      <w:r w:rsidRPr="00B247B0">
        <w:rPr>
          <w:rFonts w:asciiTheme="minorHAnsi" w:hAnsiTheme="minorHAnsi" w:cstheme="minorHAnsi"/>
          <w:spacing w:val="-6"/>
          <w:sz w:val="20"/>
          <w:szCs w:val="20"/>
          <w:lang w:val="en-GB"/>
        </w:rPr>
        <w:t>he portion of patients with an improvement of the cellulite better than or equal to 1 point was identical in CR-PCSS and PR-PCSS rating (75.0%).</w:t>
      </w:r>
    </w:p>
    <w:p w14:paraId="748187A2" w14:textId="1F397AA9" w:rsidR="00296C61" w:rsidRPr="00296C61" w:rsidRDefault="00296C61" w:rsidP="00296C61">
      <w:pPr>
        <w:tabs>
          <w:tab w:val="center" w:pos="3960"/>
          <w:tab w:val="center" w:pos="7020"/>
        </w:tabs>
        <w:spacing w:before="120"/>
        <w:ind w:left="709" w:hanging="567"/>
        <w:jc w:val="both"/>
        <w:rPr>
          <w:rFonts w:asciiTheme="minorHAnsi" w:eastAsia="Calibri" w:hAnsiTheme="minorHAnsi" w:cstheme="minorHAnsi"/>
          <w:bCs/>
          <w:spacing w:val="-4"/>
          <w:sz w:val="20"/>
          <w:szCs w:val="20"/>
          <w:u w:val="single"/>
          <w:lang w:val="en-GB" w:eastAsia="en-US"/>
        </w:rPr>
      </w:pPr>
      <w:r>
        <w:rPr>
          <w:rFonts w:asciiTheme="minorHAnsi" w:eastAsia="Calibri" w:hAnsiTheme="minorHAnsi" w:cstheme="minorHAnsi"/>
          <w:bCs/>
          <w:spacing w:val="-4"/>
          <w:sz w:val="20"/>
          <w:szCs w:val="20"/>
          <w:u w:val="single"/>
          <w:lang w:val="en-GB" w:eastAsia="en-US"/>
        </w:rPr>
        <w:t xml:space="preserve">e)  </w:t>
      </w:r>
      <w:r w:rsidRPr="00296C61">
        <w:rPr>
          <w:rFonts w:asciiTheme="minorHAnsi" w:eastAsia="Calibri" w:hAnsiTheme="minorHAnsi" w:cstheme="minorHAnsi"/>
          <w:bCs/>
          <w:spacing w:val="-4"/>
          <w:sz w:val="20"/>
          <w:szCs w:val="20"/>
          <w:u w:val="single"/>
          <w:lang w:val="en-GB" w:eastAsia="en-US"/>
        </w:rPr>
        <w:t>Evolution of thigh circumference measurements assessed at baseline, 14 and 28 days of treatment</w:t>
      </w:r>
    </w:p>
    <w:p w14:paraId="70AB3999" w14:textId="4EC5891D" w:rsidR="00296C61" w:rsidRPr="00296C61" w:rsidRDefault="00296C61" w:rsidP="00296C61">
      <w:pPr>
        <w:tabs>
          <w:tab w:val="center" w:pos="3960"/>
          <w:tab w:val="center" w:pos="7020"/>
        </w:tabs>
        <w:spacing w:before="120"/>
        <w:ind w:left="709" w:hanging="567"/>
        <w:jc w:val="both"/>
        <w:rPr>
          <w:rFonts w:asciiTheme="minorHAnsi" w:eastAsia="Calibri" w:hAnsiTheme="minorHAnsi" w:cstheme="minorHAnsi"/>
          <w:bCs/>
          <w:spacing w:val="-4"/>
          <w:sz w:val="20"/>
          <w:szCs w:val="20"/>
          <w:u w:val="single"/>
          <w:lang w:val="en-GB" w:eastAsia="en-US"/>
        </w:rPr>
      </w:pPr>
      <w:r>
        <w:rPr>
          <w:rFonts w:asciiTheme="minorHAnsi" w:eastAsia="Calibri" w:hAnsiTheme="minorHAnsi" w:cstheme="minorHAnsi"/>
          <w:bCs/>
          <w:spacing w:val="-4"/>
          <w:sz w:val="20"/>
          <w:szCs w:val="20"/>
          <w:u w:val="single"/>
          <w:lang w:val="en-GB" w:eastAsia="en-US"/>
        </w:rPr>
        <w:t xml:space="preserve">f)   </w:t>
      </w:r>
      <w:r w:rsidRPr="00296C61">
        <w:rPr>
          <w:rFonts w:asciiTheme="minorHAnsi" w:eastAsia="Calibri" w:hAnsiTheme="minorHAnsi" w:cstheme="minorHAnsi"/>
          <w:bCs/>
          <w:spacing w:val="-4"/>
          <w:sz w:val="20"/>
          <w:szCs w:val="20"/>
          <w:u w:val="single"/>
          <w:lang w:val="en-GB" w:eastAsia="en-US"/>
        </w:rPr>
        <w:t>Changes in ultrasonographic structure of the cutaneous layers at 14 and 28 days of treatment</w:t>
      </w:r>
    </w:p>
    <w:p w14:paraId="5FD675FD" w14:textId="0B29F368" w:rsidR="00296C61" w:rsidRPr="00296C61" w:rsidRDefault="00296C61" w:rsidP="00296C61">
      <w:pPr>
        <w:tabs>
          <w:tab w:val="center" w:pos="3960"/>
          <w:tab w:val="center" w:pos="7020"/>
        </w:tabs>
        <w:spacing w:before="120"/>
        <w:ind w:left="709" w:hanging="567"/>
        <w:jc w:val="both"/>
        <w:rPr>
          <w:rFonts w:asciiTheme="minorHAnsi" w:eastAsia="Calibri" w:hAnsiTheme="minorHAnsi" w:cstheme="minorHAnsi"/>
          <w:bCs/>
          <w:spacing w:val="-4"/>
          <w:sz w:val="20"/>
          <w:szCs w:val="20"/>
          <w:u w:val="single"/>
          <w:lang w:val="en-GB" w:eastAsia="en-US"/>
        </w:rPr>
      </w:pPr>
      <w:r>
        <w:rPr>
          <w:rFonts w:asciiTheme="minorHAnsi" w:eastAsia="Calibri" w:hAnsiTheme="minorHAnsi" w:cstheme="minorHAnsi"/>
          <w:bCs/>
          <w:spacing w:val="-4"/>
          <w:sz w:val="20"/>
          <w:szCs w:val="20"/>
          <w:u w:val="single"/>
          <w:lang w:val="en-GB" w:eastAsia="en-US"/>
        </w:rPr>
        <w:t xml:space="preserve">g)  </w:t>
      </w:r>
      <w:r w:rsidRPr="00296C61">
        <w:rPr>
          <w:rFonts w:asciiTheme="minorHAnsi" w:eastAsia="Calibri" w:hAnsiTheme="minorHAnsi" w:cstheme="minorHAnsi"/>
          <w:bCs/>
          <w:spacing w:val="-4"/>
          <w:sz w:val="20"/>
          <w:szCs w:val="20"/>
          <w:u w:val="single"/>
          <w:lang w:val="en-GB" w:eastAsia="en-US"/>
        </w:rPr>
        <w:t xml:space="preserve">Change in subcutaneous microcirculation trough Laser Doppler Flowmetry </w:t>
      </w:r>
    </w:p>
    <w:p w14:paraId="110483EA" w14:textId="4AC2F60F" w:rsidR="00296C61" w:rsidRPr="00296C61" w:rsidRDefault="00296C61" w:rsidP="00296C61">
      <w:pPr>
        <w:tabs>
          <w:tab w:val="center" w:pos="3960"/>
          <w:tab w:val="center" w:pos="7020"/>
        </w:tabs>
        <w:spacing w:before="120" w:after="80"/>
        <w:jc w:val="both"/>
        <w:rPr>
          <w:rFonts w:asciiTheme="minorHAnsi" w:hAnsiTheme="minorHAnsi" w:cstheme="minorHAnsi"/>
          <w:spacing w:val="-6"/>
          <w:sz w:val="20"/>
          <w:szCs w:val="20"/>
          <w:lang w:val="en-GB"/>
        </w:rPr>
      </w:pPr>
      <w:r w:rsidRPr="00296C61">
        <w:rPr>
          <w:rFonts w:asciiTheme="minorHAnsi" w:hAnsiTheme="minorHAnsi" w:cstheme="minorHAnsi"/>
          <w:spacing w:val="-6"/>
          <w:sz w:val="20"/>
          <w:szCs w:val="20"/>
          <w:lang w:val="en-GB"/>
        </w:rPr>
        <w:t xml:space="preserve">Thigh circumference, ultrasonographic structure of the cutaneous layers and subcutaneous microcirculation are substantially not aligned or poorly aligned with the results of the primary end-point. In fact: [a] less than 1%, non- statistically significant (p = 0.9548, </w:t>
      </w:r>
      <w:proofErr w:type="spellStart"/>
      <w:r w:rsidRPr="00296C61">
        <w:rPr>
          <w:rFonts w:asciiTheme="minorHAnsi" w:hAnsiTheme="minorHAnsi" w:cstheme="minorHAnsi"/>
          <w:spacing w:val="-6"/>
          <w:sz w:val="20"/>
          <w:szCs w:val="20"/>
          <w:lang w:val="en-GB"/>
        </w:rPr>
        <w:t>Anova</w:t>
      </w:r>
      <w:proofErr w:type="spellEnd"/>
      <w:r w:rsidRPr="00296C61">
        <w:rPr>
          <w:rFonts w:asciiTheme="minorHAnsi" w:hAnsiTheme="minorHAnsi" w:cstheme="minorHAnsi"/>
          <w:spacing w:val="-6"/>
          <w:sz w:val="20"/>
          <w:szCs w:val="20"/>
          <w:lang w:val="en-GB"/>
        </w:rPr>
        <w:t xml:space="preserve">) variations in the thigh circumference were observed in the ITT set during the study; [b] no change from baseline was found (p= 0.9908, V1-V3, ITT set, LOCF, </w:t>
      </w:r>
      <w:proofErr w:type="spellStart"/>
      <w:r w:rsidRPr="00296C61">
        <w:rPr>
          <w:rFonts w:asciiTheme="minorHAnsi" w:hAnsiTheme="minorHAnsi" w:cstheme="minorHAnsi"/>
          <w:spacing w:val="-6"/>
          <w:sz w:val="20"/>
          <w:szCs w:val="20"/>
          <w:lang w:val="en-GB"/>
        </w:rPr>
        <w:t>Anova</w:t>
      </w:r>
      <w:proofErr w:type="spellEnd"/>
      <w:r w:rsidRPr="00296C61">
        <w:rPr>
          <w:rFonts w:asciiTheme="minorHAnsi" w:hAnsiTheme="minorHAnsi" w:cstheme="minorHAnsi"/>
          <w:spacing w:val="-6"/>
          <w:sz w:val="20"/>
          <w:szCs w:val="20"/>
          <w:lang w:val="en-GB"/>
        </w:rPr>
        <w:t xml:space="preserve">) in the skin thickness; [c] regarding the dermal thickness no variation from baseline was found (p= 0.2116, V1-V3, ITT, LOCF, </w:t>
      </w:r>
      <w:proofErr w:type="spellStart"/>
      <w:r w:rsidRPr="00296C61">
        <w:rPr>
          <w:rFonts w:asciiTheme="minorHAnsi" w:hAnsiTheme="minorHAnsi" w:cstheme="minorHAnsi"/>
          <w:spacing w:val="-6"/>
          <w:sz w:val="20"/>
          <w:szCs w:val="20"/>
          <w:lang w:val="en-GB"/>
        </w:rPr>
        <w:t>Anova</w:t>
      </w:r>
      <w:proofErr w:type="spellEnd"/>
      <w:r w:rsidRPr="00296C61">
        <w:rPr>
          <w:rFonts w:asciiTheme="minorHAnsi" w:hAnsiTheme="minorHAnsi" w:cstheme="minorHAnsi"/>
          <w:spacing w:val="-6"/>
          <w:sz w:val="20"/>
          <w:szCs w:val="20"/>
          <w:lang w:val="en-GB"/>
        </w:rPr>
        <w:t>); [d] thickness of the hypodermis did not change at any of the 4 study time-points; [e] minimal changes were observed in the Cutaneous Vascular Conductance (CVC): -5.4% at V3, followed by an apparent rebound at V4, two weeks after the EOT (+4.5% vs baseline).</w:t>
      </w:r>
    </w:p>
    <w:p w14:paraId="5F964457" w14:textId="0D781975" w:rsidR="00296C61" w:rsidRPr="00296C61" w:rsidRDefault="00296C61" w:rsidP="001B2A08">
      <w:pPr>
        <w:pStyle w:val="ListParagraph"/>
        <w:numPr>
          <w:ilvl w:val="0"/>
          <w:numId w:val="3"/>
        </w:numPr>
        <w:tabs>
          <w:tab w:val="center" w:pos="3960"/>
          <w:tab w:val="center" w:pos="7020"/>
        </w:tabs>
        <w:spacing w:before="120"/>
        <w:ind w:left="426" w:hanging="284"/>
        <w:jc w:val="both"/>
        <w:rPr>
          <w:rFonts w:asciiTheme="minorHAnsi" w:hAnsiTheme="minorHAnsi" w:cstheme="minorHAnsi"/>
          <w:bCs/>
          <w:spacing w:val="-4"/>
          <w:sz w:val="20"/>
          <w:szCs w:val="20"/>
          <w:u w:val="single"/>
          <w:lang w:val="en-GB"/>
        </w:rPr>
      </w:pPr>
      <w:r w:rsidRPr="00296C61">
        <w:rPr>
          <w:rFonts w:asciiTheme="minorHAnsi" w:hAnsiTheme="minorHAnsi" w:cstheme="minorHAnsi"/>
          <w:bCs/>
          <w:spacing w:val="-4"/>
          <w:sz w:val="20"/>
          <w:szCs w:val="20"/>
          <w:u w:val="single"/>
          <w:lang w:val="en-GB"/>
        </w:rPr>
        <w:t xml:space="preserve"> </w:t>
      </w:r>
      <w:r w:rsidRPr="00296C61">
        <w:rPr>
          <w:rFonts w:asciiTheme="minorHAnsi" w:hAnsiTheme="minorHAnsi" w:cstheme="minorHAnsi"/>
          <w:bCs/>
          <w:spacing w:val="-4"/>
          <w:sz w:val="20"/>
          <w:szCs w:val="20"/>
          <w:u w:val="single"/>
          <w:lang w:val="en-GB"/>
        </w:rPr>
        <w:t>Patients’ evaluation of the satisfaction.</w:t>
      </w:r>
    </w:p>
    <w:p w14:paraId="63149B10" w14:textId="45C4DAC2" w:rsidR="00296C61" w:rsidRPr="00296C61" w:rsidRDefault="00296C61" w:rsidP="00296C61">
      <w:pPr>
        <w:tabs>
          <w:tab w:val="center" w:pos="3960"/>
          <w:tab w:val="center" w:pos="7020"/>
        </w:tabs>
        <w:spacing w:before="120"/>
        <w:jc w:val="both"/>
        <w:rPr>
          <w:rFonts w:asciiTheme="minorHAnsi" w:hAnsiTheme="minorHAnsi" w:cstheme="minorHAnsi"/>
          <w:bCs/>
          <w:spacing w:val="-4"/>
          <w:sz w:val="20"/>
          <w:szCs w:val="20"/>
          <w:u w:val="single"/>
          <w:lang w:val="en-GB"/>
        </w:rPr>
      </w:pPr>
      <w:r>
        <w:rPr>
          <w:rFonts w:asciiTheme="minorHAnsi" w:hAnsiTheme="minorHAnsi" w:cstheme="minorHAnsi"/>
          <w:spacing w:val="-6"/>
          <w:sz w:val="20"/>
          <w:szCs w:val="20"/>
          <w:lang w:val="en-GB"/>
        </w:rPr>
        <w:t>P</w:t>
      </w:r>
      <w:r w:rsidRPr="00296C61">
        <w:rPr>
          <w:rFonts w:asciiTheme="minorHAnsi" w:hAnsiTheme="minorHAnsi" w:cstheme="minorHAnsi"/>
          <w:spacing w:val="-6"/>
          <w:sz w:val="20"/>
          <w:szCs w:val="20"/>
          <w:lang w:val="en-GB"/>
        </w:rPr>
        <w:t>atients in the ITT set expressed and identical profile of satisfaction at both visit 2 and visit 3: none was “Not at all satisfied”, 9 out of 24 (37.5%) were “Partially satisfied” and 15 out of 24 (62.5%) were “Satisfied or better”.</w:t>
      </w:r>
    </w:p>
    <w:p w14:paraId="074C60B9" w14:textId="77777777" w:rsidR="00296C61" w:rsidRPr="00B247B0" w:rsidRDefault="00296C61" w:rsidP="00296C61">
      <w:pPr>
        <w:tabs>
          <w:tab w:val="center" w:pos="3960"/>
          <w:tab w:val="center" w:pos="7020"/>
        </w:tabs>
        <w:spacing w:before="120"/>
        <w:jc w:val="both"/>
        <w:rPr>
          <w:rFonts w:asciiTheme="minorHAnsi" w:hAnsiTheme="minorHAnsi" w:cstheme="minorHAnsi"/>
          <w:bCs/>
          <w:spacing w:val="-4"/>
          <w:sz w:val="20"/>
          <w:szCs w:val="20"/>
          <w:u w:val="single"/>
          <w:lang w:val="en-GB"/>
        </w:rPr>
      </w:pPr>
    </w:p>
    <w:p w14:paraId="4EF0ED67" w14:textId="55BE4F5E" w:rsidR="00296C61" w:rsidRPr="00B247B0" w:rsidRDefault="00296C61" w:rsidP="00296C61">
      <w:pPr>
        <w:tabs>
          <w:tab w:val="center" w:pos="3960"/>
          <w:tab w:val="center" w:pos="7020"/>
        </w:tabs>
        <w:spacing w:before="120" w:after="80"/>
        <w:jc w:val="both"/>
        <w:rPr>
          <w:rFonts w:asciiTheme="minorHAnsi" w:hAnsiTheme="minorHAnsi" w:cstheme="minorHAnsi"/>
          <w:spacing w:val="-6"/>
          <w:sz w:val="20"/>
          <w:szCs w:val="20"/>
          <w:lang w:val="en-GB"/>
        </w:rPr>
      </w:pPr>
      <w:r w:rsidRPr="00B247B0">
        <w:rPr>
          <w:rFonts w:asciiTheme="minorHAnsi" w:hAnsiTheme="minorHAnsi" w:cstheme="minorHAnsi"/>
          <w:spacing w:val="-6"/>
          <w:sz w:val="20"/>
          <w:szCs w:val="20"/>
          <w:lang w:val="en-GB"/>
        </w:rPr>
        <w:t xml:space="preserve">. </w:t>
      </w:r>
    </w:p>
    <w:p w14:paraId="563D6542" w14:textId="77777777" w:rsidR="00C04C30" w:rsidRPr="00296C61" w:rsidRDefault="00C04C30" w:rsidP="00296C61">
      <w:pPr>
        <w:pStyle w:val="ListParagraph"/>
        <w:tabs>
          <w:tab w:val="left" w:pos="1843"/>
        </w:tabs>
        <w:spacing w:before="360" w:after="120"/>
        <w:ind w:left="1701"/>
        <w:contextualSpacing w:val="0"/>
        <w:outlineLvl w:val="2"/>
        <w:rPr>
          <w:lang w:val="en-GB"/>
        </w:rPr>
      </w:pPr>
    </w:p>
    <w:sectPr w:rsidR="00C04C30" w:rsidRPr="00296C61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2B1E1A"/>
    <w:multiLevelType w:val="hybridMultilevel"/>
    <w:tmpl w:val="1DA4615A"/>
    <w:lvl w:ilvl="0" w:tplc="04100017">
      <w:start w:val="8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B8C278B"/>
    <w:multiLevelType w:val="multilevel"/>
    <w:tmpl w:val="5106B5B2"/>
    <w:lvl w:ilvl="0">
      <w:start w:val="11"/>
      <w:numFmt w:val="decimal"/>
      <w:lvlText w:val="%1."/>
      <w:lvlJc w:val="left"/>
      <w:pPr>
        <w:ind w:left="360" w:hanging="36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</w:rPr>
    </w:lvl>
    <w:lvl w:ilvl="1">
      <w:start w:val="1"/>
      <w:numFmt w:val="decimal"/>
      <w:isLgl/>
      <w:lvlText w:val="%1.%2"/>
      <w:lvlJc w:val="left"/>
      <w:pPr>
        <w:ind w:left="0" w:firstLine="0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</w:rPr>
    </w:lvl>
    <w:lvl w:ilvl="2">
      <w:start w:val="1"/>
      <w:numFmt w:val="decimal"/>
      <w:isLgl/>
      <w:lvlText w:val="%1.%2.%3"/>
      <w:lvlJc w:val="left"/>
      <w:pPr>
        <w:ind w:left="1997" w:hanging="720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4"/>
        <w:u w:val="none"/>
        <w:effect w:val="none"/>
        <w:vertAlign w:val="baseline"/>
        <w:em w:val="none"/>
      </w:rPr>
    </w:lvl>
    <w:lvl w:ilvl="3">
      <w:start w:val="1"/>
      <w:numFmt w:val="decimal"/>
      <w:isLgl/>
      <w:lvlText w:val="%1.%2.%3.%4"/>
      <w:lvlJc w:val="left"/>
      <w:pPr>
        <w:ind w:left="1146" w:hanging="720"/>
      </w:pPr>
      <w:rPr>
        <w:rFonts w:hint="default"/>
        <w:b w:val="0"/>
        <w:i/>
        <w:sz w:val="24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49A0319D"/>
    <w:multiLevelType w:val="hybridMultilevel"/>
    <w:tmpl w:val="FB4AF768"/>
    <w:lvl w:ilvl="0" w:tplc="AFBE7B06">
      <w:start w:val="1"/>
      <w:numFmt w:val="lowerLetter"/>
      <w:lvlText w:val="%1)"/>
      <w:lvlJc w:val="left"/>
      <w:pPr>
        <w:ind w:left="1270" w:hanging="91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09036179">
    <w:abstractNumId w:val="1"/>
  </w:num>
  <w:num w:numId="2" w16cid:durableId="1635021526">
    <w:abstractNumId w:val="2"/>
  </w:num>
  <w:num w:numId="3" w16cid:durableId="1681055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F2104"/>
    <w:rsid w:val="0001781A"/>
    <w:rsid w:val="001B2A08"/>
    <w:rsid w:val="0025343A"/>
    <w:rsid w:val="00296C61"/>
    <w:rsid w:val="00727E6D"/>
    <w:rsid w:val="00A25D63"/>
    <w:rsid w:val="00C04C30"/>
    <w:rsid w:val="00CF2104"/>
    <w:rsid w:val="00E23E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5C809A"/>
  <w15:chartTrackingRefBased/>
  <w15:docId w15:val="{CE85E153-B097-4E98-95B9-4EAFC33078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2104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it-IT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CF210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ListParagraphChar">
    <w:name w:val="List Paragraph Char"/>
    <w:link w:val="ListParagraph"/>
    <w:uiPriority w:val="34"/>
    <w:locked/>
    <w:rsid w:val="00CF2104"/>
    <w:rPr>
      <w:rFonts w:ascii="Calibri" w:eastAsia="Calibri" w:hAnsi="Calibri" w:cs="Times New Roman"/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510</Words>
  <Characters>2911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p.mascagni</dc:creator>
  <cp:keywords/>
  <dc:description/>
  <cp:lastModifiedBy>p.mascagni</cp:lastModifiedBy>
  <cp:revision>3</cp:revision>
  <dcterms:created xsi:type="dcterms:W3CDTF">2023-03-02T11:05:00Z</dcterms:created>
  <dcterms:modified xsi:type="dcterms:W3CDTF">2023-03-02T11:15:00Z</dcterms:modified>
</cp:coreProperties>
</file>