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2411895B" w:rsidR="009261A5" w:rsidRDefault="009261A5" w:rsidP="00007FF2">
            <w:r>
              <w:t>DATE:</w:t>
            </w:r>
            <w:r w:rsidR="00BF1C8D">
              <w:t xml:space="preserve"> 04-Feb-2025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5ED76665" w:rsidR="009A1DCB" w:rsidRPr="004574C5" w:rsidRDefault="00EA064E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EA064E">
              <w:rPr>
                <w:color w:val="000000" w:themeColor="text1"/>
                <w:sz w:val="24"/>
              </w:rPr>
              <w:t>2021-000091-11</w:t>
            </w:r>
          </w:p>
        </w:tc>
        <w:tc>
          <w:tcPr>
            <w:tcW w:w="5131" w:type="dxa"/>
          </w:tcPr>
          <w:p w14:paraId="43FE3C27" w14:textId="06D6487F" w:rsidR="009A1DCB" w:rsidRPr="004574C5" w:rsidRDefault="00EA064E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EA064E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A Phase 2, Multi-Center, Double-Blind, Placebo-Controlled Study to Evaluate the Safety, Efficacy, and Pharmacokinetics of Induction Therapy with PRA023 in Subjects with Moderately to Severely Active Ulcerative Colitis</w:t>
            </w:r>
          </w:p>
        </w:tc>
        <w:tc>
          <w:tcPr>
            <w:tcW w:w="2880" w:type="dxa"/>
          </w:tcPr>
          <w:p w14:paraId="02ED7414" w14:textId="6BDA484D" w:rsidR="009A1DCB" w:rsidRPr="008F7128" w:rsidRDefault="00EA064E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r w:rsidRPr="00EA064E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Prometheus Biosciences,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E5712" w14:textId="77777777" w:rsidR="0056199B" w:rsidRDefault="0056199B" w:rsidP="009261A5">
      <w:r>
        <w:separator/>
      </w:r>
    </w:p>
  </w:endnote>
  <w:endnote w:type="continuationSeparator" w:id="0">
    <w:p w14:paraId="2EE39FE4" w14:textId="77777777" w:rsidR="0056199B" w:rsidRDefault="0056199B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A28B9" w14:textId="77777777" w:rsidR="0056199B" w:rsidRDefault="0056199B" w:rsidP="009261A5">
      <w:r>
        <w:separator/>
      </w:r>
    </w:p>
  </w:footnote>
  <w:footnote w:type="continuationSeparator" w:id="0">
    <w:p w14:paraId="56F5C602" w14:textId="77777777" w:rsidR="0056199B" w:rsidRDefault="0056199B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5009A"/>
    <w:rsid w:val="00173B71"/>
    <w:rsid w:val="00181AAF"/>
    <w:rsid w:val="001929BF"/>
    <w:rsid w:val="001A21BE"/>
    <w:rsid w:val="001F0147"/>
    <w:rsid w:val="001F1F6D"/>
    <w:rsid w:val="001F652F"/>
    <w:rsid w:val="00202218"/>
    <w:rsid w:val="0025217A"/>
    <w:rsid w:val="002945B7"/>
    <w:rsid w:val="002E4DBE"/>
    <w:rsid w:val="003813D8"/>
    <w:rsid w:val="00397B81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758F"/>
    <w:rsid w:val="00511D06"/>
    <w:rsid w:val="00527694"/>
    <w:rsid w:val="00554C7D"/>
    <w:rsid w:val="0056199B"/>
    <w:rsid w:val="00562C70"/>
    <w:rsid w:val="00565A79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B17CE"/>
    <w:rsid w:val="008F7128"/>
    <w:rsid w:val="00906A89"/>
    <w:rsid w:val="009261A5"/>
    <w:rsid w:val="009A1DCB"/>
    <w:rsid w:val="009B0503"/>
    <w:rsid w:val="009C47ED"/>
    <w:rsid w:val="009E1AD0"/>
    <w:rsid w:val="00A05A92"/>
    <w:rsid w:val="00A37036"/>
    <w:rsid w:val="00AC72DE"/>
    <w:rsid w:val="00B0134E"/>
    <w:rsid w:val="00BD2E9A"/>
    <w:rsid w:val="00BD3B9E"/>
    <w:rsid w:val="00BD44A9"/>
    <w:rsid w:val="00BF1C8D"/>
    <w:rsid w:val="00BF5294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4267E"/>
    <w:rsid w:val="00E67C41"/>
    <w:rsid w:val="00EA064E"/>
    <w:rsid w:val="00EA1EF0"/>
    <w:rsid w:val="00ED3831"/>
    <w:rsid w:val="00F5650F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5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Props1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5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8</cp:revision>
  <cp:lastPrinted>2019-01-28T16:04:00Z</cp:lastPrinted>
  <dcterms:created xsi:type="dcterms:W3CDTF">2025-02-04T20:39:00Z</dcterms:created>
  <dcterms:modified xsi:type="dcterms:W3CDTF">2025-02-04T21:04:00Z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