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7C5B6" w14:textId="5D06BF06" w:rsidR="00607B40" w:rsidRPr="003F1742" w:rsidRDefault="00EB25C5" w:rsidP="003F1742">
      <w:pPr>
        <w:pStyle w:val="TOCtitle"/>
        <w:rPr>
          <w:sz w:val="28"/>
          <w:szCs w:val="21"/>
        </w:rPr>
      </w:pPr>
      <w:r w:rsidRPr="0043221A">
        <w:rPr>
          <w:sz w:val="28"/>
          <w:szCs w:val="21"/>
        </w:rPr>
        <w:t xml:space="preserve">A Randomized, Double-Blinded, Placebo-Controlled, Multicenter, Phase II Study to Evaluate </w:t>
      </w:r>
      <w:proofErr w:type="spellStart"/>
      <w:r w:rsidRPr="0043221A">
        <w:rPr>
          <w:caps/>
          <w:sz w:val="28"/>
          <w:szCs w:val="21"/>
        </w:rPr>
        <w:t>S</w:t>
      </w:r>
      <w:r w:rsidRPr="0043221A">
        <w:rPr>
          <w:sz w:val="28"/>
          <w:szCs w:val="21"/>
        </w:rPr>
        <w:t>enaparib</w:t>
      </w:r>
      <w:proofErr w:type="spellEnd"/>
      <w:r w:rsidRPr="0043221A">
        <w:rPr>
          <w:sz w:val="28"/>
          <w:szCs w:val="21"/>
        </w:rPr>
        <w:t xml:space="preserve"> Maintenance in </w:t>
      </w:r>
      <w:proofErr w:type="spellStart"/>
      <w:r w:rsidRPr="0043221A">
        <w:rPr>
          <w:sz w:val="28"/>
          <w:szCs w:val="21"/>
        </w:rPr>
        <w:t>mCRPC</w:t>
      </w:r>
      <w:proofErr w:type="spellEnd"/>
      <w:r w:rsidRPr="0043221A">
        <w:rPr>
          <w:sz w:val="28"/>
          <w:szCs w:val="21"/>
        </w:rPr>
        <w:t xml:space="preserve"> Patients with Homologous Recombination Repair Gene Alterations after Docetaxel Treatment</w:t>
      </w:r>
    </w:p>
    <w:p w14:paraId="6DACDF53" w14:textId="77777777" w:rsidR="00607B40" w:rsidRDefault="00607B40"/>
    <w:tbl>
      <w:tblPr>
        <w:tblW w:w="0" w:type="auto"/>
        <w:tblLayout w:type="fixed"/>
        <w:tblLook w:val="0000" w:firstRow="0" w:lastRow="0" w:firstColumn="0" w:lastColumn="0" w:noHBand="0" w:noVBand="0"/>
      </w:tblPr>
      <w:tblGrid>
        <w:gridCol w:w="3798"/>
        <w:gridCol w:w="4950"/>
      </w:tblGrid>
      <w:tr w:rsidR="00607B40" w14:paraId="59E71DE9" w14:textId="77777777">
        <w:tc>
          <w:tcPr>
            <w:tcW w:w="3798" w:type="dxa"/>
          </w:tcPr>
          <w:p w14:paraId="1C0070CF" w14:textId="77777777" w:rsidR="00607B40" w:rsidRDefault="00607B40">
            <w:pPr>
              <w:pStyle w:val="Text"/>
              <w:keepNext/>
              <w:rPr>
                <w:b/>
              </w:rPr>
            </w:pPr>
            <w:r>
              <w:rPr>
                <w:b/>
              </w:rPr>
              <w:t>Sponsor:</w:t>
            </w:r>
          </w:p>
        </w:tc>
        <w:tc>
          <w:tcPr>
            <w:tcW w:w="4950" w:type="dxa"/>
          </w:tcPr>
          <w:p w14:paraId="789CB487" w14:textId="46155153" w:rsidR="00FB71D4" w:rsidRPr="00FB71D4" w:rsidRDefault="00FB71D4" w:rsidP="00FB71D4">
            <w:pPr>
              <w:pStyle w:val="Instructiontext"/>
              <w:keepNext/>
              <w:rPr>
                <w:i w:val="0"/>
                <w:iCs/>
                <w:color w:val="auto"/>
              </w:rPr>
            </w:pPr>
            <w:r w:rsidRPr="00FB71D4">
              <w:rPr>
                <w:i w:val="0"/>
                <w:iCs/>
                <w:color w:val="auto"/>
              </w:rPr>
              <w:t>IMPACT Therapeutics, Inc.</w:t>
            </w:r>
            <w:r>
              <w:rPr>
                <w:i w:val="0"/>
                <w:iCs/>
                <w:color w:val="auto"/>
              </w:rPr>
              <w:br/>
            </w:r>
            <w:r w:rsidRPr="00FB71D4">
              <w:rPr>
                <w:i w:val="0"/>
                <w:iCs/>
                <w:color w:val="auto"/>
              </w:rPr>
              <w:t>12F, New Bund Times Square, 399 Haiyang West Road, Pudong District, 200126, Shanghai, China</w:t>
            </w:r>
          </w:p>
          <w:p w14:paraId="57F48034" w14:textId="6EC265A6" w:rsidR="00607B40" w:rsidRPr="00851291" w:rsidRDefault="00FB71D4" w:rsidP="00FB71D4">
            <w:pPr>
              <w:pStyle w:val="Instructiontext"/>
              <w:keepNext/>
              <w:rPr>
                <w:i w:val="0"/>
                <w:iCs/>
                <w:color w:val="auto"/>
              </w:rPr>
            </w:pPr>
            <w:r w:rsidRPr="00FB71D4">
              <w:rPr>
                <w:i w:val="0"/>
                <w:iCs/>
                <w:color w:val="auto"/>
              </w:rPr>
              <w:t>IMPACT Therapeutics US, Inc</w:t>
            </w:r>
            <w:r w:rsidR="00851291">
              <w:rPr>
                <w:i w:val="0"/>
                <w:iCs/>
                <w:color w:val="auto"/>
              </w:rPr>
              <w:t>.</w:t>
            </w:r>
            <w:r w:rsidR="00851291">
              <w:rPr>
                <w:i w:val="0"/>
                <w:iCs/>
                <w:color w:val="auto"/>
              </w:rPr>
              <w:br/>
            </w:r>
            <w:r w:rsidRPr="00FB71D4">
              <w:rPr>
                <w:i w:val="0"/>
                <w:iCs/>
                <w:color w:val="auto"/>
              </w:rPr>
              <w:t>108 West 13th Street, Wilmington, Delaware 19801, USA</w:t>
            </w:r>
          </w:p>
        </w:tc>
      </w:tr>
      <w:tr w:rsidR="00607B40" w14:paraId="3375BDF2" w14:textId="77777777">
        <w:tc>
          <w:tcPr>
            <w:tcW w:w="3798" w:type="dxa"/>
          </w:tcPr>
          <w:p w14:paraId="0D156184" w14:textId="77777777" w:rsidR="0046449A" w:rsidRPr="003D7256" w:rsidRDefault="00607B40" w:rsidP="00B8768F">
            <w:pPr>
              <w:pStyle w:val="Instructiontext"/>
              <w:keepNext/>
              <w:rPr>
                <w:b/>
                <w:i w:val="0"/>
                <w:iCs/>
                <w:color w:val="auto"/>
              </w:rPr>
            </w:pPr>
            <w:r w:rsidRPr="003D7256">
              <w:rPr>
                <w:b/>
                <w:i w:val="0"/>
                <w:iCs/>
                <w:color w:val="auto"/>
              </w:rPr>
              <w:t>Study/Protocol No.:</w:t>
            </w:r>
          </w:p>
        </w:tc>
        <w:tc>
          <w:tcPr>
            <w:tcW w:w="4950" w:type="dxa"/>
          </w:tcPr>
          <w:p w14:paraId="084AAA59" w14:textId="257EC7DB" w:rsidR="00607B40" w:rsidRDefault="004B1842">
            <w:pPr>
              <w:pStyle w:val="Text"/>
              <w:keepNext/>
            </w:pPr>
            <w:r w:rsidRPr="004B1842">
              <w:t>IMP4297-202</w:t>
            </w:r>
          </w:p>
        </w:tc>
      </w:tr>
      <w:tr w:rsidR="00607B40" w14:paraId="4C7842E3" w14:textId="77777777">
        <w:tc>
          <w:tcPr>
            <w:tcW w:w="3798" w:type="dxa"/>
          </w:tcPr>
          <w:p w14:paraId="07A4586F" w14:textId="77777777" w:rsidR="00607B40" w:rsidRDefault="00607B40">
            <w:pPr>
              <w:pStyle w:val="Text"/>
              <w:keepNext/>
              <w:rPr>
                <w:b/>
              </w:rPr>
            </w:pPr>
            <w:r>
              <w:rPr>
                <w:b/>
              </w:rPr>
              <w:t xml:space="preserve">Study </w:t>
            </w:r>
            <w:r w:rsidR="00F50DFE">
              <w:rPr>
                <w:b/>
              </w:rPr>
              <w:t xml:space="preserve">Drug/Product </w:t>
            </w:r>
            <w:r>
              <w:rPr>
                <w:b/>
              </w:rPr>
              <w:t>Name:</w:t>
            </w:r>
          </w:p>
        </w:tc>
        <w:tc>
          <w:tcPr>
            <w:tcW w:w="4950" w:type="dxa"/>
          </w:tcPr>
          <w:p w14:paraId="46E14DF3" w14:textId="384DAD46" w:rsidR="00607B40" w:rsidRDefault="004126C3">
            <w:pPr>
              <w:pStyle w:val="Text"/>
              <w:keepNext/>
            </w:pPr>
            <w:proofErr w:type="spellStart"/>
            <w:r w:rsidRPr="001F3178">
              <w:rPr>
                <w:caps/>
              </w:rPr>
              <w:t>S</w:t>
            </w:r>
            <w:r w:rsidRPr="001F3178">
              <w:t>enaparib</w:t>
            </w:r>
            <w:proofErr w:type="spellEnd"/>
            <w:r w:rsidRPr="001F3178">
              <w:t xml:space="preserve"> (IMP4297)</w:t>
            </w:r>
          </w:p>
        </w:tc>
      </w:tr>
      <w:tr w:rsidR="00607B40" w14:paraId="09F3FCCD" w14:textId="77777777">
        <w:tc>
          <w:tcPr>
            <w:tcW w:w="3798" w:type="dxa"/>
          </w:tcPr>
          <w:p w14:paraId="3CAACF9D" w14:textId="77777777" w:rsidR="00607B40" w:rsidRDefault="00607B40">
            <w:pPr>
              <w:pStyle w:val="Text"/>
              <w:keepNext/>
              <w:rPr>
                <w:b/>
              </w:rPr>
            </w:pPr>
            <w:r>
              <w:rPr>
                <w:b/>
              </w:rPr>
              <w:t>Development Phase:</w:t>
            </w:r>
          </w:p>
        </w:tc>
        <w:tc>
          <w:tcPr>
            <w:tcW w:w="4950" w:type="dxa"/>
          </w:tcPr>
          <w:p w14:paraId="7FEB8902" w14:textId="021ECB4E" w:rsidR="00607B40" w:rsidRDefault="004126C3">
            <w:pPr>
              <w:pStyle w:val="Text"/>
              <w:keepNext/>
            </w:pPr>
            <w:r>
              <w:fldChar w:fldCharType="begin"/>
            </w:r>
            <w:r>
              <w:rPr>
                <w:lang w:eastAsia="zh-CN"/>
              </w:rPr>
              <w:instrText xml:space="preserve"> </w:instrText>
            </w:r>
            <w:r>
              <w:rPr>
                <w:rFonts w:hint="eastAsia"/>
                <w:lang w:eastAsia="zh-CN"/>
              </w:rPr>
              <w:instrText>= 2 \* ROMAN</w:instrText>
            </w:r>
            <w:r>
              <w:rPr>
                <w:lang w:eastAsia="zh-CN"/>
              </w:rPr>
              <w:instrText xml:space="preserve"> </w:instrText>
            </w:r>
            <w:r>
              <w:fldChar w:fldCharType="separate"/>
            </w:r>
            <w:r>
              <w:rPr>
                <w:noProof/>
                <w:lang w:eastAsia="zh-CN"/>
              </w:rPr>
              <w:t>II</w:t>
            </w:r>
            <w:r>
              <w:fldChar w:fldCharType="end"/>
            </w:r>
          </w:p>
        </w:tc>
      </w:tr>
      <w:tr w:rsidR="00607B40" w14:paraId="715395F5" w14:textId="77777777">
        <w:tc>
          <w:tcPr>
            <w:tcW w:w="3798" w:type="dxa"/>
          </w:tcPr>
          <w:p w14:paraId="70360DAD" w14:textId="77777777" w:rsidR="00607B40" w:rsidRDefault="00607B40">
            <w:pPr>
              <w:pStyle w:val="Text"/>
              <w:keepNext/>
              <w:rPr>
                <w:b/>
              </w:rPr>
            </w:pPr>
            <w:r>
              <w:rPr>
                <w:b/>
              </w:rPr>
              <w:t>Indication:</w:t>
            </w:r>
          </w:p>
        </w:tc>
        <w:tc>
          <w:tcPr>
            <w:tcW w:w="4950" w:type="dxa"/>
          </w:tcPr>
          <w:p w14:paraId="64B79171" w14:textId="492E76AF" w:rsidR="00607B40" w:rsidRDefault="000F5828">
            <w:pPr>
              <w:pStyle w:val="Text"/>
              <w:keepNext/>
            </w:pPr>
            <w:r w:rsidRPr="001F3178">
              <w:t xml:space="preserve">Anti-Tumor Activity of </w:t>
            </w:r>
            <w:proofErr w:type="spellStart"/>
            <w:r w:rsidRPr="001F3178">
              <w:rPr>
                <w:caps/>
              </w:rPr>
              <w:t>S</w:t>
            </w:r>
            <w:r w:rsidRPr="001F3178">
              <w:t>enaparib</w:t>
            </w:r>
            <w:proofErr w:type="spellEnd"/>
            <w:r w:rsidRPr="001F3178">
              <w:t xml:space="preserve"> Maintenance in </w:t>
            </w:r>
            <w:proofErr w:type="spellStart"/>
            <w:r w:rsidRPr="001F3178">
              <w:t>mCRPC</w:t>
            </w:r>
            <w:proofErr w:type="spellEnd"/>
            <w:r w:rsidRPr="001F3178">
              <w:t xml:space="preserve"> Patients with Homologous Recombination Repair Gene Alterations</w:t>
            </w:r>
          </w:p>
        </w:tc>
      </w:tr>
      <w:tr w:rsidR="00607B40" w14:paraId="1F707F95" w14:textId="77777777">
        <w:tc>
          <w:tcPr>
            <w:tcW w:w="3798" w:type="dxa"/>
          </w:tcPr>
          <w:p w14:paraId="2EACC626" w14:textId="77777777" w:rsidR="00607B40" w:rsidRDefault="00607B40">
            <w:pPr>
              <w:pStyle w:val="Text"/>
              <w:keepNext/>
              <w:rPr>
                <w:b/>
              </w:rPr>
            </w:pPr>
            <w:r>
              <w:rPr>
                <w:b/>
              </w:rPr>
              <w:t xml:space="preserve">Date of First Enrollment: </w:t>
            </w:r>
          </w:p>
        </w:tc>
        <w:tc>
          <w:tcPr>
            <w:tcW w:w="4950" w:type="dxa"/>
          </w:tcPr>
          <w:p w14:paraId="353A7A3E" w14:textId="3641D1FD" w:rsidR="00607B40" w:rsidRDefault="009E6B6D">
            <w:pPr>
              <w:pStyle w:val="Text"/>
            </w:pPr>
            <w:r>
              <w:t xml:space="preserve">Not </w:t>
            </w:r>
            <w:r w:rsidR="00E22BA4">
              <w:t>happened</w:t>
            </w:r>
            <w:r w:rsidR="00607B40">
              <w:t xml:space="preserve">  </w:t>
            </w:r>
          </w:p>
        </w:tc>
      </w:tr>
      <w:tr w:rsidR="00607B40" w14:paraId="5029BC5B" w14:textId="77777777">
        <w:tc>
          <w:tcPr>
            <w:tcW w:w="3798" w:type="dxa"/>
          </w:tcPr>
          <w:p w14:paraId="39DB2F8D" w14:textId="77777777" w:rsidR="00607B40" w:rsidRDefault="00607B40">
            <w:pPr>
              <w:pStyle w:val="Text"/>
              <w:keepNext/>
              <w:rPr>
                <w:b/>
              </w:rPr>
            </w:pPr>
            <w:r>
              <w:rPr>
                <w:b/>
              </w:rPr>
              <w:t>Date of Early Study Termination:</w:t>
            </w:r>
          </w:p>
        </w:tc>
        <w:tc>
          <w:tcPr>
            <w:tcW w:w="4950" w:type="dxa"/>
          </w:tcPr>
          <w:p w14:paraId="28BC0572" w14:textId="7EA8237F" w:rsidR="00607B40" w:rsidRDefault="00714786" w:rsidP="001E0649">
            <w:pPr>
              <w:pStyle w:val="Text"/>
            </w:pPr>
            <w:r>
              <w:t>20 Apr 2022</w:t>
            </w:r>
            <w:r w:rsidR="001E0649">
              <w:t xml:space="preserve">  </w:t>
            </w:r>
          </w:p>
        </w:tc>
      </w:tr>
      <w:tr w:rsidR="00607B40" w14:paraId="20A2B91C" w14:textId="77777777">
        <w:tc>
          <w:tcPr>
            <w:tcW w:w="3798" w:type="dxa"/>
          </w:tcPr>
          <w:p w14:paraId="23E17FF0" w14:textId="77777777" w:rsidR="00607B40" w:rsidRPr="006B6EC9" w:rsidRDefault="00607B40">
            <w:pPr>
              <w:pStyle w:val="Text"/>
              <w:keepNext/>
              <w:rPr>
                <w:b/>
              </w:rPr>
            </w:pPr>
            <w:r w:rsidRPr="006B6EC9">
              <w:rPr>
                <w:b/>
              </w:rPr>
              <w:t>Date of Report:</w:t>
            </w:r>
          </w:p>
        </w:tc>
        <w:tc>
          <w:tcPr>
            <w:tcW w:w="4950" w:type="dxa"/>
          </w:tcPr>
          <w:p w14:paraId="1CF5E6C4" w14:textId="532E4367" w:rsidR="00607B40" w:rsidRPr="006B6EC9" w:rsidRDefault="0040506F">
            <w:pPr>
              <w:pStyle w:val="Text"/>
            </w:pPr>
            <w:r w:rsidRPr="006B6EC9">
              <w:rPr>
                <w:lang w:eastAsia="zh-CN"/>
              </w:rPr>
              <w:t>2</w:t>
            </w:r>
            <w:r w:rsidR="00220B34" w:rsidRPr="006B6EC9">
              <w:rPr>
                <w:lang w:eastAsia="zh-CN"/>
              </w:rPr>
              <w:t>5</w:t>
            </w:r>
            <w:r w:rsidR="005A3ED1" w:rsidRPr="006B6EC9">
              <w:t xml:space="preserve"> Jul 2022; </w:t>
            </w:r>
            <w:r w:rsidR="00607B40" w:rsidRPr="006B6EC9">
              <w:t>Version</w:t>
            </w:r>
            <w:r w:rsidR="005A3ED1" w:rsidRPr="006B6EC9">
              <w:t xml:space="preserve"> 1.0</w:t>
            </w:r>
          </w:p>
        </w:tc>
      </w:tr>
    </w:tbl>
    <w:p w14:paraId="7ECE7C9F" w14:textId="505FC067" w:rsidR="00607B40" w:rsidRDefault="00607B40" w:rsidP="00954831">
      <w:pPr>
        <w:pStyle w:val="Text"/>
        <w:keepNext/>
        <w:spacing w:before="120"/>
        <w:jc w:val="center"/>
        <w:rPr>
          <w:i/>
        </w:rPr>
      </w:pPr>
      <w:r>
        <w:rPr>
          <w:i/>
        </w:rPr>
        <w:t xml:space="preserve">The study was conducted according to the protocol and in compliance with </w:t>
      </w:r>
      <w:r w:rsidR="007934F4" w:rsidRPr="007934F4">
        <w:rPr>
          <w:i/>
        </w:rPr>
        <w:t xml:space="preserve">International Council for </w:t>
      </w:r>
      <w:proofErr w:type="spellStart"/>
      <w:r w:rsidR="007934F4" w:rsidRPr="007934F4">
        <w:rPr>
          <w:i/>
        </w:rPr>
        <w:t>Harmonisation</w:t>
      </w:r>
      <w:proofErr w:type="spellEnd"/>
      <w:r w:rsidR="007934F4" w:rsidRPr="007934F4">
        <w:rPr>
          <w:i/>
        </w:rPr>
        <w:t xml:space="preserve"> (ICH) guideline on </w:t>
      </w:r>
      <w:r>
        <w:rPr>
          <w:i/>
        </w:rPr>
        <w:t>Good Clinical Practice (GCP) and other applicable regulatory requirements.</w:t>
      </w:r>
    </w:p>
    <w:p w14:paraId="528FCB35" w14:textId="7A5BCEE6" w:rsidR="00607B40" w:rsidRDefault="00607B40">
      <w:pPr>
        <w:pStyle w:val="confidentialbox"/>
        <w:rPr>
          <w:i/>
        </w:rPr>
      </w:pPr>
      <w:r>
        <w:t xml:space="preserve">This document contains confidential information of </w:t>
      </w:r>
      <w:r w:rsidR="008F0AE6" w:rsidRPr="008F0AE6">
        <w:t>IMPACT Therapeutics, Inc</w:t>
      </w:r>
      <w:r>
        <w:t>.</w:t>
      </w:r>
      <w:r>
        <w:br/>
        <w:t>Do not copy or distribute without written permission from the sponsor.</w:t>
      </w:r>
      <w:r>
        <w:br/>
        <w:t>CONFIDENTIAL</w:t>
      </w:r>
    </w:p>
    <w:p w14:paraId="67DBDF5C" w14:textId="77777777" w:rsidR="00607B40" w:rsidRDefault="00607B40">
      <w:pPr>
        <w:pStyle w:val="Text"/>
        <w:pageBreakBefore/>
        <w:rPr>
          <w:b/>
        </w:rPr>
        <w:sectPr w:rsidR="00607B40">
          <w:footerReference w:type="even" r:id="rId8"/>
          <w:endnotePr>
            <w:numFmt w:val="decimal"/>
          </w:endnotePr>
          <w:pgSz w:w="12240" w:h="15840"/>
          <w:pgMar w:top="1440" w:right="1440" w:bottom="1440" w:left="2160" w:header="720" w:footer="720" w:gutter="0"/>
          <w:cols w:space="720"/>
        </w:sectPr>
      </w:pPr>
    </w:p>
    <w:p w14:paraId="411BE643" w14:textId="7317BEA1" w:rsidR="00F96C18" w:rsidRPr="00A36039" w:rsidRDefault="00607B40" w:rsidP="00F15D89">
      <w:pPr>
        <w:pStyle w:val="Text"/>
        <w:tabs>
          <w:tab w:val="clear" w:pos="1080"/>
          <w:tab w:val="right" w:pos="8640"/>
        </w:tabs>
      </w:pPr>
      <w:bookmarkStart w:id="0" w:name="_Toc519092034"/>
      <w:r>
        <w:lastRenderedPageBreak/>
        <w:t>C</w:t>
      </w:r>
      <w:r w:rsidR="00181102">
        <w:t>linical</w:t>
      </w:r>
      <w:r>
        <w:t xml:space="preserve"> S</w:t>
      </w:r>
      <w:r w:rsidR="00181102">
        <w:t>tudy</w:t>
      </w:r>
      <w:r>
        <w:t xml:space="preserve"> S</w:t>
      </w:r>
      <w:r w:rsidR="00181102">
        <w:t>ynopsis</w:t>
      </w:r>
      <w:bookmarkEnd w:id="0"/>
    </w:p>
    <w:tbl>
      <w:tblPr>
        <w:tblW w:w="5000" w:type="pct"/>
        <w:tblBorders>
          <w:top w:val="double" w:sz="4" w:space="0" w:color="auto"/>
          <w:left w:val="double" w:sz="4" w:space="0" w:color="auto"/>
          <w:bottom w:val="double" w:sz="4" w:space="0" w:color="auto"/>
          <w:right w:val="double" w:sz="4" w:space="0" w:color="auto"/>
        </w:tblBorders>
        <w:tblLook w:val="0000" w:firstRow="0" w:lastRow="0" w:firstColumn="0" w:lastColumn="0" w:noHBand="0" w:noVBand="0"/>
      </w:tblPr>
      <w:tblGrid>
        <w:gridCol w:w="2952"/>
        <w:gridCol w:w="1476"/>
        <w:gridCol w:w="1479"/>
        <w:gridCol w:w="2949"/>
      </w:tblGrid>
      <w:tr w:rsidR="00607B40" w:rsidRPr="00EF3CB2" w14:paraId="33E36AC2" w14:textId="77777777" w:rsidTr="00CF575B">
        <w:trPr>
          <w:trHeight w:val="20"/>
        </w:trPr>
        <w:tc>
          <w:tcPr>
            <w:tcW w:w="1667" w:type="pct"/>
            <w:tcBorders>
              <w:top w:val="double" w:sz="4" w:space="0" w:color="auto"/>
              <w:bottom w:val="nil"/>
            </w:tcBorders>
          </w:tcPr>
          <w:p w14:paraId="1DED9862" w14:textId="77777777" w:rsidR="00607B40" w:rsidRDefault="00607B40">
            <w:pPr>
              <w:pStyle w:val="Synopsis"/>
            </w:pPr>
            <w:r w:rsidRPr="00EF3CB2">
              <w:rPr>
                <w:b/>
                <w:bCs/>
              </w:rPr>
              <w:t>Name of Company:</w:t>
            </w:r>
            <w:r w:rsidRPr="00EF3CB2">
              <w:rPr>
                <w:b/>
                <w:bCs/>
              </w:rPr>
              <w:br/>
            </w:r>
            <w:r w:rsidR="003C2055" w:rsidRPr="00EF3CB2">
              <w:t>IMPACT Therapeutics, Inc.</w:t>
            </w:r>
          </w:p>
          <w:p w14:paraId="75A0B4A8" w14:textId="62AD2F17" w:rsidR="00612C47" w:rsidRPr="00EF3CB2" w:rsidRDefault="00FF4537">
            <w:pPr>
              <w:pStyle w:val="Synopsis"/>
              <w:rPr>
                <w:b/>
                <w:bCs/>
              </w:rPr>
            </w:pPr>
            <w:r w:rsidRPr="00EF3CB2">
              <w:t>IMPACT Therapeutics</w:t>
            </w:r>
            <w:r>
              <w:t xml:space="preserve"> US,</w:t>
            </w:r>
            <w:r w:rsidRPr="00EF3CB2">
              <w:t xml:space="preserve"> Inc.</w:t>
            </w:r>
          </w:p>
        </w:tc>
        <w:tc>
          <w:tcPr>
            <w:tcW w:w="1668" w:type="pct"/>
            <w:gridSpan w:val="2"/>
            <w:tcBorders>
              <w:top w:val="double" w:sz="4" w:space="0" w:color="auto"/>
              <w:bottom w:val="nil"/>
            </w:tcBorders>
          </w:tcPr>
          <w:p w14:paraId="313F8D30" w14:textId="77777777" w:rsidR="00607B40" w:rsidRPr="00EF3CB2" w:rsidRDefault="00607B40">
            <w:pPr>
              <w:pStyle w:val="Synopsis"/>
              <w:rPr>
                <w:b/>
                <w:bCs/>
              </w:rPr>
            </w:pPr>
            <w:r w:rsidRPr="00EF3CB2">
              <w:rPr>
                <w:b/>
                <w:bCs/>
              </w:rPr>
              <w:t>Volume:</w:t>
            </w:r>
          </w:p>
        </w:tc>
        <w:tc>
          <w:tcPr>
            <w:tcW w:w="1665" w:type="pct"/>
            <w:tcBorders>
              <w:top w:val="double" w:sz="4" w:space="0" w:color="auto"/>
              <w:bottom w:val="nil"/>
            </w:tcBorders>
          </w:tcPr>
          <w:p w14:paraId="6E184386" w14:textId="77777777" w:rsidR="00607B40" w:rsidRPr="00EF3CB2" w:rsidRDefault="00607B40">
            <w:pPr>
              <w:pStyle w:val="Synopsis"/>
            </w:pPr>
            <w:r w:rsidRPr="00EF3CB2">
              <w:t>(For national authority use only)</w:t>
            </w:r>
          </w:p>
        </w:tc>
      </w:tr>
      <w:tr w:rsidR="00607B40" w:rsidRPr="00EF3CB2" w14:paraId="373AB1BF" w14:textId="77777777" w:rsidTr="00CF575B">
        <w:trPr>
          <w:trHeight w:val="20"/>
        </w:trPr>
        <w:tc>
          <w:tcPr>
            <w:tcW w:w="1667" w:type="pct"/>
            <w:tcBorders>
              <w:top w:val="nil"/>
              <w:bottom w:val="nil"/>
            </w:tcBorders>
          </w:tcPr>
          <w:p w14:paraId="368370B7" w14:textId="7B6B61A0" w:rsidR="00607B40" w:rsidRPr="00EF3CB2" w:rsidRDefault="00607B40">
            <w:pPr>
              <w:pStyle w:val="Synopsis"/>
              <w:rPr>
                <w:b/>
                <w:bCs/>
              </w:rPr>
            </w:pPr>
            <w:r w:rsidRPr="00EF3CB2">
              <w:rPr>
                <w:b/>
                <w:bCs/>
              </w:rPr>
              <w:t>Name of Finished Product:</w:t>
            </w:r>
            <w:r w:rsidRPr="00EF3CB2">
              <w:rPr>
                <w:b/>
                <w:bCs/>
              </w:rPr>
              <w:br/>
            </w:r>
            <w:proofErr w:type="spellStart"/>
            <w:r w:rsidR="00CA38FC" w:rsidRPr="00EF3CB2">
              <w:rPr>
                <w:caps/>
              </w:rPr>
              <w:t>S</w:t>
            </w:r>
            <w:r w:rsidR="00CA38FC" w:rsidRPr="00EF3CB2">
              <w:t>enaparib</w:t>
            </w:r>
            <w:proofErr w:type="spellEnd"/>
            <w:r w:rsidR="00CA38FC" w:rsidRPr="00EF3CB2">
              <w:t xml:space="preserve"> </w:t>
            </w:r>
            <w:r w:rsidR="00FD1972">
              <w:t>c</w:t>
            </w:r>
            <w:r w:rsidR="00FD1972" w:rsidRPr="00FD1972">
              <w:t>apsule</w:t>
            </w:r>
            <w:r w:rsidR="00FD1972" w:rsidRPr="00FD1972" w:rsidDel="00FD1972">
              <w:t xml:space="preserve"> </w:t>
            </w:r>
          </w:p>
        </w:tc>
        <w:tc>
          <w:tcPr>
            <w:tcW w:w="1668" w:type="pct"/>
            <w:gridSpan w:val="2"/>
            <w:tcBorders>
              <w:top w:val="nil"/>
              <w:bottom w:val="nil"/>
            </w:tcBorders>
          </w:tcPr>
          <w:p w14:paraId="6B87E6F5" w14:textId="77777777" w:rsidR="00607B40" w:rsidRPr="00EF3CB2" w:rsidRDefault="00607B40">
            <w:pPr>
              <w:pStyle w:val="Synopsis"/>
              <w:rPr>
                <w:b/>
                <w:bCs/>
              </w:rPr>
            </w:pPr>
            <w:r w:rsidRPr="00EF3CB2">
              <w:rPr>
                <w:b/>
                <w:bCs/>
              </w:rPr>
              <w:t>Page:</w:t>
            </w:r>
          </w:p>
        </w:tc>
        <w:tc>
          <w:tcPr>
            <w:tcW w:w="1665" w:type="pct"/>
            <w:tcBorders>
              <w:top w:val="nil"/>
              <w:bottom w:val="nil"/>
            </w:tcBorders>
          </w:tcPr>
          <w:p w14:paraId="57B433F9" w14:textId="77777777" w:rsidR="00607B40" w:rsidRPr="00EF3CB2" w:rsidRDefault="00607B40">
            <w:pPr>
              <w:pStyle w:val="Synopsis"/>
            </w:pPr>
          </w:p>
        </w:tc>
      </w:tr>
      <w:tr w:rsidR="00607B40" w:rsidRPr="00EF3CB2" w14:paraId="6BD9ADF5" w14:textId="77777777" w:rsidTr="00CF575B">
        <w:trPr>
          <w:trHeight w:val="20"/>
        </w:trPr>
        <w:tc>
          <w:tcPr>
            <w:tcW w:w="1667" w:type="pct"/>
            <w:tcBorders>
              <w:top w:val="nil"/>
              <w:bottom w:val="single" w:sz="4" w:space="0" w:color="auto"/>
            </w:tcBorders>
          </w:tcPr>
          <w:p w14:paraId="61C1C181" w14:textId="7842E2C4" w:rsidR="00607B40" w:rsidRPr="00EF3CB2" w:rsidRDefault="00607B40">
            <w:pPr>
              <w:pStyle w:val="Synopsis"/>
              <w:rPr>
                <w:b/>
                <w:bCs/>
              </w:rPr>
            </w:pPr>
            <w:r w:rsidRPr="00EF3CB2">
              <w:rPr>
                <w:b/>
                <w:bCs/>
              </w:rPr>
              <w:t>Name of Active Ingredient(s):</w:t>
            </w:r>
            <w:r w:rsidRPr="00EF3CB2">
              <w:rPr>
                <w:b/>
                <w:bCs/>
              </w:rPr>
              <w:br/>
            </w:r>
            <w:proofErr w:type="spellStart"/>
            <w:r w:rsidR="00D419EC" w:rsidRPr="00EF3CB2">
              <w:rPr>
                <w:caps/>
              </w:rPr>
              <w:t>S</w:t>
            </w:r>
            <w:r w:rsidR="00D419EC" w:rsidRPr="00EF3CB2">
              <w:t>enaparib</w:t>
            </w:r>
            <w:proofErr w:type="spellEnd"/>
            <w:r w:rsidR="00D419EC" w:rsidRPr="00EF3CB2">
              <w:t xml:space="preserve"> (IMP4297)</w:t>
            </w:r>
          </w:p>
        </w:tc>
        <w:tc>
          <w:tcPr>
            <w:tcW w:w="1668" w:type="pct"/>
            <w:gridSpan w:val="2"/>
            <w:tcBorders>
              <w:top w:val="nil"/>
              <w:bottom w:val="single" w:sz="4" w:space="0" w:color="auto"/>
            </w:tcBorders>
          </w:tcPr>
          <w:p w14:paraId="612958E3" w14:textId="77777777" w:rsidR="00607B40" w:rsidRPr="00EF3CB2" w:rsidRDefault="00607B40">
            <w:pPr>
              <w:pStyle w:val="Synopsis"/>
            </w:pPr>
          </w:p>
        </w:tc>
        <w:tc>
          <w:tcPr>
            <w:tcW w:w="1665" w:type="pct"/>
            <w:tcBorders>
              <w:top w:val="nil"/>
              <w:bottom w:val="single" w:sz="4" w:space="0" w:color="auto"/>
            </w:tcBorders>
          </w:tcPr>
          <w:p w14:paraId="0A43F34E" w14:textId="77777777" w:rsidR="00607B40" w:rsidRPr="00EF3CB2" w:rsidRDefault="00607B40">
            <w:pPr>
              <w:pStyle w:val="Synopsis"/>
            </w:pPr>
          </w:p>
        </w:tc>
      </w:tr>
      <w:tr w:rsidR="00607B40" w:rsidRPr="00EF3CB2" w14:paraId="4F949998" w14:textId="77777777" w:rsidTr="00EA51AE">
        <w:trPr>
          <w:trHeight w:val="20"/>
        </w:trPr>
        <w:tc>
          <w:tcPr>
            <w:tcW w:w="5000" w:type="pct"/>
            <w:gridSpan w:val="4"/>
            <w:tcBorders>
              <w:top w:val="single" w:sz="4" w:space="0" w:color="auto"/>
              <w:bottom w:val="single" w:sz="4" w:space="0" w:color="auto"/>
            </w:tcBorders>
          </w:tcPr>
          <w:p w14:paraId="18F379CE" w14:textId="5FCFAEC7" w:rsidR="00607B40" w:rsidRPr="00EF3CB2" w:rsidRDefault="00607B40">
            <w:pPr>
              <w:pStyle w:val="Synopsis"/>
            </w:pPr>
            <w:r w:rsidRPr="00EF3CB2">
              <w:rPr>
                <w:b/>
                <w:bCs/>
              </w:rPr>
              <w:t>Title of Study:</w:t>
            </w:r>
            <w:r w:rsidRPr="00EF3CB2">
              <w:t xml:space="preserve"> </w:t>
            </w:r>
            <w:r w:rsidR="00B25FD1" w:rsidRPr="00EF3CB2">
              <w:t xml:space="preserve">A randomized, double-blinded, placebo-controlled, </w:t>
            </w:r>
            <w:proofErr w:type="spellStart"/>
            <w:r w:rsidR="00B25FD1" w:rsidRPr="00EF3CB2">
              <w:t>multicenter</w:t>
            </w:r>
            <w:proofErr w:type="spellEnd"/>
            <w:r w:rsidR="00B25FD1" w:rsidRPr="00EF3CB2">
              <w:t xml:space="preserve">, Phase II study to evaluate </w:t>
            </w:r>
            <w:proofErr w:type="spellStart"/>
            <w:r w:rsidR="00B25FD1" w:rsidRPr="00EF3CB2">
              <w:t>Senaparib</w:t>
            </w:r>
            <w:proofErr w:type="spellEnd"/>
            <w:r w:rsidR="00B25FD1" w:rsidRPr="00EF3CB2">
              <w:t xml:space="preserve"> maintenance in </w:t>
            </w:r>
            <w:proofErr w:type="spellStart"/>
            <w:r w:rsidR="00B25FD1" w:rsidRPr="00EF3CB2">
              <w:t>mCRPC</w:t>
            </w:r>
            <w:proofErr w:type="spellEnd"/>
            <w:r w:rsidR="00B25FD1" w:rsidRPr="00EF3CB2">
              <w:t xml:space="preserve"> patients with homologous recombination repair gene alterations after docetaxel treatment</w:t>
            </w:r>
          </w:p>
        </w:tc>
      </w:tr>
      <w:tr w:rsidR="00607B40" w:rsidRPr="00EF3CB2" w14:paraId="1925C803" w14:textId="77777777" w:rsidTr="00EA51AE">
        <w:trPr>
          <w:trHeight w:val="20"/>
        </w:trPr>
        <w:tc>
          <w:tcPr>
            <w:tcW w:w="5000" w:type="pct"/>
            <w:gridSpan w:val="4"/>
            <w:tcBorders>
              <w:top w:val="single" w:sz="4" w:space="0" w:color="auto"/>
              <w:bottom w:val="single" w:sz="4" w:space="0" w:color="auto"/>
            </w:tcBorders>
          </w:tcPr>
          <w:p w14:paraId="12D53A2F" w14:textId="78BC59DD" w:rsidR="00607B40" w:rsidRPr="00EF3CB2" w:rsidRDefault="00607B40">
            <w:pPr>
              <w:pStyle w:val="Synopsis"/>
            </w:pPr>
            <w:r w:rsidRPr="00EF3CB2">
              <w:rPr>
                <w:b/>
                <w:bCs/>
              </w:rPr>
              <w:t>Protocol Number:</w:t>
            </w:r>
            <w:r w:rsidRPr="00EF3CB2">
              <w:t xml:space="preserve"> </w:t>
            </w:r>
            <w:r w:rsidR="007E1B1B" w:rsidRPr="00EF3CB2">
              <w:t>IMP4297-202</w:t>
            </w:r>
          </w:p>
        </w:tc>
      </w:tr>
      <w:tr w:rsidR="00607B40" w:rsidRPr="00EF3CB2" w14:paraId="39D1C835" w14:textId="77777777" w:rsidTr="00EA51AE">
        <w:trPr>
          <w:trHeight w:val="20"/>
        </w:trPr>
        <w:tc>
          <w:tcPr>
            <w:tcW w:w="2500" w:type="pct"/>
            <w:gridSpan w:val="2"/>
            <w:tcBorders>
              <w:top w:val="single" w:sz="4" w:space="0" w:color="auto"/>
              <w:bottom w:val="single" w:sz="4" w:space="0" w:color="auto"/>
            </w:tcBorders>
          </w:tcPr>
          <w:p w14:paraId="5976D1A3" w14:textId="77777777" w:rsidR="00607B40" w:rsidRPr="00EF3CB2" w:rsidRDefault="00607B40">
            <w:pPr>
              <w:pStyle w:val="Synopsis"/>
              <w:rPr>
                <w:b/>
                <w:bCs/>
              </w:rPr>
            </w:pPr>
            <w:r w:rsidRPr="00EF3CB2">
              <w:rPr>
                <w:b/>
                <w:bCs/>
              </w:rPr>
              <w:t>Study Period:</w:t>
            </w:r>
          </w:p>
          <w:p w14:paraId="3E553D0C" w14:textId="2193C933" w:rsidR="00607B40" w:rsidRPr="00EF3CB2" w:rsidRDefault="00607B40">
            <w:pPr>
              <w:pStyle w:val="Synopsis"/>
            </w:pPr>
            <w:r w:rsidRPr="00EF3CB2">
              <w:rPr>
                <w:b/>
                <w:bCs/>
              </w:rPr>
              <w:t>Date of first enrolment:</w:t>
            </w:r>
            <w:r w:rsidRPr="00EF3CB2">
              <w:tab/>
            </w:r>
            <w:r w:rsidR="00C34E44">
              <w:t xml:space="preserve">Not </w:t>
            </w:r>
            <w:r w:rsidR="0064458A">
              <w:t>happened</w:t>
            </w:r>
          </w:p>
          <w:p w14:paraId="6713BF3D" w14:textId="3D9A7342" w:rsidR="00607B40" w:rsidRPr="00EF3CB2" w:rsidRDefault="00607B40">
            <w:pPr>
              <w:pStyle w:val="Synopsis"/>
            </w:pPr>
            <w:r w:rsidRPr="00EF3CB2">
              <w:rPr>
                <w:b/>
                <w:bCs/>
              </w:rPr>
              <w:t>Date of last completed:</w:t>
            </w:r>
            <w:r w:rsidRPr="00EF3CB2">
              <w:tab/>
            </w:r>
            <w:r w:rsidR="0064458A">
              <w:t>Not happened</w:t>
            </w:r>
          </w:p>
        </w:tc>
        <w:tc>
          <w:tcPr>
            <w:tcW w:w="2500" w:type="pct"/>
            <w:gridSpan w:val="2"/>
            <w:tcBorders>
              <w:top w:val="single" w:sz="4" w:space="0" w:color="auto"/>
              <w:bottom w:val="single" w:sz="4" w:space="0" w:color="auto"/>
            </w:tcBorders>
          </w:tcPr>
          <w:p w14:paraId="7B9C64BE" w14:textId="1871A685" w:rsidR="00607B40" w:rsidRPr="00EF3CB2" w:rsidRDefault="00607B40">
            <w:pPr>
              <w:pStyle w:val="Synopsis"/>
            </w:pPr>
            <w:r w:rsidRPr="00EF3CB2">
              <w:rPr>
                <w:b/>
                <w:bCs/>
              </w:rPr>
              <w:t>Phase of Development:</w:t>
            </w:r>
            <w:r w:rsidR="00547F27">
              <w:rPr>
                <w:b/>
                <w:bCs/>
              </w:rPr>
              <w:t xml:space="preserve"> Phase</w:t>
            </w:r>
            <w:r w:rsidRPr="00EF3CB2">
              <w:t xml:space="preserve"> </w:t>
            </w:r>
            <w:r w:rsidR="007E1B1B" w:rsidRPr="00EF3CB2">
              <w:fldChar w:fldCharType="begin"/>
            </w:r>
            <w:r w:rsidR="007E1B1B" w:rsidRPr="00EF3CB2">
              <w:rPr>
                <w:lang w:eastAsia="zh-CN"/>
              </w:rPr>
              <w:instrText xml:space="preserve"> = 2 \* ROMAN </w:instrText>
            </w:r>
            <w:r w:rsidR="007E1B1B" w:rsidRPr="00EF3CB2">
              <w:fldChar w:fldCharType="separate"/>
            </w:r>
            <w:r w:rsidR="007E1B1B" w:rsidRPr="00EF3CB2">
              <w:rPr>
                <w:noProof/>
                <w:lang w:eastAsia="zh-CN"/>
              </w:rPr>
              <w:t>II</w:t>
            </w:r>
            <w:r w:rsidR="007E1B1B" w:rsidRPr="00EF3CB2">
              <w:fldChar w:fldCharType="end"/>
            </w:r>
          </w:p>
        </w:tc>
      </w:tr>
      <w:tr w:rsidR="00607B40" w:rsidRPr="00EF3CB2" w14:paraId="3BF608F8" w14:textId="77777777" w:rsidTr="00EA51AE">
        <w:trPr>
          <w:trHeight w:val="20"/>
        </w:trPr>
        <w:tc>
          <w:tcPr>
            <w:tcW w:w="5000" w:type="pct"/>
            <w:gridSpan w:val="4"/>
            <w:tcBorders>
              <w:top w:val="single" w:sz="4" w:space="0" w:color="auto"/>
              <w:bottom w:val="single" w:sz="4" w:space="0" w:color="auto"/>
            </w:tcBorders>
          </w:tcPr>
          <w:p w14:paraId="50B02F36" w14:textId="79840BCD" w:rsidR="001473DF" w:rsidRDefault="00607B40" w:rsidP="001473DF">
            <w:pPr>
              <w:pStyle w:val="Synopsis"/>
            </w:pPr>
            <w:r w:rsidRPr="00EF3CB2">
              <w:rPr>
                <w:b/>
                <w:bCs/>
              </w:rPr>
              <w:t>Investigator(s):</w:t>
            </w:r>
          </w:p>
          <w:p w14:paraId="3656D354" w14:textId="30EE83D7" w:rsidR="00607B40" w:rsidRPr="001473DF" w:rsidRDefault="00041619" w:rsidP="001473DF">
            <w:pPr>
              <w:pStyle w:val="Synopsis"/>
              <w:rPr>
                <w:iCs/>
                <w:lang w:eastAsia="zh-CN"/>
              </w:rPr>
            </w:pPr>
            <w:r w:rsidRPr="00041619">
              <w:rPr>
                <w:iCs/>
              </w:rPr>
              <w:t>Sternberg Cora</w:t>
            </w:r>
            <w:r w:rsidR="001B4271">
              <w:rPr>
                <w:iCs/>
              </w:rPr>
              <w:t>, etc.</w:t>
            </w:r>
            <w:r w:rsidR="00692262">
              <w:rPr>
                <w:iCs/>
              </w:rPr>
              <w:t>,</w:t>
            </w:r>
            <w:r w:rsidR="001B4271">
              <w:rPr>
                <w:iCs/>
              </w:rPr>
              <w:t xml:space="preserve"> in total </w:t>
            </w:r>
            <w:r w:rsidR="001C2F29">
              <w:rPr>
                <w:iCs/>
              </w:rPr>
              <w:t xml:space="preserve">84 </w:t>
            </w:r>
            <w:r w:rsidR="00FA6367">
              <w:rPr>
                <w:iCs/>
              </w:rPr>
              <w:t>investigators</w:t>
            </w:r>
          </w:p>
        </w:tc>
      </w:tr>
      <w:tr w:rsidR="00607B40" w:rsidRPr="00EF3CB2" w14:paraId="4EFFA172" w14:textId="77777777" w:rsidTr="00EA51AE">
        <w:trPr>
          <w:trHeight w:val="20"/>
        </w:trPr>
        <w:tc>
          <w:tcPr>
            <w:tcW w:w="5000" w:type="pct"/>
            <w:gridSpan w:val="4"/>
            <w:tcBorders>
              <w:top w:val="single" w:sz="4" w:space="0" w:color="auto"/>
              <w:bottom w:val="single" w:sz="4" w:space="0" w:color="auto"/>
            </w:tcBorders>
          </w:tcPr>
          <w:p w14:paraId="75B02BF4" w14:textId="62F5B64F" w:rsidR="001473DF" w:rsidRDefault="00607B40" w:rsidP="001473DF">
            <w:pPr>
              <w:pStyle w:val="Synopsis"/>
            </w:pPr>
            <w:r w:rsidRPr="00EF3CB2">
              <w:rPr>
                <w:b/>
                <w:bCs/>
              </w:rPr>
              <w:t xml:space="preserve">Study </w:t>
            </w:r>
            <w:proofErr w:type="spellStart"/>
            <w:r w:rsidRPr="00EF3CB2">
              <w:rPr>
                <w:b/>
                <w:bCs/>
              </w:rPr>
              <w:t>Center</w:t>
            </w:r>
            <w:proofErr w:type="spellEnd"/>
            <w:r w:rsidRPr="00EF3CB2">
              <w:rPr>
                <w:b/>
                <w:bCs/>
              </w:rPr>
              <w:t>(s):</w:t>
            </w:r>
          </w:p>
          <w:p w14:paraId="1860A752" w14:textId="2F3D43CA" w:rsidR="00607B40" w:rsidRPr="001473DF" w:rsidRDefault="00047FC5" w:rsidP="001473DF">
            <w:pPr>
              <w:pStyle w:val="Synopsis"/>
              <w:rPr>
                <w:iCs/>
              </w:rPr>
            </w:pPr>
            <w:proofErr w:type="spellStart"/>
            <w:r w:rsidRPr="00047FC5">
              <w:rPr>
                <w:iCs/>
              </w:rPr>
              <w:t>NewYork</w:t>
            </w:r>
            <w:proofErr w:type="spellEnd"/>
            <w:r w:rsidRPr="00047FC5">
              <w:rPr>
                <w:iCs/>
              </w:rPr>
              <w:t>-Presbyterian</w:t>
            </w:r>
            <w:r w:rsidR="00170315">
              <w:rPr>
                <w:iCs/>
              </w:rPr>
              <w:t xml:space="preserve">, etc., in total </w:t>
            </w:r>
            <w:r w:rsidR="00075EC8">
              <w:rPr>
                <w:iCs/>
              </w:rPr>
              <w:t>8</w:t>
            </w:r>
            <w:r w:rsidR="0095006B">
              <w:rPr>
                <w:iCs/>
              </w:rPr>
              <w:t>4</w:t>
            </w:r>
            <w:r w:rsidR="00075EC8">
              <w:rPr>
                <w:iCs/>
              </w:rPr>
              <w:t xml:space="preserve"> </w:t>
            </w:r>
            <w:r w:rsidR="008823D2">
              <w:rPr>
                <w:iCs/>
              </w:rPr>
              <w:t xml:space="preserve">study </w:t>
            </w:r>
            <w:proofErr w:type="spellStart"/>
            <w:r w:rsidR="00075EC8">
              <w:rPr>
                <w:iCs/>
              </w:rPr>
              <w:t>centers</w:t>
            </w:r>
            <w:proofErr w:type="spellEnd"/>
            <w:r w:rsidR="00170315">
              <w:rPr>
                <w:iCs/>
              </w:rPr>
              <w:t xml:space="preserve"> </w:t>
            </w:r>
            <w:r w:rsidR="005D6BA1">
              <w:rPr>
                <w:iCs/>
              </w:rPr>
              <w:t>in</w:t>
            </w:r>
            <w:r>
              <w:rPr>
                <w:iCs/>
              </w:rPr>
              <w:t xml:space="preserve"> </w:t>
            </w:r>
            <w:r w:rsidR="00367C3F" w:rsidRPr="0024785D">
              <w:rPr>
                <w:iCs/>
              </w:rPr>
              <w:t>Australia</w:t>
            </w:r>
            <w:r w:rsidR="00367C3F">
              <w:rPr>
                <w:iCs/>
              </w:rPr>
              <w:t xml:space="preserve">, </w:t>
            </w:r>
            <w:r w:rsidR="00367C3F" w:rsidRPr="0024785D">
              <w:rPr>
                <w:iCs/>
              </w:rPr>
              <w:t>Belgium</w:t>
            </w:r>
            <w:r w:rsidR="00367C3F">
              <w:rPr>
                <w:iCs/>
              </w:rPr>
              <w:t xml:space="preserve">, </w:t>
            </w:r>
            <w:r w:rsidR="00367C3F" w:rsidRPr="0024785D">
              <w:rPr>
                <w:iCs/>
              </w:rPr>
              <w:t>France</w:t>
            </w:r>
            <w:r w:rsidR="00367C3F">
              <w:rPr>
                <w:iCs/>
              </w:rPr>
              <w:t xml:space="preserve">, </w:t>
            </w:r>
            <w:r w:rsidR="00367C3F" w:rsidRPr="00E15CFF">
              <w:rPr>
                <w:iCs/>
              </w:rPr>
              <w:t>Germany</w:t>
            </w:r>
            <w:r w:rsidR="00367C3F">
              <w:rPr>
                <w:iCs/>
              </w:rPr>
              <w:t xml:space="preserve">, </w:t>
            </w:r>
            <w:r w:rsidR="00367C3F" w:rsidRPr="00E15CFF">
              <w:rPr>
                <w:iCs/>
              </w:rPr>
              <w:t>Italy</w:t>
            </w:r>
            <w:r w:rsidR="00367C3F">
              <w:rPr>
                <w:iCs/>
              </w:rPr>
              <w:t xml:space="preserve">, </w:t>
            </w:r>
            <w:r w:rsidR="00367C3F" w:rsidRPr="00E15CFF">
              <w:rPr>
                <w:iCs/>
              </w:rPr>
              <w:t>Korea</w:t>
            </w:r>
            <w:r w:rsidR="00367C3F">
              <w:rPr>
                <w:iCs/>
              </w:rPr>
              <w:t xml:space="preserve">, </w:t>
            </w:r>
            <w:r w:rsidR="00367C3F" w:rsidRPr="00367C3F">
              <w:rPr>
                <w:iCs/>
              </w:rPr>
              <w:t>Spain</w:t>
            </w:r>
            <w:r w:rsidR="00367C3F">
              <w:rPr>
                <w:iCs/>
              </w:rPr>
              <w:t xml:space="preserve">, </w:t>
            </w:r>
            <w:r w:rsidR="00367C3F" w:rsidRPr="00367C3F">
              <w:rPr>
                <w:iCs/>
              </w:rPr>
              <w:t>Taiwan</w:t>
            </w:r>
            <w:r w:rsidR="00367C3F">
              <w:rPr>
                <w:iCs/>
              </w:rPr>
              <w:t xml:space="preserve">, and </w:t>
            </w:r>
            <w:r w:rsidR="00367C3F" w:rsidRPr="00367C3F">
              <w:rPr>
                <w:iCs/>
              </w:rPr>
              <w:t>United States</w:t>
            </w:r>
          </w:p>
        </w:tc>
      </w:tr>
      <w:tr w:rsidR="00607B40" w:rsidRPr="00EF3CB2" w14:paraId="508C227A" w14:textId="77777777" w:rsidTr="00EA51AE">
        <w:trPr>
          <w:trHeight w:val="20"/>
        </w:trPr>
        <w:tc>
          <w:tcPr>
            <w:tcW w:w="5000" w:type="pct"/>
            <w:gridSpan w:val="4"/>
            <w:tcBorders>
              <w:top w:val="single" w:sz="4" w:space="0" w:color="auto"/>
              <w:bottom w:val="single" w:sz="4" w:space="0" w:color="auto"/>
            </w:tcBorders>
          </w:tcPr>
          <w:p w14:paraId="477E3A37" w14:textId="5062CAF2" w:rsidR="00607B40" w:rsidRPr="00EF3CB2" w:rsidRDefault="00607B40" w:rsidP="00326E97">
            <w:pPr>
              <w:pStyle w:val="Synopsis"/>
              <w:rPr>
                <w:b/>
              </w:rPr>
            </w:pPr>
            <w:r w:rsidRPr="00EF3CB2">
              <w:rPr>
                <w:b/>
                <w:bCs/>
              </w:rPr>
              <w:t>Publication(s):</w:t>
            </w:r>
            <w:r w:rsidRPr="00EF3CB2">
              <w:t xml:space="preserve"> </w:t>
            </w:r>
            <w:r w:rsidR="00326E97" w:rsidRPr="00EF3CB2">
              <w:t>Not applicable</w:t>
            </w:r>
          </w:p>
        </w:tc>
      </w:tr>
      <w:tr w:rsidR="003000DE" w:rsidRPr="00EF3CB2" w14:paraId="257AE379" w14:textId="77777777" w:rsidTr="00EA51AE">
        <w:trPr>
          <w:trHeight w:val="20"/>
        </w:trPr>
        <w:tc>
          <w:tcPr>
            <w:tcW w:w="5000" w:type="pct"/>
            <w:gridSpan w:val="4"/>
            <w:tcBorders>
              <w:top w:val="single" w:sz="4" w:space="0" w:color="auto"/>
              <w:bottom w:val="single" w:sz="4" w:space="0" w:color="auto"/>
            </w:tcBorders>
          </w:tcPr>
          <w:p w14:paraId="6B2C6A15" w14:textId="756D376E" w:rsidR="00000E87" w:rsidRPr="00EF3CB2" w:rsidRDefault="007934F4" w:rsidP="003D5667">
            <w:pPr>
              <w:autoSpaceDE w:val="0"/>
              <w:autoSpaceDN w:val="0"/>
              <w:adjustRightInd w:val="0"/>
              <w:rPr>
                <w:b/>
                <w:bCs/>
              </w:rPr>
            </w:pPr>
            <w:r w:rsidRPr="00EF3CB2">
              <w:rPr>
                <w:b/>
                <w:bCs/>
                <w:snapToGrid w:val="0"/>
                <w:lang w:val="en-GB"/>
              </w:rPr>
              <w:t xml:space="preserve">Background and Rationale </w:t>
            </w:r>
            <w:r w:rsidR="008C7E86">
              <w:rPr>
                <w:b/>
                <w:bCs/>
                <w:snapToGrid w:val="0"/>
                <w:lang w:val="en-GB"/>
              </w:rPr>
              <w:t>f</w:t>
            </w:r>
            <w:r w:rsidRPr="00EF3CB2">
              <w:rPr>
                <w:b/>
                <w:bCs/>
                <w:snapToGrid w:val="0"/>
                <w:lang w:val="en-GB"/>
              </w:rPr>
              <w:t>or the Study</w:t>
            </w:r>
            <w:r w:rsidR="003000DE" w:rsidRPr="00EF3CB2">
              <w:rPr>
                <w:b/>
                <w:bCs/>
              </w:rPr>
              <w:t>:</w:t>
            </w:r>
          </w:p>
          <w:p w14:paraId="5D7D9C09" w14:textId="6FFF801B" w:rsidR="008A2863" w:rsidRDefault="00EA2778" w:rsidP="007B5459">
            <w:pPr>
              <w:autoSpaceDE w:val="0"/>
              <w:autoSpaceDN w:val="0"/>
              <w:adjustRightInd w:val="0"/>
              <w:spacing w:before="60" w:after="60"/>
            </w:pPr>
            <w:r>
              <w:t>P</w:t>
            </w:r>
            <w:r w:rsidRPr="001F3178">
              <w:t>rostate cancer</w:t>
            </w:r>
            <w:r w:rsidR="007028C5">
              <w:t xml:space="preserve"> </w:t>
            </w:r>
            <w:r w:rsidR="005D125A">
              <w:t>is</w:t>
            </w:r>
            <w:r w:rsidR="007028C5">
              <w:t xml:space="preserve"> </w:t>
            </w:r>
            <w:r w:rsidR="00D5481C">
              <w:t xml:space="preserve">the </w:t>
            </w:r>
            <w:r w:rsidR="009718A6" w:rsidRPr="001F3178">
              <w:t xml:space="preserve">second most frequent </w:t>
            </w:r>
            <w:r w:rsidR="004142DF">
              <w:t xml:space="preserve">diagnosed </w:t>
            </w:r>
            <w:r w:rsidR="009718A6" w:rsidRPr="001F3178">
              <w:t>cancer and the fifth leading cause of cancer death in men</w:t>
            </w:r>
            <w:r w:rsidR="00D5481C">
              <w:t xml:space="preserve"> worldwide in 2020</w:t>
            </w:r>
            <w:r w:rsidR="009718A6" w:rsidRPr="001F3178">
              <w:t xml:space="preserve">. It </w:t>
            </w:r>
            <w:r w:rsidR="005D125A">
              <w:t>is</w:t>
            </w:r>
            <w:r w:rsidR="009718A6" w:rsidRPr="001F3178">
              <w:t xml:space="preserve"> the most frequently diagnosed cancer in men in over one</w:t>
            </w:r>
            <w:r w:rsidR="004D231D">
              <w:noBreakHyphen/>
            </w:r>
            <w:r w:rsidR="009718A6" w:rsidRPr="001F3178">
              <w:t>half (112 of 185) of the countries of the world</w:t>
            </w:r>
            <w:r w:rsidR="004D231D">
              <w:t xml:space="preserve">. </w:t>
            </w:r>
            <w:r w:rsidR="00A12B97" w:rsidRPr="001F3178">
              <w:t>In the United States,</w:t>
            </w:r>
            <w:r w:rsidR="002057AF" w:rsidRPr="001F3178">
              <w:t xml:space="preserve"> prostate cancer</w:t>
            </w:r>
            <w:r w:rsidR="004A2388">
              <w:t xml:space="preserve"> alone account for 26% of all incident cases in men in 2021.</w:t>
            </w:r>
            <w:r w:rsidR="00875F1F">
              <w:t xml:space="preserve"> A</w:t>
            </w:r>
            <w:r w:rsidR="00B561FC">
              <w:t xml:space="preserve">lthough </w:t>
            </w:r>
            <w:r w:rsidR="00A12B97" w:rsidRPr="001F3178">
              <w:t xml:space="preserve">mortality from prostate cancer declined </w:t>
            </w:r>
            <w:proofErr w:type="gramStart"/>
            <w:r w:rsidR="00A12B97" w:rsidRPr="001F3178">
              <w:t>as a result of</w:t>
            </w:r>
            <w:proofErr w:type="gramEnd"/>
            <w:r w:rsidR="00A12B97" w:rsidRPr="001F3178">
              <w:t xml:space="preserve"> early detection and treatment, mortality declines have slowed and halted for prostate cancer in recent years</w:t>
            </w:r>
            <w:r w:rsidR="00875F1F">
              <w:t>.</w:t>
            </w:r>
          </w:p>
          <w:p w14:paraId="0A34A0DD" w14:textId="7C5232CB" w:rsidR="001F4F40" w:rsidRDefault="001F4F40" w:rsidP="007B5459">
            <w:pPr>
              <w:autoSpaceDE w:val="0"/>
              <w:autoSpaceDN w:val="0"/>
              <w:adjustRightInd w:val="0"/>
              <w:spacing w:before="60" w:after="60"/>
            </w:pPr>
            <w:r w:rsidRPr="001F3178">
              <w:t xml:space="preserve">Androgen deprivation therapies (ADTs) </w:t>
            </w:r>
            <w:r w:rsidR="005D125A">
              <w:t>are</w:t>
            </w:r>
            <w:r w:rsidRPr="001F3178">
              <w:t xml:space="preserve"> the mainstay of treatment for prostate cancer and are routinely used throughout the course of disease progression (PD), from </w:t>
            </w:r>
            <w:r w:rsidR="00714E35" w:rsidRPr="001F3178">
              <w:t>early stage</w:t>
            </w:r>
            <w:r w:rsidRPr="001F3178">
              <w:t xml:space="preserve"> to metastatic disease.</w:t>
            </w:r>
            <w:r w:rsidR="00A672E7">
              <w:t xml:space="preserve"> In recent years, </w:t>
            </w:r>
            <w:r w:rsidR="005A5BF2" w:rsidRPr="001F3178">
              <w:t>the treatment options</w:t>
            </w:r>
            <w:r w:rsidR="002A1DD2">
              <w:t xml:space="preserve"> for</w:t>
            </w:r>
            <w:r w:rsidR="007E5548">
              <w:t xml:space="preserve"> </w:t>
            </w:r>
            <w:r w:rsidR="004A4CE8" w:rsidRPr="001F3178">
              <w:t>prostate cancer</w:t>
            </w:r>
            <w:r w:rsidR="002A1DD2">
              <w:t xml:space="preserve"> </w:t>
            </w:r>
            <w:r w:rsidR="004A4CE8">
              <w:t>had expanded significantly</w:t>
            </w:r>
            <w:r w:rsidR="00AE1891">
              <w:t xml:space="preserve">, </w:t>
            </w:r>
            <w:r w:rsidR="008A4838">
              <w:t>not</w:t>
            </w:r>
            <w:r w:rsidR="00AE1891">
              <w:t xml:space="preserve"> only</w:t>
            </w:r>
            <w:r w:rsidR="008A4838">
              <w:t xml:space="preserve"> limited to ADT</w:t>
            </w:r>
            <w:r w:rsidR="001A34B2">
              <w:t>.</w:t>
            </w:r>
            <w:r w:rsidR="00E52FCB">
              <w:t xml:space="preserve"> </w:t>
            </w:r>
            <w:r w:rsidR="00E57EA4" w:rsidRPr="001F3178">
              <w:t xml:space="preserve">For the </w:t>
            </w:r>
            <w:r w:rsidR="00282857">
              <w:t>m</w:t>
            </w:r>
            <w:r w:rsidR="00282857" w:rsidRPr="00282857">
              <w:t xml:space="preserve">etastatic castration-resistant prostate cancer </w:t>
            </w:r>
            <w:r w:rsidR="00282857">
              <w:t>(</w:t>
            </w:r>
            <w:proofErr w:type="spellStart"/>
            <w:r w:rsidR="00E57EA4" w:rsidRPr="001F3178">
              <w:t>mCRPC</w:t>
            </w:r>
            <w:proofErr w:type="spellEnd"/>
            <w:r w:rsidR="00282857">
              <w:t>)</w:t>
            </w:r>
            <w:r w:rsidR="00E57EA4" w:rsidRPr="001F3178">
              <w:t xml:space="preserve"> patients who h</w:t>
            </w:r>
            <w:r w:rsidR="002D04E5">
              <w:t>ad</w:t>
            </w:r>
            <w:r w:rsidR="00E57EA4" w:rsidRPr="001F3178">
              <w:t xml:space="preserve"> been treated with abiraterone, apalutamide, and enzalutamide in </w:t>
            </w:r>
            <w:r w:rsidR="00336D1F">
              <w:t>m</w:t>
            </w:r>
            <w:r w:rsidR="00336D1F" w:rsidRPr="001F3178">
              <w:t xml:space="preserve">etastatic hormone-sensitive prostate cancer </w:t>
            </w:r>
            <w:r w:rsidR="00336D1F">
              <w:t>(</w:t>
            </w:r>
            <w:proofErr w:type="spellStart"/>
            <w:r w:rsidR="00E57EA4" w:rsidRPr="001F3178">
              <w:t>mHSPC</w:t>
            </w:r>
            <w:proofErr w:type="spellEnd"/>
            <w:r w:rsidR="00336D1F">
              <w:t>)</w:t>
            </w:r>
            <w:r w:rsidR="00E57EA4" w:rsidRPr="001F3178">
              <w:t xml:space="preserve"> stage, it </w:t>
            </w:r>
            <w:r w:rsidR="002D04E5">
              <w:t>might</w:t>
            </w:r>
            <w:r w:rsidR="00E57EA4" w:rsidRPr="001F3178">
              <w:t xml:space="preserve"> be beneficial to prioritize docetaxel treatment in general</w:t>
            </w:r>
            <w:r w:rsidR="002D04E5">
              <w:t xml:space="preserve">, </w:t>
            </w:r>
            <w:r w:rsidR="00805D8F">
              <w:t xml:space="preserve">and </w:t>
            </w:r>
            <w:r w:rsidR="002D04E5">
              <w:t>t</w:t>
            </w:r>
            <w:r w:rsidR="002D04E5" w:rsidRPr="001F3178">
              <w:t xml:space="preserve">he most common challenges with docetaxel treatment </w:t>
            </w:r>
            <w:r w:rsidR="002D04E5">
              <w:t>were</w:t>
            </w:r>
            <w:r w:rsidR="002D04E5" w:rsidRPr="001F3178">
              <w:t xml:space="preserve"> toxicity management and limited durable response.</w:t>
            </w:r>
            <w:r w:rsidR="00A03332" w:rsidRPr="001F3178">
              <w:t xml:space="preserve"> Now </w:t>
            </w:r>
            <w:r w:rsidR="00FF1D0F" w:rsidRPr="001F3178">
              <w:t xml:space="preserve">tumor genomic profiling </w:t>
            </w:r>
            <w:r w:rsidR="002B7FB2">
              <w:t xml:space="preserve">is recommended for all </w:t>
            </w:r>
            <w:r w:rsidR="00BE4C91" w:rsidRPr="001F3178">
              <w:t>patients with metastatic prostate cancer</w:t>
            </w:r>
            <w:r w:rsidR="00BE4C91">
              <w:t xml:space="preserve"> by the</w:t>
            </w:r>
            <w:r w:rsidR="00A03332" w:rsidRPr="001F3178">
              <w:t xml:space="preserve"> </w:t>
            </w:r>
            <w:r w:rsidR="00A253EC" w:rsidRPr="001F3178">
              <w:rPr>
                <w:szCs w:val="24"/>
              </w:rPr>
              <w:t>National Comprehensive Cancer Network</w:t>
            </w:r>
            <w:r w:rsidR="00A253EC" w:rsidRPr="001F3178">
              <w:t xml:space="preserve"> </w:t>
            </w:r>
            <w:r w:rsidR="00A253EC">
              <w:t>(</w:t>
            </w:r>
            <w:r w:rsidR="00A03332" w:rsidRPr="001F3178">
              <w:t>NCCN</w:t>
            </w:r>
            <w:r w:rsidR="00A253EC">
              <w:t>)</w:t>
            </w:r>
            <w:r w:rsidR="00A03332" w:rsidRPr="001F3178">
              <w:t xml:space="preserve"> guidelines.</w:t>
            </w:r>
          </w:p>
          <w:p w14:paraId="2B137BA3" w14:textId="7ABC78CE" w:rsidR="003000DE" w:rsidRPr="007B5459" w:rsidRDefault="00545854" w:rsidP="007B5459">
            <w:pPr>
              <w:autoSpaceDE w:val="0"/>
              <w:autoSpaceDN w:val="0"/>
              <w:adjustRightInd w:val="0"/>
              <w:spacing w:before="60" w:after="60"/>
            </w:pPr>
            <w:r w:rsidRPr="00545854">
              <w:t xml:space="preserve">Poly (ADP-ribose) polymerase </w:t>
            </w:r>
            <w:r>
              <w:t>(</w:t>
            </w:r>
            <w:r w:rsidR="00213FE6" w:rsidRPr="001F3178">
              <w:t>PARP</w:t>
            </w:r>
            <w:r>
              <w:t>)</w:t>
            </w:r>
            <w:r w:rsidR="00213FE6" w:rsidRPr="001F3178">
              <w:t xml:space="preserve"> </w:t>
            </w:r>
            <w:r w:rsidR="00213FE6">
              <w:t>is</w:t>
            </w:r>
            <w:r w:rsidR="00213FE6" w:rsidRPr="001F3178">
              <w:t xml:space="preserve"> an essential nuclear enzyme for the repair of single-stranded deoxyribonucleic acid (ssDNA) breaks through the base excision repair (BER) pathways</w:t>
            </w:r>
            <w:r w:rsidR="00213FE6">
              <w:t xml:space="preserve">. </w:t>
            </w:r>
            <w:r w:rsidR="000038F5">
              <w:t xml:space="preserve">The study drug </w:t>
            </w:r>
            <w:proofErr w:type="spellStart"/>
            <w:r w:rsidR="00D15949">
              <w:t>S</w:t>
            </w:r>
            <w:r w:rsidR="00887263" w:rsidRPr="001F3178">
              <w:t>enaparib</w:t>
            </w:r>
            <w:proofErr w:type="spellEnd"/>
            <w:r w:rsidR="00887263" w:rsidRPr="001F3178">
              <w:t xml:space="preserve"> </w:t>
            </w:r>
            <w:r w:rsidR="00624F00">
              <w:t>is</w:t>
            </w:r>
            <w:r w:rsidR="00887263" w:rsidRPr="001F3178">
              <w:t xml:space="preserve"> a PARP inhibitor</w:t>
            </w:r>
            <w:r w:rsidR="000038F5">
              <w:t xml:space="preserve"> can</w:t>
            </w:r>
            <w:r w:rsidR="00D70517">
              <w:t xml:space="preserve"> </w:t>
            </w:r>
            <w:r w:rsidR="000C6563" w:rsidRPr="001F3178">
              <w:t>block PARP mediated DNA repair and is expected to sensitize tumor cells to cytotoxic agents which induce DNA damage.</w:t>
            </w:r>
            <w:r w:rsidR="000E725F">
              <w:t xml:space="preserve"> </w:t>
            </w:r>
            <w:proofErr w:type="spellStart"/>
            <w:r w:rsidR="000E725F" w:rsidRPr="001F3178">
              <w:t>Senaparib</w:t>
            </w:r>
            <w:proofErr w:type="spellEnd"/>
            <w:r w:rsidR="000E725F" w:rsidRPr="001F3178">
              <w:t xml:space="preserve"> has demonstrated well-tolerated safety profile with significant anti-tumor activity in advanced prostate cancer.</w:t>
            </w:r>
            <w:r w:rsidR="00D14C50">
              <w:t xml:space="preserve"> </w:t>
            </w:r>
            <w:r w:rsidR="00D14C50" w:rsidRPr="001F3178">
              <w:t>Considering the discouraging</w:t>
            </w:r>
            <w:r w:rsidR="00B105D7">
              <w:t xml:space="preserve"> r</w:t>
            </w:r>
            <w:r w:rsidR="00B105D7" w:rsidRPr="001F3178">
              <w:rPr>
                <w:szCs w:val="24"/>
              </w:rPr>
              <w:t>adiographic progression free survival</w:t>
            </w:r>
            <w:r w:rsidR="00B105D7">
              <w:rPr>
                <w:szCs w:val="24"/>
              </w:rPr>
              <w:t xml:space="preserve"> (</w:t>
            </w:r>
            <w:proofErr w:type="spellStart"/>
            <w:r w:rsidR="00D14C50" w:rsidRPr="001F3178">
              <w:t>rPFS</w:t>
            </w:r>
            <w:proofErr w:type="spellEnd"/>
            <w:r w:rsidR="00B105D7">
              <w:t>)</w:t>
            </w:r>
            <w:r w:rsidR="00D14C50" w:rsidRPr="001F3178">
              <w:t xml:space="preserve"> of docetaxel and evidence of PARP inhibitors</w:t>
            </w:r>
            <w:r w:rsidR="00342D9E">
              <w:t>, the</w:t>
            </w:r>
            <w:r w:rsidR="00D14C50" w:rsidRPr="001F3178">
              <w:t xml:space="preserve"> study is designed to evaluate the efficacy and safety of </w:t>
            </w:r>
            <w:proofErr w:type="spellStart"/>
            <w:r w:rsidR="00D14C50" w:rsidRPr="001F3178">
              <w:rPr>
                <w:caps/>
              </w:rPr>
              <w:t>s</w:t>
            </w:r>
            <w:r w:rsidR="00D14C50" w:rsidRPr="001F3178">
              <w:t>enaparib</w:t>
            </w:r>
            <w:proofErr w:type="spellEnd"/>
            <w:r w:rsidR="00D14C50" w:rsidRPr="001F3178">
              <w:t xml:space="preserve"> in </w:t>
            </w:r>
            <w:proofErr w:type="spellStart"/>
            <w:r w:rsidR="00D14C50" w:rsidRPr="001F3178">
              <w:t>mCRPC</w:t>
            </w:r>
            <w:proofErr w:type="spellEnd"/>
            <w:r w:rsidR="00D14C50" w:rsidRPr="001F3178">
              <w:t xml:space="preserve"> patients with </w:t>
            </w:r>
            <w:r w:rsidR="003D40E3" w:rsidRPr="00EF3CB2">
              <w:t xml:space="preserve">homologous recombination repair </w:t>
            </w:r>
            <w:r w:rsidR="003D40E3">
              <w:t>(</w:t>
            </w:r>
            <w:r w:rsidR="00D14C50" w:rsidRPr="001F3178">
              <w:t>HRR</w:t>
            </w:r>
            <w:r w:rsidR="003D40E3">
              <w:t>)</w:t>
            </w:r>
            <w:r w:rsidR="00D14C50" w:rsidRPr="001F3178">
              <w:t xml:space="preserve"> gene alterations after docetaxel treatment as a maintenance therapy</w:t>
            </w:r>
            <w:r w:rsidR="00747570">
              <w:t xml:space="preserve">, as well as assess the PK </w:t>
            </w:r>
            <w:r w:rsidR="00747570" w:rsidRPr="001F3178">
              <w:t xml:space="preserve">characteristics of </w:t>
            </w:r>
            <w:proofErr w:type="spellStart"/>
            <w:r w:rsidR="00747570" w:rsidRPr="001F3178">
              <w:rPr>
                <w:caps/>
              </w:rPr>
              <w:t>s</w:t>
            </w:r>
            <w:r w:rsidR="00747570" w:rsidRPr="001F3178">
              <w:t>enaparib</w:t>
            </w:r>
            <w:proofErr w:type="spellEnd"/>
            <w:r w:rsidR="00D14C50" w:rsidRPr="001F3178">
              <w:t>.</w:t>
            </w:r>
          </w:p>
        </w:tc>
      </w:tr>
      <w:tr w:rsidR="00B5610F" w:rsidRPr="00EF3CB2" w14:paraId="11437EFC" w14:textId="77777777" w:rsidTr="000E1493">
        <w:trPr>
          <w:trHeight w:val="20"/>
        </w:trPr>
        <w:tc>
          <w:tcPr>
            <w:tcW w:w="2500" w:type="pct"/>
            <w:gridSpan w:val="2"/>
            <w:tcBorders>
              <w:top w:val="single" w:sz="4" w:space="0" w:color="auto"/>
              <w:bottom w:val="single" w:sz="4" w:space="0" w:color="auto"/>
            </w:tcBorders>
          </w:tcPr>
          <w:p w14:paraId="00DEABFB" w14:textId="41C9658F" w:rsidR="00B5610F" w:rsidRPr="00EF3CB2" w:rsidRDefault="00B5610F" w:rsidP="00CC46A2">
            <w:pPr>
              <w:pStyle w:val="Synopsis"/>
              <w:rPr>
                <w:b/>
              </w:rPr>
            </w:pPr>
            <w:r w:rsidRPr="00EF3CB2">
              <w:rPr>
                <w:b/>
              </w:rPr>
              <w:t>Objectives:</w:t>
            </w:r>
          </w:p>
        </w:tc>
        <w:tc>
          <w:tcPr>
            <w:tcW w:w="2500" w:type="pct"/>
            <w:gridSpan w:val="2"/>
            <w:tcBorders>
              <w:top w:val="single" w:sz="4" w:space="0" w:color="auto"/>
              <w:bottom w:val="single" w:sz="4" w:space="0" w:color="auto"/>
            </w:tcBorders>
          </w:tcPr>
          <w:p w14:paraId="767568D4" w14:textId="1F8147FE" w:rsidR="00B5610F" w:rsidRPr="00EF3CB2" w:rsidRDefault="00BC7B96" w:rsidP="00CC46A2">
            <w:pPr>
              <w:pStyle w:val="Synopsis"/>
              <w:rPr>
                <w:b/>
              </w:rPr>
            </w:pPr>
            <w:r w:rsidRPr="00EF3CB2">
              <w:rPr>
                <w:b/>
              </w:rPr>
              <w:t>Endpoints:</w:t>
            </w:r>
          </w:p>
        </w:tc>
      </w:tr>
      <w:tr w:rsidR="00CC46A2" w:rsidRPr="00EF3CB2" w14:paraId="5CFA39B8" w14:textId="77777777" w:rsidTr="00B5610F">
        <w:trPr>
          <w:trHeight w:val="20"/>
        </w:trPr>
        <w:tc>
          <w:tcPr>
            <w:tcW w:w="2500" w:type="pct"/>
            <w:gridSpan w:val="2"/>
            <w:tcBorders>
              <w:top w:val="single" w:sz="4" w:space="0" w:color="auto"/>
              <w:bottom w:val="single" w:sz="4" w:space="0" w:color="auto"/>
            </w:tcBorders>
          </w:tcPr>
          <w:p w14:paraId="19CE19C7" w14:textId="783622D6" w:rsidR="00CC46A2" w:rsidRPr="00EF3CB2" w:rsidRDefault="00CC46A2" w:rsidP="00CC46A2">
            <w:pPr>
              <w:pStyle w:val="Synopsis"/>
              <w:ind w:firstLine="0"/>
            </w:pPr>
            <w:r w:rsidRPr="00EF3CB2">
              <w:t>Primary:</w:t>
            </w:r>
          </w:p>
        </w:tc>
        <w:tc>
          <w:tcPr>
            <w:tcW w:w="2500" w:type="pct"/>
            <w:gridSpan w:val="2"/>
            <w:tcBorders>
              <w:top w:val="single" w:sz="4" w:space="0" w:color="auto"/>
              <w:bottom w:val="single" w:sz="4" w:space="0" w:color="auto"/>
            </w:tcBorders>
          </w:tcPr>
          <w:p w14:paraId="12BFA3C3" w14:textId="72583786" w:rsidR="00CC46A2" w:rsidRPr="00EF3CB2" w:rsidRDefault="00CC46A2" w:rsidP="00CC46A2">
            <w:pPr>
              <w:pStyle w:val="Synopsis"/>
              <w:ind w:firstLine="0"/>
            </w:pPr>
          </w:p>
        </w:tc>
      </w:tr>
      <w:tr w:rsidR="00CC46A2" w:rsidRPr="00EF3CB2" w14:paraId="6E90F6EB" w14:textId="77777777" w:rsidTr="00B5610F">
        <w:trPr>
          <w:trHeight w:val="20"/>
        </w:trPr>
        <w:tc>
          <w:tcPr>
            <w:tcW w:w="2500" w:type="pct"/>
            <w:gridSpan w:val="2"/>
            <w:tcBorders>
              <w:top w:val="single" w:sz="4" w:space="0" w:color="auto"/>
              <w:bottom w:val="single" w:sz="4" w:space="0" w:color="auto"/>
            </w:tcBorders>
          </w:tcPr>
          <w:p w14:paraId="622631EA" w14:textId="1EFE3909" w:rsidR="00CC46A2" w:rsidRPr="00EF3CB2" w:rsidRDefault="00CC46A2" w:rsidP="00AF2E17">
            <w:pPr>
              <w:pStyle w:val="Synopsis"/>
              <w:numPr>
                <w:ilvl w:val="0"/>
                <w:numId w:val="30"/>
              </w:numPr>
              <w:ind w:left="360"/>
              <w:rPr>
                <w:b/>
              </w:rPr>
            </w:pPr>
            <w:r w:rsidRPr="00EF3CB2">
              <w:t xml:space="preserve">To evaluate the impact of </w:t>
            </w:r>
            <w:proofErr w:type="spellStart"/>
            <w:r w:rsidRPr="00EF3CB2">
              <w:rPr>
                <w:caps/>
              </w:rPr>
              <w:t>S</w:t>
            </w:r>
            <w:r w:rsidRPr="00EF3CB2">
              <w:t>enaparib</w:t>
            </w:r>
            <w:proofErr w:type="spellEnd"/>
            <w:r w:rsidRPr="00EF3CB2">
              <w:t xml:space="preserve"> maintenance on </w:t>
            </w:r>
            <w:proofErr w:type="spellStart"/>
            <w:r w:rsidRPr="00EF3CB2">
              <w:t>rPFS</w:t>
            </w:r>
            <w:proofErr w:type="spellEnd"/>
            <w:r w:rsidRPr="00EF3CB2">
              <w:t xml:space="preserve">, </w:t>
            </w:r>
            <w:r w:rsidRPr="00EF3CB2">
              <w:rPr>
                <w:lang w:eastAsia="zh-CN"/>
              </w:rPr>
              <w:t xml:space="preserve">compared with the placebo, </w:t>
            </w:r>
            <w:r w:rsidRPr="00EF3CB2">
              <w:t xml:space="preserve">in </w:t>
            </w:r>
            <w:proofErr w:type="spellStart"/>
            <w:r w:rsidRPr="00EF3CB2">
              <w:t>mCRPC</w:t>
            </w:r>
            <w:proofErr w:type="spellEnd"/>
            <w:r w:rsidRPr="00EF3CB2">
              <w:t xml:space="preserve"> patients with </w:t>
            </w:r>
            <w:r w:rsidR="007F6932">
              <w:t>b</w:t>
            </w:r>
            <w:r w:rsidRPr="00EF3CB2">
              <w:t>reast cancer susceptibility gene (BRCA) 1/2 gene alteration who ha</w:t>
            </w:r>
            <w:r w:rsidR="006970B0">
              <w:t>d</w:t>
            </w:r>
            <w:r w:rsidRPr="00EF3CB2">
              <w:t xml:space="preserve"> not progressed after docetaxel therapy assessed by Blinded Independent Central Review (BICR)</w:t>
            </w:r>
          </w:p>
        </w:tc>
        <w:tc>
          <w:tcPr>
            <w:tcW w:w="2500" w:type="pct"/>
            <w:gridSpan w:val="2"/>
            <w:tcBorders>
              <w:top w:val="single" w:sz="4" w:space="0" w:color="auto"/>
              <w:bottom w:val="single" w:sz="4" w:space="0" w:color="auto"/>
            </w:tcBorders>
          </w:tcPr>
          <w:p w14:paraId="74634A56" w14:textId="77777777" w:rsidR="00CC46A2" w:rsidRPr="00EF3CB2" w:rsidRDefault="00CC46A2" w:rsidP="00CC46A2">
            <w:pPr>
              <w:pStyle w:val="Synopsis"/>
              <w:numPr>
                <w:ilvl w:val="0"/>
                <w:numId w:val="21"/>
              </w:numPr>
              <w:ind w:left="360"/>
            </w:pPr>
            <w:proofErr w:type="spellStart"/>
            <w:r w:rsidRPr="00EF3CB2">
              <w:t>rPFS</w:t>
            </w:r>
            <w:proofErr w:type="spellEnd"/>
            <w:r w:rsidRPr="00EF3CB2">
              <w:t xml:space="preserve"> assessed by BICR</w:t>
            </w:r>
          </w:p>
          <w:p w14:paraId="6E55D9C9" w14:textId="76CF7B74" w:rsidR="00CC46A2" w:rsidRPr="00EF3CB2" w:rsidRDefault="00CC46A2" w:rsidP="00CC46A2">
            <w:pPr>
              <w:pStyle w:val="Synopsis"/>
              <w:numPr>
                <w:ilvl w:val="0"/>
                <w:numId w:val="21"/>
              </w:numPr>
              <w:ind w:left="360"/>
            </w:pPr>
            <w:proofErr w:type="spellStart"/>
            <w:r w:rsidRPr="00EF3CB2">
              <w:t>rPFS</w:t>
            </w:r>
            <w:proofErr w:type="spellEnd"/>
            <w:r w:rsidRPr="00EF3CB2">
              <w:rPr>
                <w:lang w:eastAsia="zh-CN"/>
              </w:rPr>
              <w:t xml:space="preserve"> </w:t>
            </w:r>
            <w:r w:rsidR="006970B0">
              <w:rPr>
                <w:lang w:eastAsia="zh-CN"/>
              </w:rPr>
              <w:t>was</w:t>
            </w:r>
            <w:r w:rsidRPr="00EF3CB2">
              <w:rPr>
                <w:lang w:eastAsia="zh-CN"/>
              </w:rPr>
              <w:t xml:space="preserve"> defined as the time from randomization to the date of first radiographic PD</w:t>
            </w:r>
            <w:r w:rsidR="00B21DDD">
              <w:rPr>
                <w:lang w:eastAsia="zh-CN"/>
              </w:rPr>
              <w:t xml:space="preserve"> </w:t>
            </w:r>
            <w:r w:rsidRPr="00EF3CB2">
              <w:rPr>
                <w:lang w:eastAsia="zh-CN"/>
              </w:rPr>
              <w:t>or death from any cause, whichever occu</w:t>
            </w:r>
            <w:r w:rsidR="006970B0">
              <w:rPr>
                <w:lang w:eastAsia="zh-CN"/>
              </w:rPr>
              <w:t>rred</w:t>
            </w:r>
            <w:r w:rsidRPr="00EF3CB2">
              <w:rPr>
                <w:lang w:eastAsia="zh-CN"/>
              </w:rPr>
              <w:t xml:space="preserve"> first. Radiographic PD </w:t>
            </w:r>
            <w:r w:rsidR="00771E38">
              <w:rPr>
                <w:lang w:eastAsia="zh-CN"/>
              </w:rPr>
              <w:t>would</w:t>
            </w:r>
            <w:r w:rsidRPr="00EF3CB2">
              <w:rPr>
                <w:lang w:eastAsia="zh-CN"/>
              </w:rPr>
              <w:t xml:space="preserve"> be evaluated according to Response Evaluation Criteria in Solid </w:t>
            </w:r>
            <w:proofErr w:type="spellStart"/>
            <w:r w:rsidRPr="00EF3CB2">
              <w:rPr>
                <w:lang w:eastAsia="zh-CN"/>
              </w:rPr>
              <w:t>Tumors</w:t>
            </w:r>
            <w:proofErr w:type="spellEnd"/>
            <w:r w:rsidRPr="00EF3CB2">
              <w:rPr>
                <w:lang w:eastAsia="zh-CN"/>
              </w:rPr>
              <w:t xml:space="preserve"> (RECIST) v1.1 and </w:t>
            </w:r>
            <w:r w:rsidRPr="00EF3CB2">
              <w:rPr>
                <w:lang w:eastAsia="zh-CN"/>
              </w:rPr>
              <w:lastRenderedPageBreak/>
              <w:t>Prostate Cancer Clinical Trials Working Group 3 (PCWG3) criteria</w:t>
            </w:r>
          </w:p>
        </w:tc>
      </w:tr>
      <w:tr w:rsidR="00CC46A2" w:rsidRPr="00EF3CB2" w14:paraId="4E82D4F2" w14:textId="77777777" w:rsidTr="00B5610F">
        <w:trPr>
          <w:trHeight w:val="20"/>
        </w:trPr>
        <w:tc>
          <w:tcPr>
            <w:tcW w:w="2500" w:type="pct"/>
            <w:gridSpan w:val="2"/>
            <w:tcBorders>
              <w:top w:val="single" w:sz="4" w:space="0" w:color="auto"/>
              <w:bottom w:val="single" w:sz="4" w:space="0" w:color="auto"/>
            </w:tcBorders>
          </w:tcPr>
          <w:p w14:paraId="2007168E" w14:textId="35514AD7" w:rsidR="00CC46A2" w:rsidRPr="00EF3CB2" w:rsidRDefault="00AF2E17" w:rsidP="00AF2E17">
            <w:pPr>
              <w:pStyle w:val="Synopsis"/>
            </w:pPr>
            <w:r w:rsidRPr="00EF3CB2">
              <w:lastRenderedPageBreak/>
              <w:t>Key secondary:</w:t>
            </w:r>
          </w:p>
        </w:tc>
        <w:tc>
          <w:tcPr>
            <w:tcW w:w="2500" w:type="pct"/>
            <w:gridSpan w:val="2"/>
            <w:tcBorders>
              <w:top w:val="single" w:sz="4" w:space="0" w:color="auto"/>
              <w:bottom w:val="single" w:sz="4" w:space="0" w:color="auto"/>
            </w:tcBorders>
          </w:tcPr>
          <w:p w14:paraId="4AF906B3" w14:textId="77777777" w:rsidR="00CC46A2" w:rsidRPr="00EF3CB2" w:rsidRDefault="00CC46A2" w:rsidP="00BC7B96">
            <w:pPr>
              <w:pStyle w:val="Synopsis"/>
              <w:rPr>
                <w:b/>
              </w:rPr>
            </w:pPr>
          </w:p>
        </w:tc>
      </w:tr>
      <w:tr w:rsidR="00342A10" w:rsidRPr="00EF3CB2" w14:paraId="22A21913" w14:textId="77777777" w:rsidTr="00B5610F">
        <w:trPr>
          <w:trHeight w:val="20"/>
        </w:trPr>
        <w:tc>
          <w:tcPr>
            <w:tcW w:w="2500" w:type="pct"/>
            <w:gridSpan w:val="2"/>
            <w:tcBorders>
              <w:top w:val="single" w:sz="4" w:space="0" w:color="auto"/>
              <w:bottom w:val="single" w:sz="4" w:space="0" w:color="auto"/>
            </w:tcBorders>
          </w:tcPr>
          <w:p w14:paraId="7F5C5962" w14:textId="760C1EDA" w:rsidR="00342A10" w:rsidRPr="00EF3CB2" w:rsidRDefault="00342A10" w:rsidP="00AF2E17">
            <w:pPr>
              <w:pStyle w:val="Synopsis"/>
              <w:numPr>
                <w:ilvl w:val="0"/>
                <w:numId w:val="30"/>
              </w:numPr>
              <w:ind w:left="360"/>
            </w:pPr>
            <w:r w:rsidRPr="00EF3CB2">
              <w:t xml:space="preserve">To evaluate the impact of </w:t>
            </w:r>
            <w:proofErr w:type="spellStart"/>
            <w:r w:rsidRPr="00EF3CB2">
              <w:rPr>
                <w:caps/>
              </w:rPr>
              <w:t>S</w:t>
            </w:r>
            <w:r w:rsidRPr="00EF3CB2">
              <w:t>enaparib</w:t>
            </w:r>
            <w:proofErr w:type="spellEnd"/>
            <w:r w:rsidRPr="00EF3CB2">
              <w:t xml:space="preserve"> maintenance on </w:t>
            </w:r>
            <w:proofErr w:type="spellStart"/>
            <w:r w:rsidRPr="00EF3CB2">
              <w:t>rPFS</w:t>
            </w:r>
            <w:proofErr w:type="spellEnd"/>
            <w:r w:rsidRPr="00EF3CB2">
              <w:t xml:space="preserve">, </w:t>
            </w:r>
            <w:r w:rsidRPr="00EF3CB2">
              <w:rPr>
                <w:lang w:eastAsia="zh-CN"/>
              </w:rPr>
              <w:t xml:space="preserve">compared with the placebo, </w:t>
            </w:r>
            <w:r w:rsidRPr="00EF3CB2">
              <w:t xml:space="preserve">in </w:t>
            </w:r>
            <w:proofErr w:type="spellStart"/>
            <w:r w:rsidRPr="00EF3CB2">
              <w:t>mCRPC</w:t>
            </w:r>
            <w:proofErr w:type="spellEnd"/>
            <w:r w:rsidRPr="00EF3CB2">
              <w:t xml:space="preserve"> patients with HRR gene alterations who ha</w:t>
            </w:r>
            <w:r w:rsidR="003F3E75">
              <w:t>d</w:t>
            </w:r>
            <w:r w:rsidRPr="00EF3CB2">
              <w:t xml:space="preserve"> not progressed after docetaxel therapy assessed by BICR</w:t>
            </w:r>
          </w:p>
        </w:tc>
        <w:tc>
          <w:tcPr>
            <w:tcW w:w="2500" w:type="pct"/>
            <w:gridSpan w:val="2"/>
            <w:tcBorders>
              <w:top w:val="single" w:sz="4" w:space="0" w:color="auto"/>
              <w:bottom w:val="single" w:sz="4" w:space="0" w:color="auto"/>
            </w:tcBorders>
          </w:tcPr>
          <w:p w14:paraId="14DDF8E5" w14:textId="4C976953" w:rsidR="00342A10" w:rsidRPr="00EF3CB2" w:rsidRDefault="00342A10" w:rsidP="00342A10">
            <w:pPr>
              <w:pStyle w:val="Synopsis"/>
              <w:numPr>
                <w:ilvl w:val="0"/>
                <w:numId w:val="21"/>
              </w:numPr>
              <w:ind w:left="360"/>
            </w:pPr>
            <w:proofErr w:type="spellStart"/>
            <w:r w:rsidRPr="00EF3CB2">
              <w:t>rPFS</w:t>
            </w:r>
            <w:proofErr w:type="spellEnd"/>
            <w:r w:rsidRPr="00EF3CB2">
              <w:t xml:space="preserve"> assessed by BICR</w:t>
            </w:r>
          </w:p>
        </w:tc>
      </w:tr>
      <w:tr w:rsidR="00342A10" w:rsidRPr="00EF3CB2" w14:paraId="1D8B779B" w14:textId="77777777" w:rsidTr="00B5610F">
        <w:trPr>
          <w:trHeight w:val="20"/>
        </w:trPr>
        <w:tc>
          <w:tcPr>
            <w:tcW w:w="2500" w:type="pct"/>
            <w:gridSpan w:val="2"/>
            <w:tcBorders>
              <w:top w:val="single" w:sz="4" w:space="0" w:color="auto"/>
              <w:bottom w:val="single" w:sz="4" w:space="0" w:color="auto"/>
            </w:tcBorders>
          </w:tcPr>
          <w:p w14:paraId="0DF43D43" w14:textId="14891E3B" w:rsidR="00342A10" w:rsidRPr="00EF3CB2" w:rsidRDefault="00EC4C02" w:rsidP="002A30F4">
            <w:pPr>
              <w:pStyle w:val="Synopsis"/>
              <w:numPr>
                <w:ilvl w:val="0"/>
                <w:numId w:val="30"/>
              </w:numPr>
              <w:ind w:left="360"/>
            </w:pPr>
            <w:r w:rsidRPr="00EF3CB2">
              <w:rPr>
                <w:lang w:eastAsia="zh-CN"/>
              </w:rPr>
              <w:t xml:space="preserve">To evaluate the impact of </w:t>
            </w:r>
            <w:proofErr w:type="spellStart"/>
            <w:r w:rsidRPr="00EF3CB2">
              <w:rPr>
                <w:caps/>
              </w:rPr>
              <w:t>s</w:t>
            </w:r>
            <w:r w:rsidRPr="00EF3CB2">
              <w:t>enaparib</w:t>
            </w:r>
            <w:proofErr w:type="spellEnd"/>
            <w:r w:rsidRPr="00EF3CB2">
              <w:t xml:space="preserve"> maintenance </w:t>
            </w:r>
            <w:r w:rsidRPr="00EF3CB2">
              <w:rPr>
                <w:lang w:eastAsia="zh-CN"/>
              </w:rPr>
              <w:t xml:space="preserve">on time to pain progression, compared with the placebo, in </w:t>
            </w:r>
            <w:proofErr w:type="spellStart"/>
            <w:r w:rsidRPr="00EF3CB2">
              <w:rPr>
                <w:lang w:eastAsia="zh-CN"/>
              </w:rPr>
              <w:t>mCRPC</w:t>
            </w:r>
            <w:proofErr w:type="spellEnd"/>
            <w:r w:rsidRPr="00EF3CB2">
              <w:rPr>
                <w:lang w:eastAsia="zh-CN"/>
              </w:rPr>
              <w:t xml:space="preserve"> patients with BRCA1/2 gene alteration </w:t>
            </w:r>
            <w:r w:rsidRPr="00EF3CB2">
              <w:t>who ha</w:t>
            </w:r>
            <w:r w:rsidR="00B1177B">
              <w:t>d</w:t>
            </w:r>
            <w:r w:rsidRPr="00EF3CB2">
              <w:t xml:space="preserve"> not progressed</w:t>
            </w:r>
            <w:r w:rsidRPr="00EF3CB2">
              <w:rPr>
                <w:lang w:eastAsia="zh-CN"/>
              </w:rPr>
              <w:t xml:space="preserve"> after docetaxel therapy</w:t>
            </w:r>
          </w:p>
        </w:tc>
        <w:tc>
          <w:tcPr>
            <w:tcW w:w="2500" w:type="pct"/>
            <w:gridSpan w:val="2"/>
            <w:tcBorders>
              <w:top w:val="single" w:sz="4" w:space="0" w:color="auto"/>
              <w:bottom w:val="single" w:sz="4" w:space="0" w:color="auto"/>
            </w:tcBorders>
          </w:tcPr>
          <w:p w14:paraId="3BB7B7D0" w14:textId="77777777" w:rsidR="008618C8" w:rsidRPr="00EF3CB2" w:rsidRDefault="00EC4C02" w:rsidP="008618C8">
            <w:pPr>
              <w:pStyle w:val="Synopsis"/>
              <w:numPr>
                <w:ilvl w:val="0"/>
                <w:numId w:val="21"/>
              </w:numPr>
              <w:ind w:left="360"/>
            </w:pPr>
            <w:r w:rsidRPr="00EF3CB2">
              <w:t>Time to pain progression</w:t>
            </w:r>
          </w:p>
          <w:p w14:paraId="11F79F6C" w14:textId="69AF9700" w:rsidR="00EC4C02" w:rsidRPr="00EF3CB2" w:rsidRDefault="00EC4C02" w:rsidP="008618C8">
            <w:pPr>
              <w:pStyle w:val="Synopsis"/>
              <w:numPr>
                <w:ilvl w:val="0"/>
                <w:numId w:val="21"/>
              </w:numPr>
              <w:ind w:left="360"/>
            </w:pPr>
            <w:r w:rsidRPr="00EF3CB2">
              <w:t xml:space="preserve">Time to pain progression </w:t>
            </w:r>
            <w:r w:rsidR="00F718DA">
              <w:t>was</w:t>
            </w:r>
            <w:r w:rsidRPr="00EF3CB2">
              <w:t xml:space="preserve"> defined as time from randomization to time point at which worsening in pain </w:t>
            </w:r>
            <w:r w:rsidR="00F718DA">
              <w:t>was</w:t>
            </w:r>
            <w:r w:rsidRPr="00EF3CB2">
              <w:t xml:space="preserve"> observed for asymptomatic patients and symptomatic patients (at baseline) as follows:</w:t>
            </w:r>
          </w:p>
          <w:p w14:paraId="63ABB5E5" w14:textId="201DA4D3" w:rsidR="00EC4C02" w:rsidRPr="00EF3CB2" w:rsidRDefault="00EC4C02" w:rsidP="00EC4C02">
            <w:pPr>
              <w:pStyle w:val="Synopsis"/>
              <w:numPr>
                <w:ilvl w:val="1"/>
                <w:numId w:val="21"/>
              </w:numPr>
              <w:ind w:left="648"/>
            </w:pPr>
            <w:r w:rsidRPr="00EF3CB2">
              <w:t xml:space="preserve">Pain progression </w:t>
            </w:r>
            <w:r w:rsidR="00F718DA">
              <w:t>was</w:t>
            </w:r>
            <w:r w:rsidRPr="00EF3CB2">
              <w:t xml:space="preserve"> defined as:</w:t>
            </w:r>
          </w:p>
          <w:p w14:paraId="4D6DECDB" w14:textId="77777777" w:rsidR="00EC4C02" w:rsidRPr="00EF3CB2" w:rsidRDefault="00EC4C02" w:rsidP="00EC4C02">
            <w:pPr>
              <w:pStyle w:val="Synopsis"/>
              <w:numPr>
                <w:ilvl w:val="2"/>
                <w:numId w:val="21"/>
              </w:numPr>
              <w:ind w:left="792"/>
            </w:pPr>
            <w:r w:rsidRPr="00EF3CB2">
              <w:t xml:space="preserve">For asymptomatic patients at baseline (average brief pain inventory-short form </w:t>
            </w:r>
            <w:r w:rsidRPr="00EF3CB2">
              <w:rPr>
                <w:rFonts w:eastAsiaTheme="minorEastAsia"/>
              </w:rPr>
              <w:t>[</w:t>
            </w:r>
            <w:r w:rsidRPr="00EF3CB2">
              <w:t>BPI-SF] worst pain intensity (Item 3) score of 0 and not taking opioids):</w:t>
            </w:r>
          </w:p>
          <w:p w14:paraId="0D245F29" w14:textId="5D677CEA" w:rsidR="00EC4C02" w:rsidRPr="00EF3CB2" w:rsidRDefault="00EC4C02" w:rsidP="00EC4C02">
            <w:pPr>
              <w:pStyle w:val="Synopsis"/>
              <w:numPr>
                <w:ilvl w:val="3"/>
                <w:numId w:val="21"/>
              </w:numPr>
              <w:ind w:left="936"/>
            </w:pPr>
            <w:r w:rsidRPr="00EF3CB2">
              <w:t>The patient experience</w:t>
            </w:r>
            <w:r w:rsidR="006A7F12">
              <w:t>d</w:t>
            </w:r>
            <w:r w:rsidRPr="00EF3CB2">
              <w:t xml:space="preserve"> a ≥2 points increase from baseline in average score (7 days) in BPI-SF worst pain intensity (Item 3) observed at 2 consecutive measurements (3 to 4 weeks apart)</w:t>
            </w:r>
          </w:p>
          <w:p w14:paraId="476353F4" w14:textId="77777777" w:rsidR="00EC4C02" w:rsidRPr="00EF3CB2" w:rsidRDefault="00EC4C02" w:rsidP="00EC4C02">
            <w:pPr>
              <w:pStyle w:val="Synopsis"/>
              <w:ind w:left="936" w:firstLine="0"/>
            </w:pPr>
            <w:r w:rsidRPr="00EF3CB2">
              <w:t>or</w:t>
            </w:r>
          </w:p>
          <w:p w14:paraId="489889FD" w14:textId="63837525" w:rsidR="00EC4C02" w:rsidRPr="00EF3CB2" w:rsidRDefault="00EC4C02" w:rsidP="00EC4C02">
            <w:pPr>
              <w:pStyle w:val="Synopsis"/>
              <w:numPr>
                <w:ilvl w:val="3"/>
                <w:numId w:val="21"/>
              </w:numPr>
              <w:ind w:left="936"/>
            </w:pPr>
            <w:r w:rsidRPr="00EF3CB2">
              <w:t>Start</w:t>
            </w:r>
            <w:r w:rsidR="006A7F12">
              <w:t>ed</w:t>
            </w:r>
            <w:r w:rsidRPr="00EF3CB2">
              <w:t xml:space="preserve"> using opioids for cancer related pain</w:t>
            </w:r>
          </w:p>
          <w:p w14:paraId="1EF27A4A" w14:textId="77777777" w:rsidR="00EC4C02" w:rsidRPr="00EF3CB2" w:rsidRDefault="00EC4C02" w:rsidP="00EC4C02">
            <w:pPr>
              <w:pStyle w:val="Synopsis"/>
              <w:numPr>
                <w:ilvl w:val="2"/>
                <w:numId w:val="21"/>
              </w:numPr>
              <w:ind w:left="792"/>
            </w:pPr>
            <w:r w:rsidRPr="00EF3CB2">
              <w:t>For symptomatic patients at baseline (average BPI</w:t>
            </w:r>
            <w:r w:rsidRPr="00EF3CB2">
              <w:noBreakHyphen/>
              <w:t>SF Item 3 score &gt;0 and/or taking opioids):</w:t>
            </w:r>
          </w:p>
          <w:p w14:paraId="574A3861" w14:textId="735D3D00" w:rsidR="00EC4C02" w:rsidRPr="00EF3CB2" w:rsidRDefault="00EC4C02" w:rsidP="00EC4C02">
            <w:pPr>
              <w:pStyle w:val="Synopsis"/>
              <w:numPr>
                <w:ilvl w:val="3"/>
                <w:numId w:val="21"/>
              </w:numPr>
              <w:ind w:left="936"/>
            </w:pPr>
            <w:r w:rsidRPr="00EF3CB2">
              <w:t>The patient experience</w:t>
            </w:r>
            <w:r w:rsidR="006A7F12">
              <w:t>d</w:t>
            </w:r>
            <w:r w:rsidRPr="00EF3CB2">
              <w:t xml:space="preserve"> a ≥2 points increase from baseline in average score (7 days) in BPI-SF Item 3 observed at 2 consecutive measurements (3 to 4 weeks apart), and an average worst pain score ≥4, and no decrease in average (7 days) opioids dose (analgesic quantification algorithm [AQA] score ha</w:t>
            </w:r>
            <w:r w:rsidR="009E640B">
              <w:t>d</w:t>
            </w:r>
            <w:r w:rsidRPr="00EF3CB2">
              <w:t xml:space="preserve"> dropped ≥1 point from the initial value [2 points or more])</w:t>
            </w:r>
          </w:p>
          <w:p w14:paraId="5561D6BA" w14:textId="77777777" w:rsidR="00EC4C02" w:rsidRPr="00EF3CB2" w:rsidRDefault="00EC4C02" w:rsidP="00EC4C02">
            <w:pPr>
              <w:pStyle w:val="Synopsis"/>
              <w:ind w:left="936" w:firstLine="0"/>
            </w:pPr>
            <w:r w:rsidRPr="00EF3CB2">
              <w:t>or</w:t>
            </w:r>
          </w:p>
          <w:p w14:paraId="25777038" w14:textId="43CA63DA" w:rsidR="00EC4C02" w:rsidRPr="00EF3CB2" w:rsidRDefault="00EC4C02" w:rsidP="00EC4C02">
            <w:pPr>
              <w:pStyle w:val="Synopsis"/>
              <w:numPr>
                <w:ilvl w:val="3"/>
                <w:numId w:val="21"/>
              </w:numPr>
              <w:ind w:left="936"/>
            </w:pPr>
            <w:r w:rsidRPr="00EF3CB2">
              <w:t>Increasing in the average (7 days) opioids dose use measured as 1 or more</w:t>
            </w:r>
            <w:r w:rsidRPr="00EF3CB2" w:rsidDel="00D32EC1">
              <w:t xml:space="preserve"> </w:t>
            </w:r>
            <w:r w:rsidRPr="00EF3CB2">
              <w:t xml:space="preserve">points increase (or at least 2 points increase if the initial value </w:t>
            </w:r>
            <w:r w:rsidR="00D74306">
              <w:t>was</w:t>
            </w:r>
            <w:r w:rsidRPr="00EF3CB2">
              <w:t xml:space="preserve"> 0) in AQA score from baseline observed at 2 consecutive measurements (3 to 4 weeks apart)</w:t>
            </w:r>
          </w:p>
          <w:p w14:paraId="6DDEF5E0" w14:textId="70A2B6F1" w:rsidR="00342A10" w:rsidRPr="00EF3CB2" w:rsidRDefault="00EC4C02" w:rsidP="008618C8">
            <w:pPr>
              <w:pStyle w:val="Synopsis"/>
              <w:numPr>
                <w:ilvl w:val="0"/>
                <w:numId w:val="21"/>
              </w:numPr>
              <w:ind w:left="360"/>
              <w:rPr>
                <w:b/>
              </w:rPr>
            </w:pPr>
            <w:r w:rsidRPr="00EF3CB2">
              <w:t xml:space="preserve">In this study, pain progression </w:t>
            </w:r>
            <w:r w:rsidR="00646DE8">
              <w:t>would</w:t>
            </w:r>
            <w:r w:rsidRPr="00EF3CB2">
              <w:t xml:space="preserve"> be assessed by patients’ responses to BPI-SF Item 3 and analgesics usage (AQA scores) which </w:t>
            </w:r>
            <w:r w:rsidR="00646DE8">
              <w:t>were</w:t>
            </w:r>
            <w:r w:rsidRPr="00EF3CB2">
              <w:t xml:space="preserve"> both assessed by patients daily for 7 consecutive days. Data of at least 4 days of the 7 days </w:t>
            </w:r>
            <w:r w:rsidR="00646DE8">
              <w:t>were</w:t>
            </w:r>
            <w:r w:rsidRPr="00EF3CB2">
              <w:t xml:space="preserve"> required and </w:t>
            </w:r>
            <w:r w:rsidR="00646DE8">
              <w:t>would</w:t>
            </w:r>
            <w:r w:rsidRPr="00EF3CB2">
              <w:t xml:space="preserve"> be used to determine average BPI-SF Item 3 score or </w:t>
            </w:r>
            <w:r w:rsidRPr="00EF3CB2">
              <w:lastRenderedPageBreak/>
              <w:t>AQA score</w:t>
            </w:r>
          </w:p>
        </w:tc>
      </w:tr>
      <w:tr w:rsidR="00342A10" w:rsidRPr="00EF3CB2" w14:paraId="2E20EB8E" w14:textId="77777777" w:rsidTr="00B5610F">
        <w:trPr>
          <w:trHeight w:val="20"/>
        </w:trPr>
        <w:tc>
          <w:tcPr>
            <w:tcW w:w="2500" w:type="pct"/>
            <w:gridSpan w:val="2"/>
            <w:tcBorders>
              <w:top w:val="single" w:sz="4" w:space="0" w:color="auto"/>
              <w:bottom w:val="single" w:sz="4" w:space="0" w:color="auto"/>
            </w:tcBorders>
          </w:tcPr>
          <w:p w14:paraId="2041773F" w14:textId="377CCCCE" w:rsidR="00342A10" w:rsidRPr="00EF3CB2" w:rsidRDefault="002A30F4" w:rsidP="002A30F4">
            <w:pPr>
              <w:pStyle w:val="Synopsis"/>
              <w:numPr>
                <w:ilvl w:val="0"/>
                <w:numId w:val="30"/>
              </w:numPr>
              <w:ind w:left="360"/>
              <w:rPr>
                <w:lang w:eastAsia="zh-CN"/>
              </w:rPr>
            </w:pPr>
            <w:r w:rsidRPr="00EF3CB2">
              <w:rPr>
                <w:lang w:eastAsia="zh-CN"/>
              </w:rPr>
              <w:lastRenderedPageBreak/>
              <w:t xml:space="preserve">To evaluate the impact of </w:t>
            </w:r>
            <w:proofErr w:type="spellStart"/>
            <w:r w:rsidRPr="00EF3CB2">
              <w:rPr>
                <w:lang w:eastAsia="zh-CN"/>
              </w:rPr>
              <w:t>senaparib</w:t>
            </w:r>
            <w:proofErr w:type="spellEnd"/>
            <w:r w:rsidRPr="00EF3CB2">
              <w:rPr>
                <w:lang w:eastAsia="zh-CN"/>
              </w:rPr>
              <w:t xml:space="preserve"> maintenance on time to the first symptomatic skeletal related events (SSRE), compared with the placebo, in </w:t>
            </w:r>
            <w:proofErr w:type="spellStart"/>
            <w:r w:rsidRPr="00EF3CB2">
              <w:rPr>
                <w:lang w:eastAsia="zh-CN"/>
              </w:rPr>
              <w:t>mCRPC</w:t>
            </w:r>
            <w:proofErr w:type="spellEnd"/>
            <w:r w:rsidRPr="00EF3CB2">
              <w:rPr>
                <w:lang w:eastAsia="zh-CN"/>
              </w:rPr>
              <w:t xml:space="preserve"> patients with BRCA1/2 gene alteration who ha</w:t>
            </w:r>
            <w:r w:rsidR="00646DE8">
              <w:rPr>
                <w:lang w:eastAsia="zh-CN"/>
              </w:rPr>
              <w:t>d</w:t>
            </w:r>
            <w:r w:rsidRPr="00EF3CB2">
              <w:rPr>
                <w:lang w:eastAsia="zh-CN"/>
              </w:rPr>
              <w:t xml:space="preserve"> not progressed after docetaxel therapy</w:t>
            </w:r>
          </w:p>
        </w:tc>
        <w:tc>
          <w:tcPr>
            <w:tcW w:w="2500" w:type="pct"/>
            <w:gridSpan w:val="2"/>
            <w:tcBorders>
              <w:top w:val="single" w:sz="4" w:space="0" w:color="auto"/>
              <w:bottom w:val="single" w:sz="4" w:space="0" w:color="auto"/>
            </w:tcBorders>
          </w:tcPr>
          <w:p w14:paraId="41AC6221" w14:textId="77777777" w:rsidR="00140E83" w:rsidRPr="00EF3CB2" w:rsidRDefault="00140E83" w:rsidP="00140E83">
            <w:pPr>
              <w:pStyle w:val="Synopsis"/>
              <w:numPr>
                <w:ilvl w:val="0"/>
                <w:numId w:val="21"/>
              </w:numPr>
              <w:ind w:left="360"/>
            </w:pPr>
            <w:r w:rsidRPr="00EF3CB2">
              <w:t>T</w:t>
            </w:r>
            <w:bookmarkStart w:id="1" w:name="OLE_LINK10"/>
            <w:bookmarkStart w:id="2" w:name="OLE_LINK11"/>
            <w:r w:rsidRPr="00EF3CB2">
              <w:t>ime from randomization to the first SSRE</w:t>
            </w:r>
            <w:bookmarkEnd w:id="1"/>
            <w:bookmarkEnd w:id="2"/>
          </w:p>
          <w:p w14:paraId="1F36B561" w14:textId="00E4392F" w:rsidR="009A08E1" w:rsidRPr="00EF3CB2" w:rsidRDefault="009A08E1" w:rsidP="009A08E1">
            <w:pPr>
              <w:pStyle w:val="Synopsis"/>
              <w:numPr>
                <w:ilvl w:val="0"/>
                <w:numId w:val="21"/>
              </w:numPr>
              <w:ind w:left="360"/>
            </w:pPr>
            <w:r w:rsidRPr="00EF3CB2">
              <w:t xml:space="preserve">An SSRE </w:t>
            </w:r>
            <w:r w:rsidR="00646DE8">
              <w:t>was</w:t>
            </w:r>
            <w:r w:rsidRPr="00EF3CB2">
              <w:t xml:space="preserve"> defined by any of the following or a combination: </w:t>
            </w:r>
          </w:p>
          <w:p w14:paraId="5590D0ED" w14:textId="2FABEAB7" w:rsidR="009A08E1" w:rsidRPr="00EF3CB2" w:rsidRDefault="009A08E1" w:rsidP="009A08E1">
            <w:pPr>
              <w:pStyle w:val="Synopsis"/>
              <w:numPr>
                <w:ilvl w:val="1"/>
                <w:numId w:val="21"/>
              </w:numPr>
              <w:ind w:left="648"/>
            </w:pPr>
            <w:r w:rsidRPr="00EF3CB2">
              <w:t>Use of radiation therapy to prevent or relieve skeletal symptoms.</w:t>
            </w:r>
          </w:p>
          <w:p w14:paraId="4A58927D" w14:textId="75BB5321" w:rsidR="009A08E1" w:rsidRPr="00EF3CB2" w:rsidRDefault="009A08E1" w:rsidP="009A08E1">
            <w:pPr>
              <w:pStyle w:val="Synopsis"/>
              <w:numPr>
                <w:ilvl w:val="1"/>
                <w:numId w:val="21"/>
              </w:numPr>
              <w:ind w:left="648"/>
            </w:pPr>
            <w:r w:rsidRPr="00EF3CB2">
              <w:t xml:space="preserve">Occurrence of new symptomatic pathological bone fractures (vertebral or nonvertebral). Radiologic documentation </w:t>
            </w:r>
            <w:r w:rsidR="009579D6">
              <w:t>was</w:t>
            </w:r>
            <w:r w:rsidRPr="00EF3CB2">
              <w:t xml:space="preserve"> required.</w:t>
            </w:r>
          </w:p>
          <w:p w14:paraId="36A439A2" w14:textId="77777777" w:rsidR="009A08E1" w:rsidRPr="00EF3CB2" w:rsidRDefault="009A08E1" w:rsidP="009A08E1">
            <w:pPr>
              <w:pStyle w:val="Synopsis"/>
              <w:numPr>
                <w:ilvl w:val="1"/>
                <w:numId w:val="21"/>
              </w:numPr>
              <w:ind w:left="648"/>
            </w:pPr>
            <w:r w:rsidRPr="00EF3CB2">
              <w:t>Occurrence of spinal cord compression. Radiologic documentation required.</w:t>
            </w:r>
          </w:p>
          <w:p w14:paraId="0A886896" w14:textId="2E71160C" w:rsidR="00342A10" w:rsidRPr="00EF3CB2" w:rsidRDefault="009A08E1" w:rsidP="009A08E1">
            <w:pPr>
              <w:pStyle w:val="Synopsis"/>
              <w:numPr>
                <w:ilvl w:val="1"/>
                <w:numId w:val="21"/>
              </w:numPr>
              <w:ind w:left="648"/>
            </w:pPr>
            <w:proofErr w:type="spellStart"/>
            <w:r w:rsidRPr="00EF3CB2">
              <w:t>Orthopedic</w:t>
            </w:r>
            <w:proofErr w:type="spellEnd"/>
            <w:r w:rsidRPr="00EF3CB2">
              <w:t xml:space="preserve"> surgical intervention for bone metastasis</w:t>
            </w:r>
            <w:r w:rsidR="009579D6">
              <w:t>.</w:t>
            </w:r>
          </w:p>
        </w:tc>
      </w:tr>
      <w:tr w:rsidR="00342A10" w:rsidRPr="00EF3CB2" w14:paraId="60CB455E" w14:textId="77777777" w:rsidTr="00B5610F">
        <w:trPr>
          <w:trHeight w:val="20"/>
        </w:trPr>
        <w:tc>
          <w:tcPr>
            <w:tcW w:w="2500" w:type="pct"/>
            <w:gridSpan w:val="2"/>
            <w:tcBorders>
              <w:top w:val="single" w:sz="4" w:space="0" w:color="auto"/>
              <w:bottom w:val="single" w:sz="4" w:space="0" w:color="auto"/>
            </w:tcBorders>
          </w:tcPr>
          <w:p w14:paraId="2135511E" w14:textId="2F4C0F03" w:rsidR="00342A10" w:rsidRPr="00EF3CB2" w:rsidRDefault="00AA7532" w:rsidP="00AA7532">
            <w:pPr>
              <w:pStyle w:val="Synopsis"/>
              <w:numPr>
                <w:ilvl w:val="0"/>
                <w:numId w:val="30"/>
              </w:numPr>
              <w:ind w:left="360"/>
              <w:rPr>
                <w:b/>
              </w:rPr>
            </w:pPr>
            <w:r w:rsidRPr="00EF3CB2">
              <w:rPr>
                <w:lang w:eastAsia="zh-CN"/>
              </w:rPr>
              <w:t xml:space="preserve">To evaluate the impact of </w:t>
            </w:r>
            <w:proofErr w:type="spellStart"/>
            <w:r w:rsidRPr="00EF3CB2">
              <w:rPr>
                <w:caps/>
              </w:rPr>
              <w:t>s</w:t>
            </w:r>
            <w:r w:rsidRPr="00EF3CB2">
              <w:t>enaparib</w:t>
            </w:r>
            <w:proofErr w:type="spellEnd"/>
            <w:r w:rsidRPr="00EF3CB2">
              <w:t xml:space="preserve"> maintenance </w:t>
            </w:r>
            <w:r w:rsidRPr="00EF3CB2">
              <w:rPr>
                <w:lang w:eastAsia="zh-CN"/>
              </w:rPr>
              <w:t xml:space="preserve">on overall survival (OS), compared with the placebo, in </w:t>
            </w:r>
            <w:proofErr w:type="spellStart"/>
            <w:r w:rsidRPr="00EF3CB2">
              <w:rPr>
                <w:lang w:eastAsia="zh-CN"/>
              </w:rPr>
              <w:t>mCRPC</w:t>
            </w:r>
            <w:proofErr w:type="spellEnd"/>
            <w:r w:rsidRPr="00EF3CB2">
              <w:rPr>
                <w:lang w:eastAsia="zh-CN"/>
              </w:rPr>
              <w:t xml:space="preserve"> patients with BRCA1/2 gene alteration </w:t>
            </w:r>
            <w:r w:rsidRPr="00EF3CB2">
              <w:t>who h</w:t>
            </w:r>
            <w:r w:rsidR="009579D6">
              <w:t>ad</w:t>
            </w:r>
            <w:r w:rsidRPr="00EF3CB2">
              <w:t xml:space="preserve"> not progressed</w:t>
            </w:r>
            <w:r w:rsidRPr="00EF3CB2">
              <w:rPr>
                <w:lang w:eastAsia="zh-CN"/>
              </w:rPr>
              <w:t xml:space="preserve"> after docetaxel therapy</w:t>
            </w:r>
          </w:p>
        </w:tc>
        <w:tc>
          <w:tcPr>
            <w:tcW w:w="2500" w:type="pct"/>
            <w:gridSpan w:val="2"/>
            <w:tcBorders>
              <w:top w:val="single" w:sz="4" w:space="0" w:color="auto"/>
              <w:bottom w:val="single" w:sz="4" w:space="0" w:color="auto"/>
            </w:tcBorders>
          </w:tcPr>
          <w:p w14:paraId="751C1590" w14:textId="77777777" w:rsidR="007F16B3" w:rsidRPr="00EF3CB2" w:rsidRDefault="007F16B3" w:rsidP="007F16B3">
            <w:pPr>
              <w:pStyle w:val="Synopsis"/>
              <w:numPr>
                <w:ilvl w:val="0"/>
                <w:numId w:val="21"/>
              </w:numPr>
              <w:ind w:left="360"/>
              <w:rPr>
                <w:lang w:eastAsia="zh-CN"/>
              </w:rPr>
            </w:pPr>
            <w:r w:rsidRPr="00EF3CB2">
              <w:rPr>
                <w:lang w:eastAsia="zh-CN"/>
              </w:rPr>
              <w:t>OS</w:t>
            </w:r>
          </w:p>
          <w:p w14:paraId="1575BC73" w14:textId="0E0AF719" w:rsidR="00342A10" w:rsidRPr="00EF3CB2" w:rsidRDefault="007F16B3" w:rsidP="007F16B3">
            <w:pPr>
              <w:pStyle w:val="Synopsis"/>
              <w:numPr>
                <w:ilvl w:val="0"/>
                <w:numId w:val="21"/>
              </w:numPr>
              <w:ind w:left="360"/>
              <w:rPr>
                <w:lang w:eastAsia="zh-CN"/>
              </w:rPr>
            </w:pPr>
            <w:r w:rsidRPr="00EF3CB2">
              <w:t xml:space="preserve">OS </w:t>
            </w:r>
            <w:r w:rsidR="009579D6">
              <w:t>was</w:t>
            </w:r>
            <w:r w:rsidRPr="00EF3CB2">
              <w:t xml:space="preserve"> defined as the time from randomization to death from any cause.</w:t>
            </w:r>
          </w:p>
        </w:tc>
      </w:tr>
      <w:tr w:rsidR="007F16B3" w:rsidRPr="00EF3CB2" w14:paraId="096F5E8B" w14:textId="77777777" w:rsidTr="00B5610F">
        <w:trPr>
          <w:trHeight w:val="20"/>
        </w:trPr>
        <w:tc>
          <w:tcPr>
            <w:tcW w:w="2500" w:type="pct"/>
            <w:gridSpan w:val="2"/>
            <w:tcBorders>
              <w:top w:val="single" w:sz="4" w:space="0" w:color="auto"/>
              <w:bottom w:val="single" w:sz="4" w:space="0" w:color="auto"/>
            </w:tcBorders>
          </w:tcPr>
          <w:p w14:paraId="741D2D97" w14:textId="141E2EA1" w:rsidR="007F16B3" w:rsidRPr="00EF3CB2" w:rsidRDefault="007F16B3" w:rsidP="007F16B3">
            <w:pPr>
              <w:pStyle w:val="Synopsis"/>
              <w:rPr>
                <w:lang w:eastAsia="zh-CN"/>
              </w:rPr>
            </w:pPr>
            <w:r w:rsidRPr="00EF3CB2">
              <w:t>Other secondary:</w:t>
            </w:r>
          </w:p>
        </w:tc>
        <w:tc>
          <w:tcPr>
            <w:tcW w:w="2500" w:type="pct"/>
            <w:gridSpan w:val="2"/>
            <w:tcBorders>
              <w:top w:val="single" w:sz="4" w:space="0" w:color="auto"/>
              <w:bottom w:val="single" w:sz="4" w:space="0" w:color="auto"/>
            </w:tcBorders>
          </w:tcPr>
          <w:p w14:paraId="1E6AFCC2" w14:textId="77777777" w:rsidR="007F16B3" w:rsidRPr="00EF3CB2" w:rsidRDefault="007F16B3" w:rsidP="00FD49DE">
            <w:pPr>
              <w:pStyle w:val="Synopsis"/>
              <w:rPr>
                <w:lang w:eastAsia="zh-CN"/>
              </w:rPr>
            </w:pPr>
          </w:p>
        </w:tc>
      </w:tr>
      <w:tr w:rsidR="0063185A" w:rsidRPr="00EF3CB2" w14:paraId="4817F075" w14:textId="77777777" w:rsidTr="00B5610F">
        <w:trPr>
          <w:trHeight w:val="20"/>
        </w:trPr>
        <w:tc>
          <w:tcPr>
            <w:tcW w:w="2500" w:type="pct"/>
            <w:gridSpan w:val="2"/>
            <w:tcBorders>
              <w:top w:val="single" w:sz="4" w:space="0" w:color="auto"/>
              <w:bottom w:val="single" w:sz="4" w:space="0" w:color="auto"/>
            </w:tcBorders>
          </w:tcPr>
          <w:p w14:paraId="7501AE43" w14:textId="41F49F87" w:rsidR="0063185A" w:rsidRPr="00EF3CB2" w:rsidRDefault="00FD49DE" w:rsidP="007F16B3">
            <w:pPr>
              <w:pStyle w:val="Synopsis"/>
              <w:numPr>
                <w:ilvl w:val="0"/>
                <w:numId w:val="30"/>
              </w:numPr>
              <w:ind w:left="360"/>
              <w:rPr>
                <w:b/>
              </w:rPr>
            </w:pPr>
            <w:r w:rsidRPr="00EF3CB2">
              <w:rPr>
                <w:lang w:eastAsia="zh-CN"/>
              </w:rPr>
              <w:t xml:space="preserve">To evaluate the impact of </w:t>
            </w:r>
            <w:proofErr w:type="spellStart"/>
            <w:r w:rsidRPr="00EF3CB2">
              <w:rPr>
                <w:caps/>
              </w:rPr>
              <w:t>s</w:t>
            </w:r>
            <w:r w:rsidRPr="00EF3CB2">
              <w:t>enaparib</w:t>
            </w:r>
            <w:proofErr w:type="spellEnd"/>
            <w:r w:rsidRPr="00EF3CB2">
              <w:t xml:space="preserve"> maintenance </w:t>
            </w:r>
            <w:r w:rsidRPr="00EF3CB2">
              <w:rPr>
                <w:lang w:eastAsia="zh-CN"/>
              </w:rPr>
              <w:t xml:space="preserve">on second progression (PFS2), compared with the placebo, in </w:t>
            </w:r>
            <w:proofErr w:type="spellStart"/>
            <w:r w:rsidRPr="00EF3CB2">
              <w:rPr>
                <w:lang w:eastAsia="zh-CN"/>
              </w:rPr>
              <w:t>mCRPC</w:t>
            </w:r>
            <w:proofErr w:type="spellEnd"/>
            <w:r w:rsidRPr="00EF3CB2">
              <w:rPr>
                <w:lang w:eastAsia="zh-CN"/>
              </w:rPr>
              <w:t xml:space="preserve"> patients with BRCA1/2 gene alteration and HRR gene alterations</w:t>
            </w:r>
            <w:r w:rsidRPr="00EF3CB2">
              <w:t xml:space="preserve"> who ha</w:t>
            </w:r>
            <w:r w:rsidR="00AA4344">
              <w:t>d</w:t>
            </w:r>
            <w:r w:rsidRPr="00EF3CB2">
              <w:t xml:space="preserve"> not progressed</w:t>
            </w:r>
            <w:r w:rsidRPr="00EF3CB2">
              <w:rPr>
                <w:lang w:eastAsia="zh-CN"/>
              </w:rPr>
              <w:t xml:space="preserve"> after docetaxel therapy</w:t>
            </w:r>
          </w:p>
        </w:tc>
        <w:tc>
          <w:tcPr>
            <w:tcW w:w="2500" w:type="pct"/>
            <w:gridSpan w:val="2"/>
            <w:tcBorders>
              <w:top w:val="single" w:sz="4" w:space="0" w:color="auto"/>
              <w:bottom w:val="single" w:sz="4" w:space="0" w:color="auto"/>
            </w:tcBorders>
          </w:tcPr>
          <w:p w14:paraId="4360C2E4" w14:textId="77777777" w:rsidR="0031001F" w:rsidRPr="00EF3CB2" w:rsidRDefault="0031001F" w:rsidP="0031001F">
            <w:pPr>
              <w:pStyle w:val="Synopsis"/>
              <w:numPr>
                <w:ilvl w:val="0"/>
                <w:numId w:val="21"/>
              </w:numPr>
              <w:ind w:left="360"/>
              <w:rPr>
                <w:lang w:eastAsia="zh-CN"/>
              </w:rPr>
            </w:pPr>
            <w:r w:rsidRPr="00EF3CB2">
              <w:rPr>
                <w:lang w:eastAsia="zh-CN"/>
              </w:rPr>
              <w:t>PFS2</w:t>
            </w:r>
          </w:p>
          <w:p w14:paraId="5C87280A" w14:textId="52D00A89" w:rsidR="00B60F43" w:rsidRPr="00EF3CB2" w:rsidRDefault="0031001F" w:rsidP="0031001F">
            <w:pPr>
              <w:pStyle w:val="Synopsis"/>
              <w:numPr>
                <w:ilvl w:val="0"/>
                <w:numId w:val="21"/>
              </w:numPr>
              <w:ind w:left="360"/>
              <w:rPr>
                <w:b/>
              </w:rPr>
            </w:pPr>
            <w:r w:rsidRPr="00EF3CB2">
              <w:t xml:space="preserve">PFS2 </w:t>
            </w:r>
            <w:r w:rsidR="00AA4344">
              <w:t>was</w:t>
            </w:r>
            <w:r w:rsidRPr="00EF3CB2">
              <w:t xml:space="preserve"> defined as time from randomization to second progression by investigator assessment of radiological/clinical progression or death from any cause, whichever occurs first.</w:t>
            </w:r>
          </w:p>
        </w:tc>
      </w:tr>
      <w:tr w:rsidR="005D177E" w:rsidRPr="00EF3CB2" w14:paraId="2B67EDD5" w14:textId="77777777" w:rsidTr="00B5610F">
        <w:trPr>
          <w:trHeight w:val="20"/>
        </w:trPr>
        <w:tc>
          <w:tcPr>
            <w:tcW w:w="2500" w:type="pct"/>
            <w:gridSpan w:val="2"/>
            <w:tcBorders>
              <w:top w:val="single" w:sz="4" w:space="0" w:color="auto"/>
              <w:bottom w:val="single" w:sz="4" w:space="0" w:color="auto"/>
            </w:tcBorders>
          </w:tcPr>
          <w:p w14:paraId="32A63246" w14:textId="0CADF4ED" w:rsidR="005D177E" w:rsidRPr="00EF3CB2" w:rsidRDefault="005D177E" w:rsidP="007F16B3">
            <w:pPr>
              <w:pStyle w:val="Synopsis"/>
              <w:numPr>
                <w:ilvl w:val="0"/>
                <w:numId w:val="30"/>
              </w:numPr>
              <w:ind w:left="360"/>
              <w:rPr>
                <w:lang w:eastAsia="zh-CN"/>
              </w:rPr>
            </w:pPr>
            <w:r w:rsidRPr="00EF3CB2">
              <w:rPr>
                <w:lang w:eastAsia="zh-CN"/>
              </w:rPr>
              <w:t xml:space="preserve">To evaluate the impact of </w:t>
            </w:r>
            <w:proofErr w:type="spellStart"/>
            <w:r w:rsidRPr="00EF3CB2">
              <w:rPr>
                <w:caps/>
              </w:rPr>
              <w:t>s</w:t>
            </w:r>
            <w:r w:rsidRPr="00EF3CB2">
              <w:t>enaparib</w:t>
            </w:r>
            <w:proofErr w:type="spellEnd"/>
            <w:r w:rsidRPr="00EF3CB2">
              <w:t xml:space="preserve"> maintenance </w:t>
            </w:r>
            <w:r w:rsidRPr="00EF3CB2">
              <w:rPr>
                <w:lang w:eastAsia="zh-CN"/>
              </w:rPr>
              <w:t xml:space="preserve">on time to pain progression, compared with the placebo, in </w:t>
            </w:r>
            <w:proofErr w:type="spellStart"/>
            <w:r w:rsidRPr="00EF3CB2">
              <w:rPr>
                <w:lang w:eastAsia="zh-CN"/>
              </w:rPr>
              <w:t>mCRPC</w:t>
            </w:r>
            <w:proofErr w:type="spellEnd"/>
            <w:r w:rsidRPr="00EF3CB2">
              <w:rPr>
                <w:lang w:eastAsia="zh-CN"/>
              </w:rPr>
              <w:t xml:space="preserve"> patients with HRR gene alterations </w:t>
            </w:r>
            <w:r w:rsidRPr="00EF3CB2">
              <w:t>who ha</w:t>
            </w:r>
            <w:r w:rsidR="00AA4344">
              <w:t>d</w:t>
            </w:r>
            <w:r w:rsidRPr="00EF3CB2">
              <w:t xml:space="preserve"> not progressed</w:t>
            </w:r>
            <w:r w:rsidRPr="00EF3CB2">
              <w:rPr>
                <w:lang w:eastAsia="zh-CN"/>
              </w:rPr>
              <w:t xml:space="preserve"> after docetaxel therapy</w:t>
            </w:r>
          </w:p>
        </w:tc>
        <w:tc>
          <w:tcPr>
            <w:tcW w:w="2500" w:type="pct"/>
            <w:gridSpan w:val="2"/>
            <w:tcBorders>
              <w:top w:val="single" w:sz="4" w:space="0" w:color="auto"/>
              <w:bottom w:val="single" w:sz="4" w:space="0" w:color="auto"/>
            </w:tcBorders>
          </w:tcPr>
          <w:p w14:paraId="2CE36A0B" w14:textId="299CA43B" w:rsidR="005D177E" w:rsidRPr="00EF3CB2" w:rsidRDefault="00F66522" w:rsidP="0031001F">
            <w:pPr>
              <w:pStyle w:val="Synopsis"/>
              <w:numPr>
                <w:ilvl w:val="0"/>
                <w:numId w:val="21"/>
              </w:numPr>
              <w:ind w:left="360"/>
              <w:rPr>
                <w:lang w:eastAsia="zh-CN"/>
              </w:rPr>
            </w:pPr>
            <w:r w:rsidRPr="00EF3CB2">
              <w:rPr>
                <w:rFonts w:eastAsia="Times New Roman"/>
                <w:lang w:eastAsia="zh-CN"/>
              </w:rPr>
              <w:t>Time to pain progression</w:t>
            </w:r>
          </w:p>
        </w:tc>
      </w:tr>
      <w:tr w:rsidR="00F66522" w:rsidRPr="00EF3CB2" w14:paraId="3EF584B7" w14:textId="77777777" w:rsidTr="00B5610F">
        <w:trPr>
          <w:trHeight w:val="20"/>
        </w:trPr>
        <w:tc>
          <w:tcPr>
            <w:tcW w:w="2500" w:type="pct"/>
            <w:gridSpan w:val="2"/>
            <w:tcBorders>
              <w:top w:val="single" w:sz="4" w:space="0" w:color="auto"/>
              <w:bottom w:val="single" w:sz="4" w:space="0" w:color="auto"/>
            </w:tcBorders>
          </w:tcPr>
          <w:p w14:paraId="6D576734" w14:textId="1826CA89" w:rsidR="00F66522" w:rsidRPr="00EF3CB2" w:rsidRDefault="00BC24D9" w:rsidP="007F16B3">
            <w:pPr>
              <w:pStyle w:val="Synopsis"/>
              <w:numPr>
                <w:ilvl w:val="0"/>
                <w:numId w:val="30"/>
              </w:numPr>
              <w:ind w:left="360"/>
              <w:rPr>
                <w:lang w:eastAsia="zh-CN"/>
              </w:rPr>
            </w:pPr>
            <w:r w:rsidRPr="00EF3CB2">
              <w:rPr>
                <w:lang w:eastAsia="zh-CN"/>
              </w:rPr>
              <w:t xml:space="preserve">To evaluate the impact of </w:t>
            </w:r>
            <w:proofErr w:type="spellStart"/>
            <w:r w:rsidRPr="00EF3CB2">
              <w:rPr>
                <w:caps/>
              </w:rPr>
              <w:t>s</w:t>
            </w:r>
            <w:r w:rsidRPr="00EF3CB2">
              <w:t>enaparib</w:t>
            </w:r>
            <w:proofErr w:type="spellEnd"/>
            <w:r w:rsidRPr="00EF3CB2">
              <w:t xml:space="preserve"> maintenance </w:t>
            </w:r>
            <w:r w:rsidRPr="00EF3CB2">
              <w:rPr>
                <w:lang w:eastAsia="zh-CN"/>
              </w:rPr>
              <w:t xml:space="preserve">on time to the first SSRE, compared with the placebo, in </w:t>
            </w:r>
            <w:proofErr w:type="spellStart"/>
            <w:r w:rsidRPr="00EF3CB2">
              <w:rPr>
                <w:lang w:eastAsia="zh-CN"/>
              </w:rPr>
              <w:t>mCRPC</w:t>
            </w:r>
            <w:proofErr w:type="spellEnd"/>
            <w:r w:rsidRPr="00EF3CB2">
              <w:rPr>
                <w:lang w:eastAsia="zh-CN"/>
              </w:rPr>
              <w:t xml:space="preserve"> patients with HRR gene alterations</w:t>
            </w:r>
            <w:r w:rsidRPr="00EF3CB2">
              <w:t xml:space="preserve"> who ha</w:t>
            </w:r>
            <w:r w:rsidR="00AA4344">
              <w:t>d</w:t>
            </w:r>
            <w:r w:rsidRPr="00EF3CB2">
              <w:t xml:space="preserve"> not progressed</w:t>
            </w:r>
            <w:r w:rsidRPr="00EF3CB2">
              <w:rPr>
                <w:lang w:eastAsia="zh-CN"/>
              </w:rPr>
              <w:t xml:space="preserve"> after docetaxel therapy</w:t>
            </w:r>
          </w:p>
        </w:tc>
        <w:tc>
          <w:tcPr>
            <w:tcW w:w="2500" w:type="pct"/>
            <w:gridSpan w:val="2"/>
            <w:tcBorders>
              <w:top w:val="single" w:sz="4" w:space="0" w:color="auto"/>
              <w:bottom w:val="single" w:sz="4" w:space="0" w:color="auto"/>
            </w:tcBorders>
          </w:tcPr>
          <w:p w14:paraId="4D1F25AF" w14:textId="66027DCB" w:rsidR="00F66522" w:rsidRPr="00EF3CB2" w:rsidRDefault="00E43FFC" w:rsidP="0031001F">
            <w:pPr>
              <w:pStyle w:val="Synopsis"/>
              <w:numPr>
                <w:ilvl w:val="0"/>
                <w:numId w:val="21"/>
              </w:numPr>
              <w:ind w:left="360"/>
              <w:rPr>
                <w:rFonts w:eastAsia="Times New Roman"/>
                <w:lang w:eastAsia="zh-CN"/>
              </w:rPr>
            </w:pPr>
            <w:r w:rsidRPr="00EF3CB2">
              <w:t>Time from randomization to the first SSRE</w:t>
            </w:r>
          </w:p>
        </w:tc>
      </w:tr>
      <w:tr w:rsidR="00F66522" w:rsidRPr="00EF3CB2" w14:paraId="5CAC9BB4" w14:textId="77777777" w:rsidTr="00B5610F">
        <w:trPr>
          <w:trHeight w:val="20"/>
        </w:trPr>
        <w:tc>
          <w:tcPr>
            <w:tcW w:w="2500" w:type="pct"/>
            <w:gridSpan w:val="2"/>
            <w:tcBorders>
              <w:top w:val="single" w:sz="4" w:space="0" w:color="auto"/>
              <w:bottom w:val="single" w:sz="4" w:space="0" w:color="auto"/>
            </w:tcBorders>
          </w:tcPr>
          <w:p w14:paraId="46433178" w14:textId="2974327A" w:rsidR="00F66522" w:rsidRPr="00EF3CB2" w:rsidRDefault="00795F73" w:rsidP="007F16B3">
            <w:pPr>
              <w:pStyle w:val="Synopsis"/>
              <w:numPr>
                <w:ilvl w:val="0"/>
                <w:numId w:val="30"/>
              </w:numPr>
              <w:ind w:left="360"/>
              <w:rPr>
                <w:lang w:eastAsia="zh-CN"/>
              </w:rPr>
            </w:pPr>
            <w:r w:rsidRPr="00EF3CB2">
              <w:rPr>
                <w:lang w:eastAsia="zh-CN"/>
              </w:rPr>
              <w:t xml:space="preserve">To evaluate the impact of </w:t>
            </w:r>
            <w:proofErr w:type="spellStart"/>
            <w:r w:rsidRPr="00EF3CB2">
              <w:rPr>
                <w:caps/>
              </w:rPr>
              <w:t>s</w:t>
            </w:r>
            <w:r w:rsidRPr="00EF3CB2">
              <w:t>enaparib</w:t>
            </w:r>
            <w:proofErr w:type="spellEnd"/>
            <w:r w:rsidRPr="00EF3CB2">
              <w:t xml:space="preserve"> maintenance </w:t>
            </w:r>
            <w:r w:rsidRPr="00EF3CB2">
              <w:rPr>
                <w:lang w:eastAsia="zh-CN"/>
              </w:rPr>
              <w:t xml:space="preserve">on OS, compared with the placebo, in </w:t>
            </w:r>
            <w:proofErr w:type="spellStart"/>
            <w:r w:rsidRPr="00EF3CB2">
              <w:rPr>
                <w:lang w:eastAsia="zh-CN"/>
              </w:rPr>
              <w:t>mCRPC</w:t>
            </w:r>
            <w:proofErr w:type="spellEnd"/>
            <w:r w:rsidRPr="00EF3CB2">
              <w:rPr>
                <w:lang w:eastAsia="zh-CN"/>
              </w:rPr>
              <w:t xml:space="preserve"> patients with HRR gene alterations </w:t>
            </w:r>
            <w:r w:rsidRPr="00EF3CB2">
              <w:t>who ha</w:t>
            </w:r>
            <w:r w:rsidR="00AA4344">
              <w:t>d</w:t>
            </w:r>
            <w:r w:rsidRPr="00EF3CB2">
              <w:t xml:space="preserve"> not progressed</w:t>
            </w:r>
            <w:r w:rsidRPr="00EF3CB2">
              <w:rPr>
                <w:lang w:eastAsia="zh-CN"/>
              </w:rPr>
              <w:t xml:space="preserve"> after docetaxel therapy</w:t>
            </w:r>
          </w:p>
        </w:tc>
        <w:tc>
          <w:tcPr>
            <w:tcW w:w="2500" w:type="pct"/>
            <w:gridSpan w:val="2"/>
            <w:tcBorders>
              <w:top w:val="single" w:sz="4" w:space="0" w:color="auto"/>
              <w:bottom w:val="single" w:sz="4" w:space="0" w:color="auto"/>
            </w:tcBorders>
          </w:tcPr>
          <w:p w14:paraId="1ACD9A7E" w14:textId="4169B200" w:rsidR="00F66522" w:rsidRPr="00EF3CB2" w:rsidRDefault="00B0491A" w:rsidP="0031001F">
            <w:pPr>
              <w:pStyle w:val="Synopsis"/>
              <w:numPr>
                <w:ilvl w:val="0"/>
                <w:numId w:val="21"/>
              </w:numPr>
              <w:ind w:left="360"/>
              <w:rPr>
                <w:rFonts w:eastAsia="Times New Roman"/>
                <w:lang w:eastAsia="zh-CN"/>
              </w:rPr>
            </w:pPr>
            <w:r w:rsidRPr="00EF3CB2">
              <w:rPr>
                <w:lang w:eastAsia="zh-CN"/>
              </w:rPr>
              <w:t>OS</w:t>
            </w:r>
          </w:p>
        </w:tc>
      </w:tr>
      <w:tr w:rsidR="00F66522" w:rsidRPr="00EF3CB2" w14:paraId="722C74B4" w14:textId="77777777" w:rsidTr="00B5610F">
        <w:trPr>
          <w:trHeight w:val="20"/>
        </w:trPr>
        <w:tc>
          <w:tcPr>
            <w:tcW w:w="2500" w:type="pct"/>
            <w:gridSpan w:val="2"/>
            <w:tcBorders>
              <w:top w:val="single" w:sz="4" w:space="0" w:color="auto"/>
              <w:bottom w:val="single" w:sz="4" w:space="0" w:color="auto"/>
            </w:tcBorders>
          </w:tcPr>
          <w:p w14:paraId="05D97299" w14:textId="3B6385A4" w:rsidR="00F66522" w:rsidRPr="00EF3CB2" w:rsidRDefault="00ED2A09" w:rsidP="007F16B3">
            <w:pPr>
              <w:pStyle w:val="Synopsis"/>
              <w:numPr>
                <w:ilvl w:val="0"/>
                <w:numId w:val="30"/>
              </w:numPr>
              <w:ind w:left="360"/>
              <w:rPr>
                <w:lang w:eastAsia="zh-CN"/>
              </w:rPr>
            </w:pPr>
            <w:r w:rsidRPr="00EF3CB2">
              <w:rPr>
                <w:lang w:eastAsia="zh-CN"/>
              </w:rPr>
              <w:t xml:space="preserve">To evaluate the impact of </w:t>
            </w:r>
            <w:proofErr w:type="spellStart"/>
            <w:r w:rsidRPr="00EF3CB2">
              <w:rPr>
                <w:caps/>
              </w:rPr>
              <w:t>s</w:t>
            </w:r>
            <w:r w:rsidRPr="00EF3CB2">
              <w:t>enaparib</w:t>
            </w:r>
            <w:proofErr w:type="spellEnd"/>
            <w:r w:rsidRPr="00EF3CB2">
              <w:t xml:space="preserve"> maintenance </w:t>
            </w:r>
            <w:r w:rsidRPr="00EF3CB2">
              <w:rPr>
                <w:lang w:eastAsia="zh-CN"/>
              </w:rPr>
              <w:t xml:space="preserve">on </w:t>
            </w:r>
            <w:proofErr w:type="spellStart"/>
            <w:r w:rsidRPr="00EF3CB2">
              <w:rPr>
                <w:lang w:eastAsia="zh-CN"/>
              </w:rPr>
              <w:t>rPFS</w:t>
            </w:r>
            <w:proofErr w:type="spellEnd"/>
            <w:r w:rsidRPr="00EF3CB2">
              <w:t xml:space="preserve"> assessed</w:t>
            </w:r>
            <w:r w:rsidRPr="00EF3CB2">
              <w:rPr>
                <w:lang w:eastAsia="zh-CN"/>
              </w:rPr>
              <w:t xml:space="preserve"> by the investigator, compared with the placebo, in </w:t>
            </w:r>
            <w:proofErr w:type="spellStart"/>
            <w:r w:rsidRPr="00EF3CB2">
              <w:rPr>
                <w:lang w:eastAsia="zh-CN"/>
              </w:rPr>
              <w:t>mCRPC</w:t>
            </w:r>
            <w:proofErr w:type="spellEnd"/>
            <w:r w:rsidRPr="00EF3CB2">
              <w:rPr>
                <w:lang w:eastAsia="zh-CN"/>
              </w:rPr>
              <w:t xml:space="preserve"> patients with BRCA1/2 gene alteration and</w:t>
            </w:r>
            <w:r w:rsidRPr="00EF3CB2" w:rsidDel="00631452">
              <w:rPr>
                <w:lang w:eastAsia="zh-CN"/>
              </w:rPr>
              <w:t xml:space="preserve"> </w:t>
            </w:r>
            <w:r w:rsidRPr="00EF3CB2">
              <w:rPr>
                <w:lang w:eastAsia="zh-CN"/>
              </w:rPr>
              <w:t>HRR gene alterations</w:t>
            </w:r>
            <w:r w:rsidRPr="00EF3CB2" w:rsidDel="006E4A4A">
              <w:rPr>
                <w:lang w:eastAsia="zh-CN"/>
              </w:rPr>
              <w:t xml:space="preserve"> </w:t>
            </w:r>
            <w:r w:rsidRPr="00EF3CB2">
              <w:t>who ha</w:t>
            </w:r>
            <w:r w:rsidR="00AA4344">
              <w:t>d</w:t>
            </w:r>
            <w:r w:rsidRPr="00EF3CB2">
              <w:t xml:space="preserve"> not progressed</w:t>
            </w:r>
            <w:r w:rsidRPr="00EF3CB2">
              <w:rPr>
                <w:lang w:eastAsia="zh-CN"/>
              </w:rPr>
              <w:t xml:space="preserve"> after docetaxel therapy</w:t>
            </w:r>
          </w:p>
        </w:tc>
        <w:tc>
          <w:tcPr>
            <w:tcW w:w="2500" w:type="pct"/>
            <w:gridSpan w:val="2"/>
            <w:tcBorders>
              <w:top w:val="single" w:sz="4" w:space="0" w:color="auto"/>
              <w:bottom w:val="single" w:sz="4" w:space="0" w:color="auto"/>
            </w:tcBorders>
          </w:tcPr>
          <w:p w14:paraId="020E1AF2" w14:textId="6CD778F0" w:rsidR="00F66522" w:rsidRPr="00EF3CB2" w:rsidRDefault="00C97BCE" w:rsidP="0031001F">
            <w:pPr>
              <w:pStyle w:val="Synopsis"/>
              <w:numPr>
                <w:ilvl w:val="0"/>
                <w:numId w:val="21"/>
              </w:numPr>
              <w:ind w:left="360"/>
              <w:rPr>
                <w:rFonts w:eastAsia="Times New Roman"/>
                <w:lang w:eastAsia="zh-CN"/>
              </w:rPr>
            </w:pPr>
            <w:proofErr w:type="spellStart"/>
            <w:r w:rsidRPr="00EF3CB2">
              <w:t>rPFS</w:t>
            </w:r>
            <w:proofErr w:type="spellEnd"/>
            <w:r w:rsidRPr="00EF3CB2">
              <w:t xml:space="preserve"> assessed by the investigator</w:t>
            </w:r>
          </w:p>
        </w:tc>
      </w:tr>
      <w:tr w:rsidR="00F66522" w:rsidRPr="00EF3CB2" w14:paraId="08F745CA" w14:textId="77777777" w:rsidTr="00B5610F">
        <w:trPr>
          <w:trHeight w:val="20"/>
        </w:trPr>
        <w:tc>
          <w:tcPr>
            <w:tcW w:w="2500" w:type="pct"/>
            <w:gridSpan w:val="2"/>
            <w:tcBorders>
              <w:top w:val="single" w:sz="4" w:space="0" w:color="auto"/>
              <w:bottom w:val="single" w:sz="4" w:space="0" w:color="auto"/>
            </w:tcBorders>
          </w:tcPr>
          <w:p w14:paraId="3B09795C" w14:textId="3FBA806A" w:rsidR="00F66522" w:rsidRPr="00EF3CB2" w:rsidRDefault="000230A4" w:rsidP="007F16B3">
            <w:pPr>
              <w:pStyle w:val="Synopsis"/>
              <w:numPr>
                <w:ilvl w:val="0"/>
                <w:numId w:val="30"/>
              </w:numPr>
              <w:ind w:left="360"/>
              <w:rPr>
                <w:lang w:eastAsia="zh-CN"/>
              </w:rPr>
            </w:pPr>
            <w:r w:rsidRPr="00EF3CB2">
              <w:rPr>
                <w:lang w:eastAsia="zh-CN"/>
              </w:rPr>
              <w:t xml:space="preserve">To evaluate the impact of </w:t>
            </w:r>
            <w:proofErr w:type="spellStart"/>
            <w:r w:rsidRPr="00EF3CB2">
              <w:rPr>
                <w:caps/>
              </w:rPr>
              <w:t>s</w:t>
            </w:r>
            <w:r w:rsidRPr="00EF3CB2">
              <w:t>enaparib</w:t>
            </w:r>
            <w:proofErr w:type="spellEnd"/>
            <w:r w:rsidRPr="00EF3CB2">
              <w:t xml:space="preserve"> maintenance </w:t>
            </w:r>
            <w:r w:rsidRPr="00EF3CB2">
              <w:rPr>
                <w:lang w:eastAsia="zh-CN"/>
              </w:rPr>
              <w:t xml:space="preserve">on time to prostate-specific antigen (PSA) progression, compared with the placebo, in </w:t>
            </w:r>
            <w:proofErr w:type="spellStart"/>
            <w:r w:rsidRPr="00EF3CB2">
              <w:rPr>
                <w:lang w:eastAsia="zh-CN"/>
              </w:rPr>
              <w:t>mCRPC</w:t>
            </w:r>
            <w:proofErr w:type="spellEnd"/>
            <w:r w:rsidRPr="00EF3CB2">
              <w:rPr>
                <w:lang w:eastAsia="zh-CN"/>
              </w:rPr>
              <w:t xml:space="preserve"> patients with BRCA1/2 gene alteration and HRR gene alterations </w:t>
            </w:r>
            <w:r w:rsidRPr="00EF3CB2">
              <w:t>who ha</w:t>
            </w:r>
            <w:r w:rsidR="000E5F03">
              <w:t>d</w:t>
            </w:r>
            <w:r w:rsidRPr="00EF3CB2">
              <w:t xml:space="preserve"> not progressed</w:t>
            </w:r>
            <w:r w:rsidRPr="00EF3CB2">
              <w:rPr>
                <w:lang w:eastAsia="zh-CN"/>
              </w:rPr>
              <w:t xml:space="preserve"> after docetaxel therapy</w:t>
            </w:r>
          </w:p>
        </w:tc>
        <w:tc>
          <w:tcPr>
            <w:tcW w:w="2500" w:type="pct"/>
            <w:gridSpan w:val="2"/>
            <w:tcBorders>
              <w:top w:val="single" w:sz="4" w:space="0" w:color="auto"/>
              <w:bottom w:val="single" w:sz="4" w:space="0" w:color="auto"/>
            </w:tcBorders>
          </w:tcPr>
          <w:p w14:paraId="6BE31985" w14:textId="07678C5A" w:rsidR="00FC5F5D" w:rsidRPr="00EF3CB2" w:rsidRDefault="00FC5F5D" w:rsidP="00FC5F5D">
            <w:pPr>
              <w:pStyle w:val="Synopsis"/>
              <w:numPr>
                <w:ilvl w:val="0"/>
                <w:numId w:val="21"/>
              </w:numPr>
              <w:ind w:left="360"/>
              <w:rPr>
                <w:b/>
                <w:bCs/>
                <w:lang w:eastAsia="zh-CN"/>
              </w:rPr>
            </w:pPr>
            <w:r w:rsidRPr="00EF3CB2">
              <w:rPr>
                <w:lang w:eastAsia="zh-CN"/>
              </w:rPr>
              <w:t>Time to PSA progression</w:t>
            </w:r>
          </w:p>
          <w:p w14:paraId="2EA307FF" w14:textId="2F369F4A" w:rsidR="00DC47E9" w:rsidRPr="00EF3CB2" w:rsidRDefault="00FC5F5D" w:rsidP="00FC5F5D">
            <w:pPr>
              <w:pStyle w:val="Synopsis"/>
              <w:numPr>
                <w:ilvl w:val="0"/>
                <w:numId w:val="21"/>
              </w:numPr>
              <w:ind w:left="360"/>
              <w:rPr>
                <w:rFonts w:eastAsia="Times New Roman"/>
                <w:lang w:eastAsia="zh-CN"/>
              </w:rPr>
            </w:pPr>
            <w:r w:rsidRPr="00EF3CB2">
              <w:rPr>
                <w:shd w:val="clear" w:color="auto" w:fill="FFFFFF"/>
              </w:rPr>
              <w:t xml:space="preserve">PSA progression </w:t>
            </w:r>
            <w:r w:rsidR="000E5F03">
              <w:rPr>
                <w:shd w:val="clear" w:color="auto" w:fill="FFFFFF"/>
              </w:rPr>
              <w:t>was</w:t>
            </w:r>
            <w:r w:rsidRPr="00EF3CB2">
              <w:rPr>
                <w:shd w:val="clear" w:color="auto" w:fill="FFFFFF"/>
              </w:rPr>
              <w:t xml:space="preserve"> defined as: </w:t>
            </w:r>
          </w:p>
          <w:p w14:paraId="6B700F7D" w14:textId="77777777" w:rsidR="00DC47E9" w:rsidRPr="00EF3CB2" w:rsidRDefault="00FC5F5D" w:rsidP="00DC47E9">
            <w:pPr>
              <w:pStyle w:val="Synopsis"/>
              <w:numPr>
                <w:ilvl w:val="0"/>
                <w:numId w:val="33"/>
              </w:numPr>
              <w:ind w:left="648"/>
              <w:rPr>
                <w:rFonts w:eastAsia="Times New Roman"/>
                <w:lang w:eastAsia="zh-CN"/>
              </w:rPr>
            </w:pPr>
            <w:r w:rsidRPr="00EF3CB2">
              <w:rPr>
                <w:shd w:val="clear" w:color="auto" w:fill="FFFFFF"/>
              </w:rPr>
              <w:t xml:space="preserve">No decline from baseline: PSA progression </w:t>
            </w:r>
            <w:r w:rsidRPr="00EF3CB2">
              <w:rPr>
                <w:rFonts w:eastAsiaTheme="minorEastAsia"/>
                <w:shd w:val="clear" w:color="auto" w:fill="FFFFFF"/>
              </w:rPr>
              <w:t>≥</w:t>
            </w:r>
            <w:r w:rsidRPr="00EF3CB2">
              <w:rPr>
                <w:shd w:val="clear" w:color="auto" w:fill="FFFFFF"/>
              </w:rPr>
              <w:t xml:space="preserve">25% increase and </w:t>
            </w:r>
            <w:r w:rsidRPr="00EF3CB2">
              <w:rPr>
                <w:rFonts w:eastAsiaTheme="minorEastAsia"/>
                <w:shd w:val="clear" w:color="auto" w:fill="FFFFFF"/>
              </w:rPr>
              <w:t>≥</w:t>
            </w:r>
            <w:r w:rsidRPr="00EF3CB2">
              <w:rPr>
                <w:shd w:val="clear" w:color="auto" w:fill="FFFFFF"/>
              </w:rPr>
              <w:t xml:space="preserve">2 ng/mL increase from baseline beyond 12 </w:t>
            </w:r>
            <w:proofErr w:type="gramStart"/>
            <w:r w:rsidRPr="00EF3CB2">
              <w:rPr>
                <w:shd w:val="clear" w:color="auto" w:fill="FFFFFF"/>
              </w:rPr>
              <w:t>weeks</w:t>
            </w:r>
            <w:r w:rsidRPr="00EF3CB2">
              <w:rPr>
                <w:rFonts w:eastAsiaTheme="minorEastAsia"/>
                <w:shd w:val="clear" w:color="auto" w:fill="FFFFFF"/>
              </w:rPr>
              <w:t>;</w:t>
            </w:r>
            <w:proofErr w:type="gramEnd"/>
            <w:r w:rsidRPr="00EF3CB2">
              <w:rPr>
                <w:rFonts w:eastAsiaTheme="minorEastAsia"/>
                <w:shd w:val="clear" w:color="auto" w:fill="FFFFFF"/>
              </w:rPr>
              <w:t xml:space="preserve"> </w:t>
            </w:r>
          </w:p>
          <w:p w14:paraId="7581A080" w14:textId="343C77BE" w:rsidR="00F66522" w:rsidRPr="00EF3CB2" w:rsidRDefault="00FC5F5D" w:rsidP="00DC47E9">
            <w:pPr>
              <w:pStyle w:val="Synopsis"/>
              <w:numPr>
                <w:ilvl w:val="0"/>
                <w:numId w:val="33"/>
              </w:numPr>
              <w:ind w:left="648"/>
              <w:rPr>
                <w:rFonts w:eastAsia="Times New Roman"/>
                <w:lang w:eastAsia="zh-CN"/>
              </w:rPr>
            </w:pPr>
            <w:r w:rsidRPr="00EF3CB2">
              <w:rPr>
                <w:rFonts w:eastAsiaTheme="minorEastAsia"/>
                <w:shd w:val="clear" w:color="auto" w:fill="FFFFFF"/>
              </w:rPr>
              <w:t xml:space="preserve">After decline from baseline: record the time from randomization to first PSA increase that is ≥25% and ≥2 ng/mL above the nadir, </w:t>
            </w:r>
            <w:r w:rsidRPr="00EF3CB2">
              <w:rPr>
                <w:rFonts w:eastAsiaTheme="minorEastAsia"/>
                <w:shd w:val="clear" w:color="auto" w:fill="FFFFFF"/>
              </w:rPr>
              <w:lastRenderedPageBreak/>
              <w:t xml:space="preserve">and which </w:t>
            </w:r>
            <w:r w:rsidR="00F934BE">
              <w:rPr>
                <w:rFonts w:eastAsiaTheme="minorEastAsia"/>
                <w:shd w:val="clear" w:color="auto" w:fill="FFFFFF"/>
              </w:rPr>
              <w:t>was</w:t>
            </w:r>
            <w:r w:rsidRPr="00EF3CB2">
              <w:rPr>
                <w:rFonts w:eastAsiaTheme="minorEastAsia"/>
                <w:shd w:val="clear" w:color="auto" w:fill="FFFFFF"/>
              </w:rPr>
              <w:t xml:space="preserve"> confirmed by a second value ≥3 weeks later.</w:t>
            </w:r>
          </w:p>
        </w:tc>
      </w:tr>
      <w:tr w:rsidR="000230A4" w:rsidRPr="00EF3CB2" w14:paraId="43F51E66" w14:textId="77777777" w:rsidTr="00B5610F">
        <w:trPr>
          <w:trHeight w:val="20"/>
        </w:trPr>
        <w:tc>
          <w:tcPr>
            <w:tcW w:w="2500" w:type="pct"/>
            <w:gridSpan w:val="2"/>
            <w:tcBorders>
              <w:top w:val="single" w:sz="4" w:space="0" w:color="auto"/>
              <w:bottom w:val="single" w:sz="4" w:space="0" w:color="auto"/>
            </w:tcBorders>
          </w:tcPr>
          <w:p w14:paraId="38194659" w14:textId="5C64895D" w:rsidR="000230A4" w:rsidRPr="00EF3CB2" w:rsidRDefault="00443E71" w:rsidP="007F16B3">
            <w:pPr>
              <w:pStyle w:val="Synopsis"/>
              <w:numPr>
                <w:ilvl w:val="0"/>
                <w:numId w:val="30"/>
              </w:numPr>
              <w:ind w:left="360"/>
              <w:rPr>
                <w:lang w:eastAsia="zh-CN"/>
              </w:rPr>
            </w:pPr>
            <w:r w:rsidRPr="00EF3CB2">
              <w:rPr>
                <w:lang w:eastAsia="zh-CN"/>
              </w:rPr>
              <w:lastRenderedPageBreak/>
              <w:t xml:space="preserve">To evaluate the impact of </w:t>
            </w:r>
            <w:proofErr w:type="spellStart"/>
            <w:r w:rsidRPr="00EF3CB2">
              <w:rPr>
                <w:caps/>
              </w:rPr>
              <w:t>s</w:t>
            </w:r>
            <w:r w:rsidRPr="00EF3CB2">
              <w:t>enaparib</w:t>
            </w:r>
            <w:proofErr w:type="spellEnd"/>
            <w:r w:rsidRPr="00EF3CB2">
              <w:t xml:space="preserve"> maintenance</w:t>
            </w:r>
            <w:r w:rsidRPr="00EF3CB2">
              <w:rPr>
                <w:lang w:eastAsia="zh-CN"/>
              </w:rPr>
              <w:t xml:space="preserve"> on </w:t>
            </w:r>
            <w:bookmarkStart w:id="3" w:name="_Hlk38035793"/>
            <w:r w:rsidRPr="00EF3CB2">
              <w:rPr>
                <w:lang w:eastAsia="zh-CN"/>
              </w:rPr>
              <w:t>radiographic</w:t>
            </w:r>
            <w:bookmarkEnd w:id="3"/>
            <w:r w:rsidRPr="00EF3CB2">
              <w:rPr>
                <w:lang w:eastAsia="zh-CN"/>
              </w:rPr>
              <w:t xml:space="preserve"> response rate assessed by BICR, compared with the placebo, in </w:t>
            </w:r>
            <w:proofErr w:type="spellStart"/>
            <w:r w:rsidRPr="00EF3CB2">
              <w:rPr>
                <w:lang w:eastAsia="zh-CN"/>
              </w:rPr>
              <w:t>mCRPC</w:t>
            </w:r>
            <w:proofErr w:type="spellEnd"/>
            <w:r w:rsidRPr="00EF3CB2">
              <w:rPr>
                <w:lang w:eastAsia="zh-CN"/>
              </w:rPr>
              <w:t xml:space="preserve"> patients with BRCA1/2 gene alteration and HRR gene alterations who ha</w:t>
            </w:r>
            <w:r w:rsidR="00F934BE">
              <w:rPr>
                <w:lang w:eastAsia="zh-CN"/>
              </w:rPr>
              <w:t>d</w:t>
            </w:r>
            <w:r w:rsidRPr="00EF3CB2">
              <w:rPr>
                <w:lang w:eastAsia="zh-CN"/>
              </w:rPr>
              <w:t xml:space="preserve"> measurable lesion and have not progressed after docetaxel therapy</w:t>
            </w:r>
          </w:p>
        </w:tc>
        <w:tc>
          <w:tcPr>
            <w:tcW w:w="2500" w:type="pct"/>
            <w:gridSpan w:val="2"/>
            <w:tcBorders>
              <w:top w:val="single" w:sz="4" w:space="0" w:color="auto"/>
              <w:bottom w:val="single" w:sz="4" w:space="0" w:color="auto"/>
            </w:tcBorders>
          </w:tcPr>
          <w:p w14:paraId="2084F124" w14:textId="71770BDE" w:rsidR="0065748B" w:rsidRPr="00EF3CB2" w:rsidRDefault="0065748B" w:rsidP="0065748B">
            <w:pPr>
              <w:pStyle w:val="Synopsis"/>
              <w:numPr>
                <w:ilvl w:val="0"/>
                <w:numId w:val="21"/>
              </w:numPr>
              <w:ind w:left="360"/>
              <w:rPr>
                <w:lang w:eastAsia="zh-CN"/>
              </w:rPr>
            </w:pPr>
            <w:r w:rsidRPr="00EF3CB2">
              <w:rPr>
                <w:lang w:eastAsia="zh-CN"/>
              </w:rPr>
              <w:t>Objective response rate (ORR) according to RECIST v1.1 assessed by BICR</w:t>
            </w:r>
          </w:p>
          <w:p w14:paraId="3CAC95A1" w14:textId="3348E05F" w:rsidR="000230A4" w:rsidRPr="00EF3CB2" w:rsidRDefault="0065748B" w:rsidP="0065748B">
            <w:pPr>
              <w:pStyle w:val="Synopsis"/>
              <w:numPr>
                <w:ilvl w:val="0"/>
                <w:numId w:val="21"/>
              </w:numPr>
              <w:ind w:left="360"/>
              <w:rPr>
                <w:rFonts w:eastAsia="Times New Roman"/>
                <w:lang w:eastAsia="zh-CN"/>
              </w:rPr>
            </w:pPr>
            <w:r w:rsidRPr="00EF3CB2">
              <w:t>ORR is defined as the proportion of patients who ha</w:t>
            </w:r>
            <w:r w:rsidR="00F934BE">
              <w:t>d</w:t>
            </w:r>
            <w:r w:rsidRPr="00EF3CB2">
              <w:t xml:space="preserve"> a partial response (PR) or complete response (CR) to study drug therapy</w:t>
            </w:r>
          </w:p>
        </w:tc>
      </w:tr>
      <w:tr w:rsidR="00D059DE" w:rsidRPr="00EF3CB2" w14:paraId="1B46B224" w14:textId="77777777" w:rsidTr="00B5610F">
        <w:trPr>
          <w:trHeight w:val="20"/>
        </w:trPr>
        <w:tc>
          <w:tcPr>
            <w:tcW w:w="2500" w:type="pct"/>
            <w:gridSpan w:val="2"/>
            <w:tcBorders>
              <w:top w:val="single" w:sz="4" w:space="0" w:color="auto"/>
              <w:bottom w:val="single" w:sz="4" w:space="0" w:color="auto"/>
            </w:tcBorders>
          </w:tcPr>
          <w:p w14:paraId="24452E12" w14:textId="04900011" w:rsidR="00D059DE" w:rsidRPr="00EF3CB2" w:rsidRDefault="00A419EC" w:rsidP="007F16B3">
            <w:pPr>
              <w:pStyle w:val="Synopsis"/>
              <w:numPr>
                <w:ilvl w:val="0"/>
                <w:numId w:val="30"/>
              </w:numPr>
              <w:ind w:left="360"/>
              <w:rPr>
                <w:lang w:eastAsia="zh-CN"/>
              </w:rPr>
            </w:pPr>
            <w:r w:rsidRPr="00EF3CB2">
              <w:rPr>
                <w:lang w:eastAsia="zh-CN"/>
              </w:rPr>
              <w:t xml:space="preserve">To evaluate the impact of </w:t>
            </w:r>
            <w:proofErr w:type="spellStart"/>
            <w:r w:rsidRPr="00EF3CB2">
              <w:rPr>
                <w:caps/>
              </w:rPr>
              <w:t>s</w:t>
            </w:r>
            <w:r w:rsidRPr="00EF3CB2">
              <w:t>enaparib</w:t>
            </w:r>
            <w:proofErr w:type="spellEnd"/>
            <w:r w:rsidRPr="00EF3CB2">
              <w:t xml:space="preserve"> maintenance</w:t>
            </w:r>
            <w:r w:rsidRPr="00EF3CB2">
              <w:rPr>
                <w:lang w:eastAsia="zh-CN"/>
              </w:rPr>
              <w:t xml:space="preserve"> on radiographic response rate assessed by the investigator, compared with the placebo, in </w:t>
            </w:r>
            <w:proofErr w:type="spellStart"/>
            <w:r w:rsidRPr="00EF3CB2">
              <w:rPr>
                <w:lang w:eastAsia="zh-CN"/>
              </w:rPr>
              <w:t>mCRPC</w:t>
            </w:r>
            <w:proofErr w:type="spellEnd"/>
            <w:r w:rsidRPr="00EF3CB2">
              <w:rPr>
                <w:lang w:eastAsia="zh-CN"/>
              </w:rPr>
              <w:t xml:space="preserve"> patients with BRCA1/2 gene alteration and HRR gene alterations who ha</w:t>
            </w:r>
            <w:r w:rsidR="00E5441A">
              <w:rPr>
                <w:lang w:eastAsia="zh-CN"/>
              </w:rPr>
              <w:t>d</w:t>
            </w:r>
            <w:r w:rsidRPr="00EF3CB2">
              <w:rPr>
                <w:lang w:eastAsia="zh-CN"/>
              </w:rPr>
              <w:t xml:space="preserve"> measurable lesion and ha</w:t>
            </w:r>
            <w:r w:rsidR="00E5441A">
              <w:rPr>
                <w:lang w:eastAsia="zh-CN"/>
              </w:rPr>
              <w:t>d</w:t>
            </w:r>
            <w:r w:rsidRPr="00EF3CB2">
              <w:rPr>
                <w:lang w:eastAsia="zh-CN"/>
              </w:rPr>
              <w:t xml:space="preserve"> not progressed after docetaxel therapy</w:t>
            </w:r>
          </w:p>
        </w:tc>
        <w:tc>
          <w:tcPr>
            <w:tcW w:w="2500" w:type="pct"/>
            <w:gridSpan w:val="2"/>
            <w:tcBorders>
              <w:top w:val="single" w:sz="4" w:space="0" w:color="auto"/>
              <w:bottom w:val="single" w:sz="4" w:space="0" w:color="auto"/>
            </w:tcBorders>
          </w:tcPr>
          <w:p w14:paraId="0D053173" w14:textId="7F961392" w:rsidR="00D059DE" w:rsidRPr="00EF3CB2" w:rsidRDefault="006D0AE2" w:rsidP="006D0AE2">
            <w:pPr>
              <w:pStyle w:val="Synopsis"/>
              <w:numPr>
                <w:ilvl w:val="0"/>
                <w:numId w:val="21"/>
              </w:numPr>
              <w:ind w:left="360"/>
              <w:rPr>
                <w:lang w:eastAsia="zh-CN"/>
              </w:rPr>
            </w:pPr>
            <w:r w:rsidRPr="00EF3CB2">
              <w:rPr>
                <w:lang w:eastAsia="zh-CN"/>
              </w:rPr>
              <w:t>ORR according to RECIST v1.1 assessed by the investigator</w:t>
            </w:r>
          </w:p>
        </w:tc>
      </w:tr>
      <w:tr w:rsidR="00D059DE" w:rsidRPr="00EF3CB2" w14:paraId="5ACACD22" w14:textId="77777777" w:rsidTr="00B5610F">
        <w:trPr>
          <w:trHeight w:val="20"/>
        </w:trPr>
        <w:tc>
          <w:tcPr>
            <w:tcW w:w="2500" w:type="pct"/>
            <w:gridSpan w:val="2"/>
            <w:tcBorders>
              <w:top w:val="single" w:sz="4" w:space="0" w:color="auto"/>
              <w:bottom w:val="single" w:sz="4" w:space="0" w:color="auto"/>
            </w:tcBorders>
          </w:tcPr>
          <w:p w14:paraId="19F66580" w14:textId="710F2817" w:rsidR="00D059DE" w:rsidRPr="00EF3CB2" w:rsidRDefault="00273626" w:rsidP="007F16B3">
            <w:pPr>
              <w:pStyle w:val="Synopsis"/>
              <w:numPr>
                <w:ilvl w:val="0"/>
                <w:numId w:val="30"/>
              </w:numPr>
              <w:ind w:left="360"/>
              <w:rPr>
                <w:lang w:eastAsia="zh-CN"/>
              </w:rPr>
            </w:pPr>
            <w:r w:rsidRPr="00EF3CB2">
              <w:rPr>
                <w:lang w:eastAsia="zh-CN"/>
              </w:rPr>
              <w:t xml:space="preserve">To evaluate the impact of </w:t>
            </w:r>
            <w:proofErr w:type="spellStart"/>
            <w:r w:rsidRPr="00EF3CB2">
              <w:rPr>
                <w:caps/>
              </w:rPr>
              <w:t>s</w:t>
            </w:r>
            <w:r w:rsidRPr="00EF3CB2">
              <w:t>enaparib</w:t>
            </w:r>
            <w:proofErr w:type="spellEnd"/>
            <w:r w:rsidRPr="00EF3CB2">
              <w:t xml:space="preserve"> maintenance </w:t>
            </w:r>
            <w:r w:rsidRPr="00EF3CB2">
              <w:rPr>
                <w:lang w:eastAsia="zh-CN"/>
              </w:rPr>
              <w:t xml:space="preserve">on PSA response rate, compared with the placebo, in </w:t>
            </w:r>
            <w:proofErr w:type="spellStart"/>
            <w:r w:rsidRPr="00EF3CB2">
              <w:rPr>
                <w:lang w:eastAsia="zh-CN"/>
              </w:rPr>
              <w:t>mCRPC</w:t>
            </w:r>
            <w:proofErr w:type="spellEnd"/>
            <w:r w:rsidRPr="00EF3CB2">
              <w:rPr>
                <w:lang w:eastAsia="zh-CN"/>
              </w:rPr>
              <w:t xml:space="preserve"> patients with BRCA1/2 gene alteration and HRR gene alterations </w:t>
            </w:r>
            <w:r w:rsidRPr="00EF3CB2">
              <w:t>who ha</w:t>
            </w:r>
            <w:r w:rsidR="00E5441A">
              <w:t>d</w:t>
            </w:r>
            <w:r w:rsidRPr="00EF3CB2">
              <w:t xml:space="preserve"> not progressed</w:t>
            </w:r>
            <w:r w:rsidRPr="00EF3CB2">
              <w:rPr>
                <w:lang w:eastAsia="zh-CN"/>
              </w:rPr>
              <w:t xml:space="preserve"> after docetaxel therapy</w:t>
            </w:r>
          </w:p>
        </w:tc>
        <w:tc>
          <w:tcPr>
            <w:tcW w:w="2500" w:type="pct"/>
            <w:gridSpan w:val="2"/>
            <w:tcBorders>
              <w:top w:val="single" w:sz="4" w:space="0" w:color="auto"/>
              <w:bottom w:val="single" w:sz="4" w:space="0" w:color="auto"/>
            </w:tcBorders>
          </w:tcPr>
          <w:p w14:paraId="7ABDCC19" w14:textId="0143F24E" w:rsidR="00E44128" w:rsidRPr="00EF3CB2" w:rsidRDefault="00E44128" w:rsidP="00E44128">
            <w:pPr>
              <w:pStyle w:val="Synopsis"/>
              <w:numPr>
                <w:ilvl w:val="0"/>
                <w:numId w:val="21"/>
              </w:numPr>
              <w:ind w:left="360"/>
              <w:rPr>
                <w:lang w:eastAsia="zh-CN"/>
              </w:rPr>
            </w:pPr>
            <w:r w:rsidRPr="00EF3CB2">
              <w:rPr>
                <w:lang w:eastAsia="zh-CN"/>
              </w:rPr>
              <w:t>PSA response rate according to PCWG3 criteria assessed by central laboratory</w:t>
            </w:r>
          </w:p>
          <w:p w14:paraId="1CA0AAF2" w14:textId="5E4BC28E" w:rsidR="00D059DE" w:rsidRPr="00EF3CB2" w:rsidRDefault="00E44128" w:rsidP="00E44128">
            <w:pPr>
              <w:pStyle w:val="Synopsis"/>
              <w:numPr>
                <w:ilvl w:val="0"/>
                <w:numId w:val="21"/>
              </w:numPr>
              <w:ind w:left="360"/>
              <w:rPr>
                <w:rFonts w:eastAsia="Times New Roman"/>
                <w:lang w:eastAsia="zh-CN"/>
              </w:rPr>
            </w:pPr>
            <w:r w:rsidRPr="00EF3CB2">
              <w:t xml:space="preserve">PSA response is defined as a decline of ≥30% </w:t>
            </w:r>
            <w:r w:rsidRPr="00EF3CB2">
              <w:rPr>
                <w:lang w:eastAsia="zh-CN"/>
              </w:rPr>
              <w:t>or</w:t>
            </w:r>
            <w:r w:rsidRPr="00EF3CB2">
              <w:t xml:space="preserve"> ≥50% from baseline which should be confirmed on next consecutive measurements (3 to 4 weeks apart).</w:t>
            </w:r>
          </w:p>
        </w:tc>
      </w:tr>
      <w:tr w:rsidR="00D059DE" w:rsidRPr="00EF3CB2" w14:paraId="1F70180D" w14:textId="77777777" w:rsidTr="00B5610F">
        <w:trPr>
          <w:trHeight w:val="20"/>
        </w:trPr>
        <w:tc>
          <w:tcPr>
            <w:tcW w:w="2500" w:type="pct"/>
            <w:gridSpan w:val="2"/>
            <w:tcBorders>
              <w:top w:val="single" w:sz="4" w:space="0" w:color="auto"/>
              <w:bottom w:val="single" w:sz="4" w:space="0" w:color="auto"/>
            </w:tcBorders>
          </w:tcPr>
          <w:p w14:paraId="312C70EC" w14:textId="7F62635F" w:rsidR="00D059DE" w:rsidRPr="00EF3CB2" w:rsidRDefault="00DC76A3" w:rsidP="007F16B3">
            <w:pPr>
              <w:pStyle w:val="Synopsis"/>
              <w:numPr>
                <w:ilvl w:val="0"/>
                <w:numId w:val="30"/>
              </w:numPr>
              <w:ind w:left="360"/>
              <w:rPr>
                <w:lang w:eastAsia="zh-CN"/>
              </w:rPr>
            </w:pPr>
            <w:r w:rsidRPr="00EF3CB2">
              <w:rPr>
                <w:lang w:eastAsia="zh-CN"/>
              </w:rPr>
              <w:t xml:space="preserve">To evaluate the safety of </w:t>
            </w:r>
            <w:proofErr w:type="spellStart"/>
            <w:r w:rsidRPr="00EF3CB2">
              <w:rPr>
                <w:caps/>
                <w:lang w:eastAsia="zh-CN"/>
              </w:rPr>
              <w:t>s</w:t>
            </w:r>
            <w:r w:rsidRPr="00EF3CB2">
              <w:rPr>
                <w:lang w:eastAsia="zh-CN"/>
              </w:rPr>
              <w:t>enaparib</w:t>
            </w:r>
            <w:proofErr w:type="spellEnd"/>
            <w:r w:rsidRPr="00EF3CB2">
              <w:rPr>
                <w:lang w:eastAsia="zh-CN"/>
              </w:rPr>
              <w:t xml:space="preserve"> maintenance, compared with the placebo, in </w:t>
            </w:r>
            <w:proofErr w:type="spellStart"/>
            <w:r w:rsidRPr="00EF3CB2">
              <w:rPr>
                <w:lang w:eastAsia="zh-CN"/>
              </w:rPr>
              <w:t>mCRPC</w:t>
            </w:r>
            <w:proofErr w:type="spellEnd"/>
            <w:r w:rsidRPr="00EF3CB2">
              <w:rPr>
                <w:lang w:eastAsia="zh-CN"/>
              </w:rPr>
              <w:t xml:space="preserve"> patients with BRCA1/2 gene alteration and HRR gene alterations </w:t>
            </w:r>
            <w:r w:rsidRPr="00EF3CB2">
              <w:t>who ha</w:t>
            </w:r>
            <w:r w:rsidR="00E5441A">
              <w:t>d</w:t>
            </w:r>
            <w:r w:rsidRPr="00EF3CB2">
              <w:t xml:space="preserve"> not progressed</w:t>
            </w:r>
            <w:r w:rsidRPr="00EF3CB2">
              <w:rPr>
                <w:lang w:eastAsia="zh-CN"/>
              </w:rPr>
              <w:t xml:space="preserve"> after docetaxel therapy</w:t>
            </w:r>
          </w:p>
        </w:tc>
        <w:tc>
          <w:tcPr>
            <w:tcW w:w="2500" w:type="pct"/>
            <w:gridSpan w:val="2"/>
            <w:tcBorders>
              <w:top w:val="single" w:sz="4" w:space="0" w:color="auto"/>
              <w:bottom w:val="single" w:sz="4" w:space="0" w:color="auto"/>
            </w:tcBorders>
          </w:tcPr>
          <w:p w14:paraId="10F4EE8C" w14:textId="50BD24E9" w:rsidR="00D059DE" w:rsidRPr="00EF3CB2" w:rsidRDefault="00702A69" w:rsidP="0031001F">
            <w:pPr>
              <w:pStyle w:val="Synopsis"/>
              <w:numPr>
                <w:ilvl w:val="0"/>
                <w:numId w:val="21"/>
              </w:numPr>
              <w:ind w:left="360"/>
              <w:rPr>
                <w:rFonts w:eastAsia="Times New Roman"/>
                <w:lang w:eastAsia="zh-CN"/>
              </w:rPr>
            </w:pPr>
            <w:r w:rsidRPr="00EF3CB2">
              <w:rPr>
                <w:lang w:eastAsia="zh-CN"/>
              </w:rPr>
              <w:t xml:space="preserve">Safety: Adverse events (AEs), vital signs, physical examination, 12-lead electrocardiogram (ECG), and laboratory tests </w:t>
            </w:r>
            <w:r w:rsidRPr="00EF3CB2">
              <w:t xml:space="preserve">(including </w:t>
            </w:r>
            <w:proofErr w:type="spellStart"/>
            <w:r w:rsidRPr="00EF3CB2">
              <w:t>hematology</w:t>
            </w:r>
            <w:proofErr w:type="spellEnd"/>
            <w:r w:rsidRPr="00EF3CB2">
              <w:t>, serum chemistry, urinalysis, and coagulation parameters</w:t>
            </w:r>
            <w:r w:rsidRPr="00EF3CB2">
              <w:rPr>
                <w:lang w:eastAsia="zh-CN"/>
              </w:rPr>
              <w:t>)</w:t>
            </w:r>
          </w:p>
        </w:tc>
      </w:tr>
      <w:tr w:rsidR="00D059DE" w:rsidRPr="00EF3CB2" w14:paraId="79CDE40A" w14:textId="77777777" w:rsidTr="00B5610F">
        <w:trPr>
          <w:trHeight w:val="20"/>
        </w:trPr>
        <w:tc>
          <w:tcPr>
            <w:tcW w:w="2500" w:type="pct"/>
            <w:gridSpan w:val="2"/>
            <w:tcBorders>
              <w:top w:val="single" w:sz="4" w:space="0" w:color="auto"/>
              <w:bottom w:val="single" w:sz="4" w:space="0" w:color="auto"/>
            </w:tcBorders>
          </w:tcPr>
          <w:p w14:paraId="6DBFC006" w14:textId="3E1D43E6" w:rsidR="00D059DE" w:rsidRPr="00EF3CB2" w:rsidRDefault="00334070" w:rsidP="007F16B3">
            <w:pPr>
              <w:pStyle w:val="Synopsis"/>
              <w:numPr>
                <w:ilvl w:val="0"/>
                <w:numId w:val="30"/>
              </w:numPr>
              <w:ind w:left="360"/>
              <w:rPr>
                <w:lang w:eastAsia="zh-CN"/>
              </w:rPr>
            </w:pPr>
            <w:r w:rsidRPr="00EF3CB2">
              <w:rPr>
                <w:lang w:eastAsia="zh-CN"/>
              </w:rPr>
              <w:t xml:space="preserve">To characterize the pharmacokinetics (PK) of </w:t>
            </w:r>
            <w:proofErr w:type="spellStart"/>
            <w:r w:rsidRPr="00EF3CB2">
              <w:rPr>
                <w:caps/>
                <w:lang w:eastAsia="zh-CN"/>
              </w:rPr>
              <w:t>s</w:t>
            </w:r>
            <w:r w:rsidRPr="00EF3CB2">
              <w:rPr>
                <w:lang w:eastAsia="zh-CN"/>
              </w:rPr>
              <w:t>enaparib</w:t>
            </w:r>
            <w:proofErr w:type="spellEnd"/>
            <w:r w:rsidRPr="00EF3CB2">
              <w:rPr>
                <w:lang w:eastAsia="zh-CN"/>
              </w:rPr>
              <w:t xml:space="preserve"> based on a population PK (</w:t>
            </w:r>
            <w:proofErr w:type="spellStart"/>
            <w:r w:rsidRPr="00EF3CB2">
              <w:rPr>
                <w:lang w:eastAsia="zh-CN"/>
              </w:rPr>
              <w:t>PopPK</w:t>
            </w:r>
            <w:proofErr w:type="spellEnd"/>
            <w:r w:rsidRPr="00EF3CB2">
              <w:rPr>
                <w:lang w:eastAsia="zh-CN"/>
              </w:rPr>
              <w:t xml:space="preserve">) </w:t>
            </w:r>
            <w:proofErr w:type="spellStart"/>
            <w:r w:rsidRPr="00EF3CB2">
              <w:rPr>
                <w:lang w:eastAsia="zh-CN"/>
              </w:rPr>
              <w:t>modeling</w:t>
            </w:r>
            <w:proofErr w:type="spellEnd"/>
            <w:r w:rsidRPr="00EF3CB2">
              <w:rPr>
                <w:lang w:eastAsia="zh-CN"/>
              </w:rPr>
              <w:t xml:space="preserve"> approach</w:t>
            </w:r>
          </w:p>
        </w:tc>
        <w:tc>
          <w:tcPr>
            <w:tcW w:w="2500" w:type="pct"/>
            <w:gridSpan w:val="2"/>
            <w:tcBorders>
              <w:top w:val="single" w:sz="4" w:space="0" w:color="auto"/>
              <w:bottom w:val="single" w:sz="4" w:space="0" w:color="auto"/>
            </w:tcBorders>
          </w:tcPr>
          <w:p w14:paraId="70369A64" w14:textId="748B2898" w:rsidR="00D059DE" w:rsidRPr="00EF3CB2" w:rsidRDefault="00B133C0" w:rsidP="0031001F">
            <w:pPr>
              <w:pStyle w:val="Synopsis"/>
              <w:numPr>
                <w:ilvl w:val="0"/>
                <w:numId w:val="21"/>
              </w:numPr>
              <w:ind w:left="360"/>
              <w:rPr>
                <w:rFonts w:eastAsia="Times New Roman"/>
                <w:lang w:eastAsia="zh-CN"/>
              </w:rPr>
            </w:pPr>
            <w:r w:rsidRPr="00EF3CB2">
              <w:rPr>
                <w:lang w:eastAsia="zh-CN"/>
              </w:rPr>
              <w:t xml:space="preserve">PK characteristics of </w:t>
            </w:r>
            <w:proofErr w:type="spellStart"/>
            <w:r w:rsidRPr="00EF3CB2">
              <w:rPr>
                <w:caps/>
                <w:lang w:eastAsia="zh-CN"/>
              </w:rPr>
              <w:t>s</w:t>
            </w:r>
            <w:r w:rsidRPr="00EF3CB2">
              <w:rPr>
                <w:lang w:eastAsia="zh-CN"/>
              </w:rPr>
              <w:t>enaparib</w:t>
            </w:r>
            <w:proofErr w:type="spellEnd"/>
            <w:r w:rsidRPr="00EF3CB2">
              <w:rPr>
                <w:lang w:eastAsia="zh-CN"/>
              </w:rPr>
              <w:t xml:space="preserve"> based on </w:t>
            </w:r>
            <w:proofErr w:type="spellStart"/>
            <w:r w:rsidRPr="00EF3CB2">
              <w:rPr>
                <w:lang w:eastAsia="zh-CN"/>
              </w:rPr>
              <w:t>PopPK</w:t>
            </w:r>
            <w:proofErr w:type="spellEnd"/>
            <w:r w:rsidRPr="00EF3CB2">
              <w:rPr>
                <w:lang w:eastAsia="zh-CN"/>
              </w:rPr>
              <w:t xml:space="preserve"> </w:t>
            </w:r>
            <w:proofErr w:type="spellStart"/>
            <w:r w:rsidRPr="00EF3CB2">
              <w:rPr>
                <w:lang w:eastAsia="zh-CN"/>
              </w:rPr>
              <w:t>modeling</w:t>
            </w:r>
            <w:proofErr w:type="spellEnd"/>
            <w:r w:rsidRPr="00EF3CB2">
              <w:rPr>
                <w:lang w:eastAsia="zh-CN"/>
              </w:rPr>
              <w:t xml:space="preserve"> approach, with the available data</w:t>
            </w:r>
          </w:p>
        </w:tc>
      </w:tr>
      <w:tr w:rsidR="00D059DE" w:rsidRPr="00EF3CB2" w14:paraId="343291A2" w14:textId="77777777" w:rsidTr="00B5610F">
        <w:trPr>
          <w:trHeight w:val="20"/>
        </w:trPr>
        <w:tc>
          <w:tcPr>
            <w:tcW w:w="2500" w:type="pct"/>
            <w:gridSpan w:val="2"/>
            <w:tcBorders>
              <w:top w:val="single" w:sz="4" w:space="0" w:color="auto"/>
              <w:bottom w:val="single" w:sz="4" w:space="0" w:color="auto"/>
            </w:tcBorders>
          </w:tcPr>
          <w:p w14:paraId="6AB23B42" w14:textId="4F8496E3" w:rsidR="00D059DE" w:rsidRPr="00EF3CB2" w:rsidRDefault="00495A0D" w:rsidP="00132988">
            <w:pPr>
              <w:pStyle w:val="Synopsis"/>
            </w:pPr>
            <w:r w:rsidRPr="00EF3CB2">
              <w:t>Exploratory</w:t>
            </w:r>
            <w:r w:rsidR="00132988" w:rsidRPr="00EF3CB2">
              <w:t>:</w:t>
            </w:r>
          </w:p>
        </w:tc>
        <w:tc>
          <w:tcPr>
            <w:tcW w:w="2500" w:type="pct"/>
            <w:gridSpan w:val="2"/>
            <w:tcBorders>
              <w:top w:val="single" w:sz="4" w:space="0" w:color="auto"/>
              <w:bottom w:val="single" w:sz="4" w:space="0" w:color="auto"/>
            </w:tcBorders>
          </w:tcPr>
          <w:p w14:paraId="529834E8" w14:textId="77777777" w:rsidR="00D059DE" w:rsidRPr="00EF3CB2" w:rsidRDefault="00D059DE" w:rsidP="00495A0D">
            <w:pPr>
              <w:pStyle w:val="Synopsis"/>
              <w:rPr>
                <w:rFonts w:eastAsia="Times New Roman"/>
                <w:lang w:eastAsia="zh-CN"/>
              </w:rPr>
            </w:pPr>
          </w:p>
        </w:tc>
      </w:tr>
      <w:tr w:rsidR="00D059DE" w:rsidRPr="00EF3CB2" w14:paraId="2F13D82E" w14:textId="77777777" w:rsidTr="00B5610F">
        <w:trPr>
          <w:trHeight w:val="20"/>
        </w:trPr>
        <w:tc>
          <w:tcPr>
            <w:tcW w:w="2500" w:type="pct"/>
            <w:gridSpan w:val="2"/>
            <w:tcBorders>
              <w:top w:val="single" w:sz="4" w:space="0" w:color="auto"/>
              <w:bottom w:val="single" w:sz="4" w:space="0" w:color="auto"/>
            </w:tcBorders>
          </w:tcPr>
          <w:p w14:paraId="1309B62B" w14:textId="6C8B962D" w:rsidR="00D059DE" w:rsidRPr="00EF3CB2" w:rsidRDefault="000A5A64" w:rsidP="007F16B3">
            <w:pPr>
              <w:pStyle w:val="Synopsis"/>
              <w:numPr>
                <w:ilvl w:val="0"/>
                <w:numId w:val="30"/>
              </w:numPr>
              <w:ind w:left="360"/>
              <w:rPr>
                <w:lang w:eastAsia="zh-CN"/>
              </w:rPr>
            </w:pPr>
            <w:r w:rsidRPr="00EF3CB2">
              <w:rPr>
                <w:lang w:eastAsia="zh-CN"/>
              </w:rPr>
              <w:t>To</w:t>
            </w:r>
            <w:r w:rsidRPr="00EF3CB2">
              <w:t xml:space="preserve"> evaluate the efficacy and safety of </w:t>
            </w:r>
            <w:proofErr w:type="spellStart"/>
            <w:r w:rsidRPr="00EF3CB2">
              <w:rPr>
                <w:caps/>
                <w:lang w:eastAsia="zh-CN"/>
              </w:rPr>
              <w:t>s</w:t>
            </w:r>
            <w:r w:rsidRPr="00EF3CB2">
              <w:rPr>
                <w:lang w:eastAsia="zh-CN"/>
              </w:rPr>
              <w:t>enaparib</w:t>
            </w:r>
            <w:proofErr w:type="spellEnd"/>
            <w:r w:rsidRPr="00EF3CB2">
              <w:rPr>
                <w:lang w:eastAsia="zh-CN"/>
              </w:rPr>
              <w:t xml:space="preserve"> maintenance, compared with the placebo, in </w:t>
            </w:r>
            <w:proofErr w:type="spellStart"/>
            <w:r w:rsidRPr="00EF3CB2">
              <w:rPr>
                <w:lang w:eastAsia="zh-CN"/>
              </w:rPr>
              <w:t>mCRPC</w:t>
            </w:r>
            <w:proofErr w:type="spellEnd"/>
            <w:r w:rsidRPr="00EF3CB2">
              <w:rPr>
                <w:lang w:eastAsia="zh-CN"/>
              </w:rPr>
              <w:t xml:space="preserve"> patients with HRR gene alterations other than BRCA1/2 </w:t>
            </w:r>
            <w:r w:rsidRPr="00EF3CB2">
              <w:t>who ha</w:t>
            </w:r>
            <w:r w:rsidR="00E5441A">
              <w:t>d</w:t>
            </w:r>
            <w:r w:rsidRPr="00EF3CB2">
              <w:t xml:space="preserve"> not progressed</w:t>
            </w:r>
            <w:r w:rsidRPr="00EF3CB2">
              <w:rPr>
                <w:lang w:eastAsia="zh-CN"/>
              </w:rPr>
              <w:t xml:space="preserve"> after docetaxel therapy</w:t>
            </w:r>
          </w:p>
        </w:tc>
        <w:tc>
          <w:tcPr>
            <w:tcW w:w="2500" w:type="pct"/>
            <w:gridSpan w:val="2"/>
            <w:tcBorders>
              <w:top w:val="single" w:sz="4" w:space="0" w:color="auto"/>
              <w:bottom w:val="single" w:sz="4" w:space="0" w:color="auto"/>
            </w:tcBorders>
          </w:tcPr>
          <w:p w14:paraId="769E3994" w14:textId="4CE9B54C" w:rsidR="00D059DE" w:rsidRPr="00EF3CB2" w:rsidRDefault="00645954" w:rsidP="0031001F">
            <w:pPr>
              <w:pStyle w:val="Synopsis"/>
              <w:numPr>
                <w:ilvl w:val="0"/>
                <w:numId w:val="21"/>
              </w:numPr>
              <w:ind w:left="360"/>
              <w:rPr>
                <w:rFonts w:eastAsia="Times New Roman"/>
                <w:lang w:eastAsia="zh-CN"/>
              </w:rPr>
            </w:pPr>
            <w:proofErr w:type="spellStart"/>
            <w:r w:rsidRPr="00EF3CB2">
              <w:t>rPFS</w:t>
            </w:r>
            <w:proofErr w:type="spellEnd"/>
            <w:r w:rsidRPr="00EF3CB2">
              <w:t>, time to pain progression, Time from randomization to the first SSRE, OS, PFS2, time to PSA progression, ORR, PSA response rate and safety characteristics</w:t>
            </w:r>
          </w:p>
        </w:tc>
      </w:tr>
      <w:tr w:rsidR="00D059DE" w:rsidRPr="00EF3CB2" w14:paraId="10A3B724" w14:textId="77777777" w:rsidTr="00B5610F">
        <w:trPr>
          <w:trHeight w:val="20"/>
        </w:trPr>
        <w:tc>
          <w:tcPr>
            <w:tcW w:w="2500" w:type="pct"/>
            <w:gridSpan w:val="2"/>
            <w:tcBorders>
              <w:top w:val="single" w:sz="4" w:space="0" w:color="auto"/>
              <w:bottom w:val="single" w:sz="4" w:space="0" w:color="auto"/>
            </w:tcBorders>
          </w:tcPr>
          <w:p w14:paraId="27592877" w14:textId="3511C8D3" w:rsidR="00D059DE" w:rsidRPr="00EF3CB2" w:rsidRDefault="00142CF9" w:rsidP="007F16B3">
            <w:pPr>
              <w:pStyle w:val="Synopsis"/>
              <w:numPr>
                <w:ilvl w:val="0"/>
                <w:numId w:val="30"/>
              </w:numPr>
              <w:ind w:left="360"/>
              <w:rPr>
                <w:lang w:eastAsia="zh-CN"/>
              </w:rPr>
            </w:pPr>
            <w:r w:rsidRPr="00EF3CB2">
              <w:t xml:space="preserve">To evaluate the impact of </w:t>
            </w:r>
            <w:proofErr w:type="spellStart"/>
            <w:r w:rsidRPr="00EF3CB2">
              <w:rPr>
                <w:caps/>
              </w:rPr>
              <w:t>s</w:t>
            </w:r>
            <w:r w:rsidRPr="00EF3CB2">
              <w:t>enaparib</w:t>
            </w:r>
            <w:proofErr w:type="spellEnd"/>
            <w:r w:rsidRPr="00EF3CB2">
              <w:t xml:space="preserve"> maintenance on docetaxel </w:t>
            </w:r>
            <w:proofErr w:type="spellStart"/>
            <w:r w:rsidRPr="00EF3CB2">
              <w:t>rPFS</w:t>
            </w:r>
            <w:proofErr w:type="spellEnd"/>
            <w:r w:rsidRPr="00EF3CB2">
              <w:t xml:space="preserve">, </w:t>
            </w:r>
            <w:r w:rsidRPr="00EF3CB2">
              <w:rPr>
                <w:lang w:eastAsia="zh-CN"/>
              </w:rPr>
              <w:t xml:space="preserve">compared with the placebo, </w:t>
            </w:r>
            <w:r w:rsidRPr="00EF3CB2">
              <w:t xml:space="preserve">in </w:t>
            </w:r>
            <w:proofErr w:type="spellStart"/>
            <w:r w:rsidRPr="00EF3CB2">
              <w:t>mCRPC</w:t>
            </w:r>
            <w:proofErr w:type="spellEnd"/>
            <w:r w:rsidRPr="00EF3CB2">
              <w:t xml:space="preserve"> patients with </w:t>
            </w:r>
            <w:r w:rsidRPr="00EF3CB2">
              <w:rPr>
                <w:lang w:eastAsia="zh-CN"/>
              </w:rPr>
              <w:t>BRCA1/2 gene alteration and</w:t>
            </w:r>
            <w:r w:rsidRPr="00EF3CB2">
              <w:t xml:space="preserve"> HRR gene alterations who ha</w:t>
            </w:r>
            <w:r w:rsidR="001A7906">
              <w:t>d</w:t>
            </w:r>
            <w:r w:rsidRPr="00EF3CB2">
              <w:t xml:space="preserve"> not progressed after docetaxel therapy assessed by BICR</w:t>
            </w:r>
          </w:p>
        </w:tc>
        <w:tc>
          <w:tcPr>
            <w:tcW w:w="2500" w:type="pct"/>
            <w:gridSpan w:val="2"/>
            <w:tcBorders>
              <w:top w:val="single" w:sz="4" w:space="0" w:color="auto"/>
              <w:bottom w:val="single" w:sz="4" w:space="0" w:color="auto"/>
            </w:tcBorders>
          </w:tcPr>
          <w:p w14:paraId="7EB6032F" w14:textId="77777777" w:rsidR="00FA447C" w:rsidRPr="00EF3CB2" w:rsidRDefault="00FA447C" w:rsidP="00FA447C">
            <w:pPr>
              <w:pStyle w:val="Synopsis"/>
              <w:numPr>
                <w:ilvl w:val="0"/>
                <w:numId w:val="21"/>
              </w:numPr>
              <w:ind w:left="360"/>
              <w:rPr>
                <w:lang w:eastAsia="zh-CN"/>
              </w:rPr>
            </w:pPr>
            <w:r w:rsidRPr="00EF3CB2">
              <w:rPr>
                <w:lang w:eastAsia="zh-TW"/>
              </w:rPr>
              <w:t xml:space="preserve">Docetaxel </w:t>
            </w:r>
            <w:proofErr w:type="spellStart"/>
            <w:r w:rsidRPr="00EF3CB2">
              <w:rPr>
                <w:lang w:eastAsia="zh-TW"/>
              </w:rPr>
              <w:t>r</w:t>
            </w:r>
            <w:r w:rsidRPr="00EF3CB2">
              <w:rPr>
                <w:lang w:eastAsia="zh-CN"/>
              </w:rPr>
              <w:t>PFS</w:t>
            </w:r>
            <w:proofErr w:type="spellEnd"/>
            <w:r w:rsidRPr="00EF3CB2">
              <w:rPr>
                <w:lang w:eastAsia="zh-CN"/>
              </w:rPr>
              <w:t xml:space="preserve"> </w:t>
            </w:r>
            <w:r w:rsidRPr="00EF3CB2">
              <w:t xml:space="preserve">assessed by </w:t>
            </w:r>
            <w:r w:rsidRPr="00EF3CB2">
              <w:rPr>
                <w:lang w:eastAsia="zh-CN"/>
              </w:rPr>
              <w:t>BICR</w:t>
            </w:r>
          </w:p>
          <w:p w14:paraId="22722936" w14:textId="61610572" w:rsidR="00D059DE" w:rsidRPr="00EF3CB2" w:rsidRDefault="00FA447C" w:rsidP="00FA447C">
            <w:pPr>
              <w:pStyle w:val="Synopsis"/>
              <w:numPr>
                <w:ilvl w:val="0"/>
                <w:numId w:val="21"/>
              </w:numPr>
              <w:ind w:left="360"/>
              <w:rPr>
                <w:rFonts w:eastAsia="Times New Roman"/>
                <w:lang w:eastAsia="zh-CN"/>
              </w:rPr>
            </w:pPr>
            <w:r w:rsidRPr="00EF3CB2">
              <w:t xml:space="preserve">Docetaxel </w:t>
            </w:r>
            <w:proofErr w:type="spellStart"/>
            <w:r w:rsidRPr="00EF3CB2">
              <w:t>rPFS</w:t>
            </w:r>
            <w:proofErr w:type="spellEnd"/>
            <w:r w:rsidRPr="00EF3CB2">
              <w:t xml:space="preserve"> </w:t>
            </w:r>
            <w:r w:rsidR="001A7906">
              <w:t>was</w:t>
            </w:r>
            <w:r w:rsidRPr="00EF3CB2">
              <w:t xml:space="preserve"> defined as the time from the first dose of docetaxel to the date of first radiographic PD assessed by BICR or death from any cause after study drug treatment, whichever occurs first.</w:t>
            </w:r>
          </w:p>
        </w:tc>
      </w:tr>
      <w:tr w:rsidR="00D059DE" w:rsidRPr="00EF3CB2" w14:paraId="465A9652" w14:textId="77777777" w:rsidTr="00B5610F">
        <w:trPr>
          <w:trHeight w:val="20"/>
        </w:trPr>
        <w:tc>
          <w:tcPr>
            <w:tcW w:w="2500" w:type="pct"/>
            <w:gridSpan w:val="2"/>
            <w:tcBorders>
              <w:top w:val="single" w:sz="4" w:space="0" w:color="auto"/>
              <w:bottom w:val="single" w:sz="4" w:space="0" w:color="auto"/>
            </w:tcBorders>
          </w:tcPr>
          <w:p w14:paraId="04BFDF35" w14:textId="16A17ECE" w:rsidR="00D059DE" w:rsidRPr="00EF3CB2" w:rsidRDefault="002116E1" w:rsidP="007F16B3">
            <w:pPr>
              <w:pStyle w:val="Synopsis"/>
              <w:numPr>
                <w:ilvl w:val="0"/>
                <w:numId w:val="30"/>
              </w:numPr>
              <w:ind w:left="360"/>
              <w:rPr>
                <w:lang w:eastAsia="zh-CN"/>
              </w:rPr>
            </w:pPr>
            <w:r w:rsidRPr="00EF3CB2">
              <w:rPr>
                <w:lang w:eastAsia="zh-CN"/>
              </w:rPr>
              <w:t xml:space="preserve">To explore the impact of </w:t>
            </w:r>
            <w:proofErr w:type="spellStart"/>
            <w:r w:rsidRPr="00EF3CB2">
              <w:rPr>
                <w:caps/>
                <w:lang w:eastAsia="zh-CN"/>
              </w:rPr>
              <w:t>s</w:t>
            </w:r>
            <w:r w:rsidRPr="00EF3CB2">
              <w:rPr>
                <w:lang w:eastAsia="zh-CN"/>
              </w:rPr>
              <w:t>enaparib</w:t>
            </w:r>
            <w:proofErr w:type="spellEnd"/>
            <w:r w:rsidRPr="00EF3CB2">
              <w:rPr>
                <w:lang w:eastAsia="zh-CN"/>
              </w:rPr>
              <w:t xml:space="preserve"> maintenance on Health-Related Quality of Life (</w:t>
            </w:r>
            <w:proofErr w:type="spellStart"/>
            <w:r w:rsidRPr="00EF3CB2">
              <w:rPr>
                <w:lang w:eastAsia="zh-CN"/>
              </w:rPr>
              <w:t>HRQoL</w:t>
            </w:r>
            <w:proofErr w:type="spellEnd"/>
            <w:r w:rsidRPr="00EF3CB2">
              <w:rPr>
                <w:lang w:eastAsia="zh-CN"/>
              </w:rPr>
              <w:t>) by using BPI-SF, Functional Assessment of Cancer Therapy-Prostate (FACT-P), and EuroQoL-</w:t>
            </w:r>
            <w:proofErr w:type="gramStart"/>
            <w:r w:rsidRPr="00EF3CB2">
              <w:rPr>
                <w:lang w:eastAsia="zh-CN"/>
              </w:rPr>
              <w:t>5 dimensional</w:t>
            </w:r>
            <w:proofErr w:type="gramEnd"/>
            <w:r w:rsidRPr="00EF3CB2">
              <w:rPr>
                <w:lang w:eastAsia="zh-CN"/>
              </w:rPr>
              <w:t xml:space="preserve"> questionnaire-5 level (EQ-5D-5L), compared with the placebo, in </w:t>
            </w:r>
            <w:proofErr w:type="spellStart"/>
            <w:r w:rsidRPr="00EF3CB2">
              <w:rPr>
                <w:lang w:eastAsia="zh-CN"/>
              </w:rPr>
              <w:t>mCRPC</w:t>
            </w:r>
            <w:proofErr w:type="spellEnd"/>
            <w:r w:rsidRPr="00EF3CB2">
              <w:rPr>
                <w:lang w:eastAsia="zh-CN"/>
              </w:rPr>
              <w:t xml:space="preserve"> patients with BRCA1/2 gene alteration and HRR gene alterations who ha</w:t>
            </w:r>
            <w:r w:rsidR="001F1D1B">
              <w:rPr>
                <w:lang w:eastAsia="zh-CN"/>
              </w:rPr>
              <w:t>d</w:t>
            </w:r>
            <w:r w:rsidRPr="00EF3CB2">
              <w:rPr>
                <w:lang w:eastAsia="zh-CN"/>
              </w:rPr>
              <w:t xml:space="preserve"> not progressed after docetaxel therapy</w:t>
            </w:r>
          </w:p>
        </w:tc>
        <w:tc>
          <w:tcPr>
            <w:tcW w:w="2500" w:type="pct"/>
            <w:gridSpan w:val="2"/>
            <w:tcBorders>
              <w:top w:val="single" w:sz="4" w:space="0" w:color="auto"/>
              <w:bottom w:val="single" w:sz="4" w:space="0" w:color="auto"/>
            </w:tcBorders>
          </w:tcPr>
          <w:p w14:paraId="12F8F441" w14:textId="77777777" w:rsidR="00836D91" w:rsidRPr="00EF3CB2" w:rsidRDefault="00836D91" w:rsidP="00DC4B6D">
            <w:pPr>
              <w:pStyle w:val="Synopsis"/>
              <w:numPr>
                <w:ilvl w:val="0"/>
                <w:numId w:val="21"/>
              </w:numPr>
              <w:ind w:left="360"/>
              <w:rPr>
                <w:lang w:eastAsia="zh-CN"/>
              </w:rPr>
            </w:pPr>
            <w:r w:rsidRPr="00EF3CB2">
              <w:rPr>
                <w:lang w:eastAsia="zh-CN"/>
              </w:rPr>
              <w:t>Derived from BPI-SF:</w:t>
            </w:r>
          </w:p>
          <w:p w14:paraId="5EAB691C" w14:textId="77777777" w:rsidR="00DC4B6D" w:rsidRPr="00EF3CB2" w:rsidRDefault="00836D91" w:rsidP="00DC4B6D">
            <w:pPr>
              <w:pStyle w:val="Synopsis"/>
              <w:numPr>
                <w:ilvl w:val="1"/>
                <w:numId w:val="21"/>
              </w:numPr>
              <w:ind w:left="648"/>
              <w:rPr>
                <w:lang w:eastAsia="zh-CN"/>
              </w:rPr>
            </w:pPr>
            <w:r w:rsidRPr="00EF3CB2">
              <w:rPr>
                <w:lang w:eastAsia="zh-CN"/>
              </w:rPr>
              <w:t>Pain severity</w:t>
            </w:r>
          </w:p>
          <w:p w14:paraId="04AFE3FF" w14:textId="753DCB41" w:rsidR="00836D91" w:rsidRPr="00EF3CB2" w:rsidRDefault="00836D91" w:rsidP="00DC4B6D">
            <w:pPr>
              <w:pStyle w:val="Synopsis"/>
              <w:numPr>
                <w:ilvl w:val="1"/>
                <w:numId w:val="21"/>
              </w:numPr>
              <w:ind w:left="648"/>
              <w:rPr>
                <w:lang w:eastAsia="zh-CN"/>
              </w:rPr>
            </w:pPr>
            <w:r w:rsidRPr="00EF3CB2">
              <w:rPr>
                <w:lang w:eastAsia="zh-CN"/>
              </w:rPr>
              <w:t xml:space="preserve">Pain interference </w:t>
            </w:r>
          </w:p>
          <w:p w14:paraId="5CB0213A" w14:textId="77777777" w:rsidR="00DC4B6D" w:rsidRPr="00EF3CB2" w:rsidRDefault="00836D91" w:rsidP="00DC4B6D">
            <w:pPr>
              <w:pStyle w:val="Synopsis"/>
              <w:numPr>
                <w:ilvl w:val="0"/>
                <w:numId w:val="21"/>
              </w:numPr>
              <w:ind w:left="360"/>
              <w:rPr>
                <w:lang w:eastAsia="zh-CN"/>
              </w:rPr>
            </w:pPr>
            <w:r w:rsidRPr="00EF3CB2">
              <w:rPr>
                <w:lang w:eastAsia="zh-CN"/>
              </w:rPr>
              <w:t xml:space="preserve">Derived from FACT-P: </w:t>
            </w:r>
          </w:p>
          <w:p w14:paraId="1CCAFCB1" w14:textId="77777777" w:rsidR="00DC4B6D" w:rsidRPr="00EF3CB2" w:rsidRDefault="00836D91" w:rsidP="00DC4B6D">
            <w:pPr>
              <w:pStyle w:val="Synopsis"/>
              <w:numPr>
                <w:ilvl w:val="1"/>
                <w:numId w:val="21"/>
              </w:numPr>
              <w:ind w:left="648"/>
              <w:rPr>
                <w:lang w:eastAsia="zh-CN"/>
              </w:rPr>
            </w:pPr>
            <w:r w:rsidRPr="00EF3CB2">
              <w:rPr>
                <w:lang w:eastAsia="zh-CN"/>
              </w:rPr>
              <w:t>Physical Well-Being (PWB)</w:t>
            </w:r>
          </w:p>
          <w:p w14:paraId="65EA564B" w14:textId="77777777" w:rsidR="00DC4B6D" w:rsidRPr="00EF3CB2" w:rsidRDefault="00836D91" w:rsidP="00DC4B6D">
            <w:pPr>
              <w:pStyle w:val="Synopsis"/>
              <w:numPr>
                <w:ilvl w:val="1"/>
                <w:numId w:val="21"/>
              </w:numPr>
              <w:ind w:left="648"/>
              <w:rPr>
                <w:lang w:eastAsia="zh-CN"/>
              </w:rPr>
            </w:pPr>
            <w:r w:rsidRPr="00EF3CB2">
              <w:rPr>
                <w:lang w:eastAsia="zh-CN"/>
              </w:rPr>
              <w:t>Functional Well-Being (FWB)</w:t>
            </w:r>
          </w:p>
          <w:p w14:paraId="59F37595" w14:textId="77777777" w:rsidR="00DC4B6D" w:rsidRPr="00EF3CB2" w:rsidRDefault="00836D91" w:rsidP="00DC4B6D">
            <w:pPr>
              <w:pStyle w:val="Synopsis"/>
              <w:numPr>
                <w:ilvl w:val="1"/>
                <w:numId w:val="21"/>
              </w:numPr>
              <w:ind w:left="648"/>
              <w:rPr>
                <w:lang w:eastAsia="zh-CN"/>
              </w:rPr>
            </w:pPr>
            <w:r w:rsidRPr="00EF3CB2">
              <w:rPr>
                <w:lang w:eastAsia="zh-CN"/>
              </w:rPr>
              <w:t xml:space="preserve">Prostate cancer subscale (PCS) </w:t>
            </w:r>
          </w:p>
          <w:p w14:paraId="52AACEDF" w14:textId="77777777" w:rsidR="00DC4B6D" w:rsidRPr="00EF3CB2" w:rsidRDefault="00836D91" w:rsidP="00DC4B6D">
            <w:pPr>
              <w:pStyle w:val="Synopsis"/>
              <w:numPr>
                <w:ilvl w:val="1"/>
                <w:numId w:val="21"/>
              </w:numPr>
              <w:ind w:left="648"/>
              <w:rPr>
                <w:lang w:eastAsia="zh-CN"/>
              </w:rPr>
            </w:pPr>
            <w:r w:rsidRPr="00EF3CB2">
              <w:rPr>
                <w:lang w:eastAsia="zh-CN"/>
              </w:rPr>
              <w:t xml:space="preserve">Trial Outcome Index (TOI) </w:t>
            </w:r>
          </w:p>
          <w:p w14:paraId="377CECD7" w14:textId="77777777" w:rsidR="00DC4B6D" w:rsidRPr="00EF3CB2" w:rsidRDefault="00836D91" w:rsidP="00DC4B6D">
            <w:pPr>
              <w:pStyle w:val="Synopsis"/>
              <w:numPr>
                <w:ilvl w:val="1"/>
                <w:numId w:val="21"/>
              </w:numPr>
              <w:ind w:left="648"/>
              <w:rPr>
                <w:lang w:eastAsia="zh-CN"/>
              </w:rPr>
            </w:pPr>
            <w:r w:rsidRPr="00EF3CB2">
              <w:rPr>
                <w:lang w:eastAsia="zh-CN"/>
              </w:rPr>
              <w:t>FACT-P total</w:t>
            </w:r>
          </w:p>
          <w:p w14:paraId="5AA01D85" w14:textId="4C496A39" w:rsidR="00836D91" w:rsidRPr="00EF3CB2" w:rsidRDefault="00836D91" w:rsidP="00DC4B6D">
            <w:pPr>
              <w:pStyle w:val="Synopsis"/>
              <w:numPr>
                <w:ilvl w:val="1"/>
                <w:numId w:val="21"/>
              </w:numPr>
              <w:ind w:left="648"/>
              <w:rPr>
                <w:lang w:eastAsia="zh-CN"/>
              </w:rPr>
            </w:pPr>
            <w:r w:rsidRPr="00EF3CB2">
              <w:rPr>
                <w:lang w:eastAsia="zh-CN"/>
              </w:rPr>
              <w:t>FACT Advanced Prostate Symptom Index (FAPSI)-6</w:t>
            </w:r>
          </w:p>
          <w:p w14:paraId="4B9963BD" w14:textId="77777777" w:rsidR="00836D91" w:rsidRPr="00EF3CB2" w:rsidRDefault="00836D91" w:rsidP="00DC4B6D">
            <w:pPr>
              <w:pStyle w:val="Synopsis"/>
              <w:numPr>
                <w:ilvl w:val="0"/>
                <w:numId w:val="21"/>
              </w:numPr>
              <w:ind w:left="360"/>
            </w:pPr>
            <w:r w:rsidRPr="00EF3CB2">
              <w:rPr>
                <w:lang w:eastAsia="zh-CN"/>
              </w:rPr>
              <w:t>Derived</w:t>
            </w:r>
            <w:r w:rsidRPr="00EF3CB2">
              <w:t xml:space="preserve"> from EQ-5D-5L: </w:t>
            </w:r>
          </w:p>
          <w:p w14:paraId="56941D21" w14:textId="77777777" w:rsidR="00836D91" w:rsidRPr="00EF3CB2" w:rsidRDefault="00836D91" w:rsidP="00DC4B6D">
            <w:pPr>
              <w:pStyle w:val="Synopsis"/>
              <w:numPr>
                <w:ilvl w:val="1"/>
                <w:numId w:val="21"/>
              </w:numPr>
              <w:ind w:left="648"/>
              <w:rPr>
                <w:lang w:eastAsia="zh-CN"/>
              </w:rPr>
            </w:pPr>
            <w:proofErr w:type="spellStart"/>
            <w:r w:rsidRPr="00EF3CB2">
              <w:rPr>
                <w:lang w:eastAsia="zh-CN"/>
              </w:rPr>
              <w:t>EuroQoL</w:t>
            </w:r>
            <w:proofErr w:type="spellEnd"/>
            <w:r w:rsidRPr="00EF3CB2">
              <w:rPr>
                <w:lang w:eastAsia="zh-CN"/>
              </w:rPr>
              <w:t xml:space="preserve"> (EQ) visual analogue scale (VAS) </w:t>
            </w:r>
            <w:r w:rsidRPr="00EF3CB2">
              <w:rPr>
                <w:lang w:eastAsia="zh-CN"/>
              </w:rPr>
              <w:lastRenderedPageBreak/>
              <w:t>score</w:t>
            </w:r>
          </w:p>
          <w:p w14:paraId="4FE2AED9" w14:textId="0B2E622B" w:rsidR="00D059DE" w:rsidRPr="00EF3CB2" w:rsidRDefault="00836D91" w:rsidP="00DC4B6D">
            <w:pPr>
              <w:pStyle w:val="Synopsis"/>
              <w:numPr>
                <w:ilvl w:val="1"/>
                <w:numId w:val="21"/>
              </w:numPr>
              <w:ind w:left="648"/>
              <w:rPr>
                <w:rFonts w:eastAsia="Times New Roman"/>
                <w:lang w:eastAsia="zh-CN"/>
              </w:rPr>
            </w:pPr>
            <w:r w:rsidRPr="00EF3CB2">
              <w:t>EQ-5D-5L index</w:t>
            </w:r>
          </w:p>
        </w:tc>
      </w:tr>
      <w:tr w:rsidR="00D059DE" w:rsidRPr="00EF3CB2" w14:paraId="5C6B676B" w14:textId="77777777" w:rsidTr="00B5610F">
        <w:trPr>
          <w:trHeight w:val="20"/>
        </w:trPr>
        <w:tc>
          <w:tcPr>
            <w:tcW w:w="2500" w:type="pct"/>
            <w:gridSpan w:val="2"/>
            <w:tcBorders>
              <w:top w:val="single" w:sz="4" w:space="0" w:color="auto"/>
              <w:bottom w:val="single" w:sz="4" w:space="0" w:color="auto"/>
            </w:tcBorders>
          </w:tcPr>
          <w:p w14:paraId="1C459950" w14:textId="545C3806" w:rsidR="00D059DE" w:rsidRPr="00EF3CB2" w:rsidRDefault="000E7CA8" w:rsidP="007F16B3">
            <w:pPr>
              <w:pStyle w:val="Synopsis"/>
              <w:numPr>
                <w:ilvl w:val="0"/>
                <w:numId w:val="30"/>
              </w:numPr>
              <w:ind w:left="360"/>
              <w:rPr>
                <w:lang w:eastAsia="zh-CN"/>
              </w:rPr>
            </w:pPr>
            <w:r w:rsidRPr="00EF3CB2">
              <w:rPr>
                <w:lang w:eastAsia="zh-CN"/>
              </w:rPr>
              <w:lastRenderedPageBreak/>
              <w:t xml:space="preserve">To explore the exposure-response relationships of </w:t>
            </w:r>
            <w:proofErr w:type="spellStart"/>
            <w:proofErr w:type="gramStart"/>
            <w:r w:rsidRPr="00EF3CB2">
              <w:rPr>
                <w:caps/>
                <w:lang w:eastAsia="zh-CN"/>
              </w:rPr>
              <w:t>s</w:t>
            </w:r>
            <w:r w:rsidRPr="00EF3CB2">
              <w:rPr>
                <w:lang w:eastAsia="zh-CN"/>
              </w:rPr>
              <w:t>enaparib</w:t>
            </w:r>
            <w:proofErr w:type="spellEnd"/>
            <w:r w:rsidRPr="00EF3CB2">
              <w:rPr>
                <w:lang w:eastAsia="zh-CN"/>
              </w:rPr>
              <w:t>, if</w:t>
            </w:r>
            <w:proofErr w:type="gramEnd"/>
            <w:r w:rsidRPr="00EF3CB2">
              <w:rPr>
                <w:lang w:eastAsia="zh-CN"/>
              </w:rPr>
              <w:t xml:space="preserve"> data permit</w:t>
            </w:r>
          </w:p>
        </w:tc>
        <w:tc>
          <w:tcPr>
            <w:tcW w:w="2500" w:type="pct"/>
            <w:gridSpan w:val="2"/>
            <w:tcBorders>
              <w:top w:val="single" w:sz="4" w:space="0" w:color="auto"/>
              <w:bottom w:val="single" w:sz="4" w:space="0" w:color="auto"/>
            </w:tcBorders>
          </w:tcPr>
          <w:p w14:paraId="35175D84" w14:textId="3871460E" w:rsidR="00D059DE" w:rsidRPr="00EF3CB2" w:rsidRDefault="000537CC" w:rsidP="0031001F">
            <w:pPr>
              <w:pStyle w:val="Synopsis"/>
              <w:numPr>
                <w:ilvl w:val="0"/>
                <w:numId w:val="21"/>
              </w:numPr>
              <w:ind w:left="360"/>
              <w:rPr>
                <w:rFonts w:eastAsia="Times New Roman"/>
                <w:lang w:eastAsia="zh-CN"/>
              </w:rPr>
            </w:pPr>
            <w:r w:rsidRPr="00EF3CB2">
              <w:rPr>
                <w:lang w:eastAsia="zh-CN"/>
              </w:rPr>
              <w:t xml:space="preserve">The relationships between </w:t>
            </w:r>
            <w:proofErr w:type="spellStart"/>
            <w:r w:rsidRPr="00EF3CB2">
              <w:rPr>
                <w:caps/>
                <w:lang w:eastAsia="zh-CN"/>
              </w:rPr>
              <w:t>s</w:t>
            </w:r>
            <w:r w:rsidRPr="00EF3CB2">
              <w:rPr>
                <w:lang w:eastAsia="zh-CN"/>
              </w:rPr>
              <w:t>enaparib</w:t>
            </w:r>
            <w:proofErr w:type="spellEnd"/>
            <w:r w:rsidRPr="00EF3CB2">
              <w:rPr>
                <w:lang w:eastAsia="zh-CN"/>
              </w:rPr>
              <w:t xml:space="preserve"> exposure and efficacy as well as safety endpoints</w:t>
            </w:r>
          </w:p>
        </w:tc>
      </w:tr>
      <w:tr w:rsidR="00D059DE" w:rsidRPr="00EF3CB2" w14:paraId="049BD072" w14:textId="77777777" w:rsidTr="00B5610F">
        <w:trPr>
          <w:trHeight w:val="20"/>
        </w:trPr>
        <w:tc>
          <w:tcPr>
            <w:tcW w:w="2500" w:type="pct"/>
            <w:gridSpan w:val="2"/>
            <w:tcBorders>
              <w:top w:val="single" w:sz="4" w:space="0" w:color="auto"/>
              <w:bottom w:val="single" w:sz="4" w:space="0" w:color="auto"/>
            </w:tcBorders>
          </w:tcPr>
          <w:p w14:paraId="1F6B653D" w14:textId="58659482" w:rsidR="00D059DE" w:rsidRPr="00EF3CB2" w:rsidRDefault="00A265FE" w:rsidP="007F16B3">
            <w:pPr>
              <w:pStyle w:val="Synopsis"/>
              <w:numPr>
                <w:ilvl w:val="0"/>
                <w:numId w:val="30"/>
              </w:numPr>
              <w:ind w:left="360"/>
              <w:rPr>
                <w:lang w:eastAsia="zh-CN"/>
              </w:rPr>
            </w:pPr>
            <w:r w:rsidRPr="00EF3CB2">
              <w:rPr>
                <w:lang w:eastAsia="zh-CN"/>
              </w:rPr>
              <w:t xml:space="preserve">To explore the relationship between </w:t>
            </w:r>
            <w:proofErr w:type="spellStart"/>
            <w:r w:rsidRPr="00EF3CB2">
              <w:rPr>
                <w:lang w:eastAsia="zh-CN"/>
              </w:rPr>
              <w:t>Senaparib</w:t>
            </w:r>
            <w:proofErr w:type="spellEnd"/>
            <w:r w:rsidRPr="00EF3CB2">
              <w:rPr>
                <w:lang w:eastAsia="zh-CN"/>
              </w:rPr>
              <w:t xml:space="preserve"> plasma concentrations and </w:t>
            </w:r>
            <w:proofErr w:type="spellStart"/>
            <w:r w:rsidRPr="00EF3CB2">
              <w:rPr>
                <w:lang w:eastAsia="zh-CN"/>
              </w:rPr>
              <w:t>ΔΔQTc</w:t>
            </w:r>
            <w:proofErr w:type="spellEnd"/>
            <w:r w:rsidRPr="00EF3CB2">
              <w:rPr>
                <w:lang w:eastAsia="zh-CN"/>
              </w:rPr>
              <w:t xml:space="preserve"> values</w:t>
            </w:r>
          </w:p>
        </w:tc>
        <w:tc>
          <w:tcPr>
            <w:tcW w:w="2500" w:type="pct"/>
            <w:gridSpan w:val="2"/>
            <w:tcBorders>
              <w:top w:val="single" w:sz="4" w:space="0" w:color="auto"/>
              <w:bottom w:val="single" w:sz="4" w:space="0" w:color="auto"/>
            </w:tcBorders>
          </w:tcPr>
          <w:p w14:paraId="7617A82D" w14:textId="5D4A43B7" w:rsidR="00D059DE" w:rsidRPr="00EF3CB2" w:rsidRDefault="006044DF" w:rsidP="0031001F">
            <w:pPr>
              <w:pStyle w:val="Synopsis"/>
              <w:numPr>
                <w:ilvl w:val="0"/>
                <w:numId w:val="21"/>
              </w:numPr>
              <w:ind w:left="360"/>
              <w:rPr>
                <w:rFonts w:eastAsia="Times New Roman"/>
                <w:lang w:eastAsia="zh-CN"/>
              </w:rPr>
            </w:pPr>
            <w:r w:rsidRPr="00EF3CB2">
              <w:rPr>
                <w:lang w:eastAsia="zh-CN"/>
              </w:rPr>
              <w:t xml:space="preserve">The relationship between </w:t>
            </w:r>
            <w:proofErr w:type="spellStart"/>
            <w:r w:rsidRPr="00EF3CB2">
              <w:rPr>
                <w:lang w:eastAsia="zh-CN"/>
              </w:rPr>
              <w:t>Senaparib</w:t>
            </w:r>
            <w:proofErr w:type="spellEnd"/>
            <w:r w:rsidRPr="00EF3CB2">
              <w:rPr>
                <w:lang w:eastAsia="zh-CN"/>
              </w:rPr>
              <w:t xml:space="preserve"> plasma concentrations and </w:t>
            </w:r>
            <w:proofErr w:type="spellStart"/>
            <w:r w:rsidRPr="00EF3CB2">
              <w:rPr>
                <w:lang w:eastAsia="zh-CN"/>
              </w:rPr>
              <w:t>ΔΔQTc</w:t>
            </w:r>
            <w:proofErr w:type="spellEnd"/>
            <w:r w:rsidRPr="00EF3CB2">
              <w:rPr>
                <w:lang w:eastAsia="zh-CN"/>
              </w:rPr>
              <w:t xml:space="preserve"> values</w:t>
            </w:r>
          </w:p>
        </w:tc>
      </w:tr>
      <w:tr w:rsidR="00D059DE" w:rsidRPr="00EF3CB2" w14:paraId="042D0904" w14:textId="77777777" w:rsidTr="00B5610F">
        <w:trPr>
          <w:trHeight w:val="20"/>
        </w:trPr>
        <w:tc>
          <w:tcPr>
            <w:tcW w:w="2500" w:type="pct"/>
            <w:gridSpan w:val="2"/>
            <w:tcBorders>
              <w:top w:val="single" w:sz="4" w:space="0" w:color="auto"/>
              <w:bottom w:val="single" w:sz="4" w:space="0" w:color="auto"/>
            </w:tcBorders>
          </w:tcPr>
          <w:p w14:paraId="68984FE5" w14:textId="516521DE" w:rsidR="00D059DE" w:rsidRPr="00EF3CB2" w:rsidRDefault="007714BB" w:rsidP="007F16B3">
            <w:pPr>
              <w:pStyle w:val="Synopsis"/>
              <w:numPr>
                <w:ilvl w:val="0"/>
                <w:numId w:val="30"/>
              </w:numPr>
              <w:ind w:left="360"/>
              <w:rPr>
                <w:lang w:eastAsia="zh-CN"/>
              </w:rPr>
            </w:pPr>
            <w:r w:rsidRPr="00EF3CB2">
              <w:rPr>
                <w:lang w:eastAsia="zh-CN"/>
              </w:rPr>
              <w:t xml:space="preserve">To compare the plasma HRR gene alteration status in patients with evaluable results from </w:t>
            </w:r>
            <w:proofErr w:type="spellStart"/>
            <w:r w:rsidRPr="00EF3CB2">
              <w:rPr>
                <w:lang w:eastAsia="zh-CN"/>
              </w:rPr>
              <w:t>tumor</w:t>
            </w:r>
            <w:proofErr w:type="spellEnd"/>
            <w:r w:rsidRPr="00EF3CB2">
              <w:rPr>
                <w:lang w:eastAsia="zh-CN"/>
              </w:rPr>
              <w:t xml:space="preserve"> tissue samples, with the available data</w:t>
            </w:r>
          </w:p>
        </w:tc>
        <w:tc>
          <w:tcPr>
            <w:tcW w:w="2500" w:type="pct"/>
            <w:gridSpan w:val="2"/>
            <w:tcBorders>
              <w:top w:val="single" w:sz="4" w:space="0" w:color="auto"/>
              <w:bottom w:val="single" w:sz="4" w:space="0" w:color="auto"/>
            </w:tcBorders>
          </w:tcPr>
          <w:p w14:paraId="363E0405" w14:textId="4089359F" w:rsidR="00D059DE" w:rsidRPr="00EF3CB2" w:rsidRDefault="00CB43A1" w:rsidP="0031001F">
            <w:pPr>
              <w:pStyle w:val="Synopsis"/>
              <w:numPr>
                <w:ilvl w:val="0"/>
                <w:numId w:val="21"/>
              </w:numPr>
              <w:ind w:left="360"/>
              <w:rPr>
                <w:rFonts w:eastAsia="Times New Roman"/>
                <w:lang w:eastAsia="zh-CN"/>
              </w:rPr>
            </w:pPr>
            <w:r w:rsidRPr="00EF3CB2">
              <w:rPr>
                <w:lang w:eastAsia="zh-CN"/>
              </w:rPr>
              <w:t xml:space="preserve">Comparison of HRR gene alteration status between plasma derived circulating </w:t>
            </w:r>
            <w:proofErr w:type="spellStart"/>
            <w:r w:rsidRPr="00EF3CB2">
              <w:rPr>
                <w:lang w:eastAsia="zh-CN"/>
              </w:rPr>
              <w:t>tumor</w:t>
            </w:r>
            <w:proofErr w:type="spellEnd"/>
            <w:r w:rsidRPr="00EF3CB2">
              <w:rPr>
                <w:lang w:eastAsia="zh-CN"/>
              </w:rPr>
              <w:t xml:space="preserve"> DNA (</w:t>
            </w:r>
            <w:proofErr w:type="spellStart"/>
            <w:r w:rsidRPr="00EF3CB2">
              <w:rPr>
                <w:lang w:eastAsia="zh-CN"/>
              </w:rPr>
              <w:t>ctDNA</w:t>
            </w:r>
            <w:proofErr w:type="spellEnd"/>
            <w:r w:rsidRPr="00EF3CB2">
              <w:rPr>
                <w:lang w:eastAsia="zh-CN"/>
              </w:rPr>
              <w:t xml:space="preserve">) and </w:t>
            </w:r>
            <w:proofErr w:type="spellStart"/>
            <w:r w:rsidRPr="00EF3CB2">
              <w:rPr>
                <w:lang w:eastAsia="zh-CN"/>
              </w:rPr>
              <w:t>tumor</w:t>
            </w:r>
            <w:proofErr w:type="spellEnd"/>
            <w:r w:rsidRPr="00EF3CB2">
              <w:rPr>
                <w:lang w:eastAsia="zh-CN"/>
              </w:rPr>
              <w:t xml:space="preserve"> tissue derived DNA</w:t>
            </w:r>
          </w:p>
        </w:tc>
      </w:tr>
      <w:tr w:rsidR="00D059DE" w:rsidRPr="00EF3CB2" w14:paraId="72B6534F" w14:textId="77777777" w:rsidTr="00B5610F">
        <w:trPr>
          <w:trHeight w:val="20"/>
        </w:trPr>
        <w:tc>
          <w:tcPr>
            <w:tcW w:w="2500" w:type="pct"/>
            <w:gridSpan w:val="2"/>
            <w:tcBorders>
              <w:top w:val="single" w:sz="4" w:space="0" w:color="auto"/>
              <w:bottom w:val="single" w:sz="4" w:space="0" w:color="auto"/>
            </w:tcBorders>
          </w:tcPr>
          <w:p w14:paraId="4EBF7FB9" w14:textId="6EFDD184" w:rsidR="00D059DE" w:rsidRPr="00EF3CB2" w:rsidRDefault="00D525E0" w:rsidP="007F16B3">
            <w:pPr>
              <w:pStyle w:val="Synopsis"/>
              <w:numPr>
                <w:ilvl w:val="0"/>
                <w:numId w:val="30"/>
              </w:numPr>
              <w:ind w:left="360"/>
              <w:rPr>
                <w:lang w:eastAsia="zh-CN"/>
              </w:rPr>
            </w:pPr>
            <w:r w:rsidRPr="00EF3CB2">
              <w:rPr>
                <w:lang w:eastAsia="zh-CN"/>
              </w:rPr>
              <w:t>To explore the correlation between anti-</w:t>
            </w:r>
            <w:proofErr w:type="spellStart"/>
            <w:r w:rsidRPr="00EF3CB2">
              <w:rPr>
                <w:lang w:eastAsia="zh-CN"/>
              </w:rPr>
              <w:t>tumor</w:t>
            </w:r>
            <w:proofErr w:type="spellEnd"/>
            <w:r w:rsidRPr="00EF3CB2">
              <w:rPr>
                <w:lang w:eastAsia="zh-CN"/>
              </w:rPr>
              <w:t xml:space="preserve"> activity and genetic alterations other than HRR genes, with the available data</w:t>
            </w:r>
          </w:p>
        </w:tc>
        <w:tc>
          <w:tcPr>
            <w:tcW w:w="2500" w:type="pct"/>
            <w:gridSpan w:val="2"/>
            <w:tcBorders>
              <w:top w:val="single" w:sz="4" w:space="0" w:color="auto"/>
              <w:bottom w:val="single" w:sz="4" w:space="0" w:color="auto"/>
            </w:tcBorders>
          </w:tcPr>
          <w:p w14:paraId="2393A890" w14:textId="31F9B2C3" w:rsidR="00D059DE" w:rsidRPr="00EF3CB2" w:rsidRDefault="00FF3DFA" w:rsidP="0031001F">
            <w:pPr>
              <w:pStyle w:val="Synopsis"/>
              <w:numPr>
                <w:ilvl w:val="0"/>
                <w:numId w:val="21"/>
              </w:numPr>
              <w:ind w:left="360"/>
              <w:rPr>
                <w:rFonts w:eastAsia="Times New Roman"/>
                <w:lang w:eastAsia="zh-CN"/>
              </w:rPr>
            </w:pPr>
            <w:r w:rsidRPr="00EF3CB2">
              <w:rPr>
                <w:lang w:eastAsia="zh-CN"/>
              </w:rPr>
              <w:t>Correlation between efficacy and genetic alterations other than HRR gene</w:t>
            </w:r>
          </w:p>
        </w:tc>
      </w:tr>
      <w:tr w:rsidR="00D059DE" w:rsidRPr="00EF3CB2" w14:paraId="589633F2" w14:textId="77777777" w:rsidTr="00B5610F">
        <w:trPr>
          <w:trHeight w:val="20"/>
        </w:trPr>
        <w:tc>
          <w:tcPr>
            <w:tcW w:w="2500" w:type="pct"/>
            <w:gridSpan w:val="2"/>
            <w:tcBorders>
              <w:top w:val="single" w:sz="4" w:space="0" w:color="auto"/>
              <w:bottom w:val="single" w:sz="4" w:space="0" w:color="auto"/>
            </w:tcBorders>
          </w:tcPr>
          <w:p w14:paraId="57A6E3FA" w14:textId="6589ADC1" w:rsidR="00D059DE" w:rsidRPr="00EF3CB2" w:rsidRDefault="004835F1" w:rsidP="007F16B3">
            <w:pPr>
              <w:pStyle w:val="Synopsis"/>
              <w:numPr>
                <w:ilvl w:val="0"/>
                <w:numId w:val="30"/>
              </w:numPr>
              <w:ind w:left="360"/>
              <w:rPr>
                <w:lang w:eastAsia="zh-CN"/>
              </w:rPr>
            </w:pPr>
            <w:r w:rsidRPr="00EF3CB2">
              <w:rPr>
                <w:lang w:eastAsia="zh-CN"/>
              </w:rPr>
              <w:t xml:space="preserve">To compare the plasma HRR gene alteration status between central laboratory and other </w:t>
            </w:r>
            <w:r w:rsidRPr="00EF3CB2">
              <w:t>Next-Generation Sequencing</w:t>
            </w:r>
            <w:r w:rsidRPr="00EF3CB2">
              <w:rPr>
                <w:lang w:eastAsia="zh-CN"/>
              </w:rPr>
              <w:t xml:space="preserve"> (NGS) assay</w:t>
            </w:r>
          </w:p>
        </w:tc>
        <w:tc>
          <w:tcPr>
            <w:tcW w:w="2500" w:type="pct"/>
            <w:gridSpan w:val="2"/>
            <w:tcBorders>
              <w:top w:val="single" w:sz="4" w:space="0" w:color="auto"/>
              <w:bottom w:val="single" w:sz="4" w:space="0" w:color="auto"/>
            </w:tcBorders>
          </w:tcPr>
          <w:p w14:paraId="3884C56A" w14:textId="45C2BF7E" w:rsidR="00D059DE" w:rsidRPr="00EF3CB2" w:rsidRDefault="002E5602" w:rsidP="0031001F">
            <w:pPr>
              <w:pStyle w:val="Synopsis"/>
              <w:numPr>
                <w:ilvl w:val="0"/>
                <w:numId w:val="21"/>
              </w:numPr>
              <w:ind w:left="360"/>
              <w:rPr>
                <w:rFonts w:eastAsia="Times New Roman"/>
                <w:lang w:eastAsia="zh-CN"/>
              </w:rPr>
            </w:pPr>
            <w:r w:rsidRPr="00EF3CB2">
              <w:rPr>
                <w:lang w:eastAsia="zh-CN"/>
              </w:rPr>
              <w:t>Comparison of plasma HRR gene alteration status between central laboratory and other NGS assay</w:t>
            </w:r>
          </w:p>
        </w:tc>
      </w:tr>
      <w:tr w:rsidR="00D059DE" w:rsidRPr="00EF3CB2" w14:paraId="0BD7119B" w14:textId="77777777" w:rsidTr="00B5610F">
        <w:trPr>
          <w:trHeight w:val="20"/>
        </w:trPr>
        <w:tc>
          <w:tcPr>
            <w:tcW w:w="2500" w:type="pct"/>
            <w:gridSpan w:val="2"/>
            <w:tcBorders>
              <w:top w:val="single" w:sz="4" w:space="0" w:color="auto"/>
              <w:bottom w:val="single" w:sz="4" w:space="0" w:color="auto"/>
            </w:tcBorders>
          </w:tcPr>
          <w:p w14:paraId="1553ACD9" w14:textId="515D1233" w:rsidR="00D059DE" w:rsidRPr="00EF3CB2" w:rsidRDefault="00607DDA" w:rsidP="007F16B3">
            <w:pPr>
              <w:pStyle w:val="Synopsis"/>
              <w:numPr>
                <w:ilvl w:val="0"/>
                <w:numId w:val="30"/>
              </w:numPr>
              <w:ind w:left="360"/>
              <w:rPr>
                <w:lang w:eastAsia="zh-CN"/>
              </w:rPr>
            </w:pPr>
            <w:r w:rsidRPr="00EF3CB2">
              <w:rPr>
                <w:lang w:eastAsia="zh-CN"/>
              </w:rPr>
              <w:t xml:space="preserve">To explore research into factors (such as </w:t>
            </w:r>
            <w:proofErr w:type="spellStart"/>
            <w:r w:rsidRPr="00EF3CB2">
              <w:rPr>
                <w:lang w:eastAsia="zh-CN"/>
              </w:rPr>
              <w:t>tumor</w:t>
            </w:r>
            <w:proofErr w:type="spellEnd"/>
            <w:r w:rsidRPr="00EF3CB2">
              <w:rPr>
                <w:lang w:eastAsia="zh-CN"/>
              </w:rPr>
              <w:t xml:space="preserve"> response assessed by investigator according to RECIST 1.1 at time of sampling, metastatic site, et al.) that </w:t>
            </w:r>
            <w:r w:rsidR="000C0C42">
              <w:rPr>
                <w:lang w:eastAsia="zh-CN"/>
              </w:rPr>
              <w:t xml:space="preserve">might </w:t>
            </w:r>
            <w:r w:rsidRPr="00EF3CB2">
              <w:rPr>
                <w:lang w:eastAsia="zh-CN"/>
              </w:rPr>
              <w:t xml:space="preserve">influence the </w:t>
            </w:r>
            <w:proofErr w:type="spellStart"/>
            <w:r w:rsidRPr="00EF3CB2">
              <w:rPr>
                <w:lang w:eastAsia="zh-CN"/>
              </w:rPr>
              <w:t>ctDNA</w:t>
            </w:r>
            <w:proofErr w:type="spellEnd"/>
            <w:r w:rsidRPr="00EF3CB2">
              <w:rPr>
                <w:lang w:eastAsia="zh-CN"/>
              </w:rPr>
              <w:t xml:space="preserve"> detection, with the available data</w:t>
            </w:r>
          </w:p>
        </w:tc>
        <w:tc>
          <w:tcPr>
            <w:tcW w:w="2500" w:type="pct"/>
            <w:gridSpan w:val="2"/>
            <w:tcBorders>
              <w:top w:val="single" w:sz="4" w:space="0" w:color="auto"/>
              <w:bottom w:val="single" w:sz="4" w:space="0" w:color="auto"/>
            </w:tcBorders>
          </w:tcPr>
          <w:p w14:paraId="461AC3D1" w14:textId="77DCF453" w:rsidR="00D059DE" w:rsidRPr="00EF3CB2" w:rsidRDefault="00950C8B" w:rsidP="0031001F">
            <w:pPr>
              <w:pStyle w:val="Synopsis"/>
              <w:numPr>
                <w:ilvl w:val="0"/>
                <w:numId w:val="21"/>
              </w:numPr>
              <w:ind w:left="360"/>
              <w:rPr>
                <w:rFonts w:eastAsia="Times New Roman"/>
                <w:lang w:eastAsia="zh-CN"/>
              </w:rPr>
            </w:pPr>
            <w:bookmarkStart w:id="4" w:name="OLE_LINK30"/>
            <w:bookmarkStart w:id="5" w:name="OLE_LINK31"/>
            <w:r w:rsidRPr="00EF3CB2">
              <w:rPr>
                <w:lang w:eastAsia="zh-CN"/>
              </w:rPr>
              <w:t xml:space="preserve">Evaluation of </w:t>
            </w:r>
            <w:proofErr w:type="spellStart"/>
            <w:r w:rsidRPr="00EF3CB2">
              <w:rPr>
                <w:lang w:eastAsia="zh-CN"/>
              </w:rPr>
              <w:t>ctDNA</w:t>
            </w:r>
            <w:proofErr w:type="spellEnd"/>
            <w:r w:rsidRPr="00EF3CB2">
              <w:rPr>
                <w:lang w:eastAsia="zh-CN"/>
              </w:rPr>
              <w:t xml:space="preserve"> amount and HRR positive rate</w:t>
            </w:r>
            <w:bookmarkEnd w:id="4"/>
            <w:bookmarkEnd w:id="5"/>
          </w:p>
        </w:tc>
      </w:tr>
      <w:tr w:rsidR="00D059DE" w:rsidRPr="00EF3CB2" w14:paraId="101B7194" w14:textId="77777777" w:rsidTr="00B5610F">
        <w:trPr>
          <w:trHeight w:val="20"/>
        </w:trPr>
        <w:tc>
          <w:tcPr>
            <w:tcW w:w="2500" w:type="pct"/>
            <w:gridSpan w:val="2"/>
            <w:tcBorders>
              <w:top w:val="single" w:sz="4" w:space="0" w:color="auto"/>
              <w:bottom w:val="single" w:sz="4" w:space="0" w:color="auto"/>
            </w:tcBorders>
          </w:tcPr>
          <w:p w14:paraId="54CB1144" w14:textId="1F7CD911" w:rsidR="00D059DE" w:rsidRPr="00EF3CB2" w:rsidRDefault="00FE73E4" w:rsidP="007F16B3">
            <w:pPr>
              <w:pStyle w:val="Synopsis"/>
              <w:numPr>
                <w:ilvl w:val="0"/>
                <w:numId w:val="30"/>
              </w:numPr>
              <w:ind w:left="360"/>
              <w:rPr>
                <w:lang w:eastAsia="zh-CN"/>
              </w:rPr>
            </w:pPr>
            <w:r w:rsidRPr="00EF3CB2">
              <w:rPr>
                <w:lang w:eastAsia="zh-CN"/>
              </w:rPr>
              <w:t xml:space="preserve">To explore the safety and efficacy of </w:t>
            </w:r>
            <w:proofErr w:type="spellStart"/>
            <w:r w:rsidRPr="00EF3CB2">
              <w:rPr>
                <w:lang w:eastAsia="zh-CN"/>
              </w:rPr>
              <w:t>Senaparib</w:t>
            </w:r>
            <w:proofErr w:type="spellEnd"/>
            <w:r w:rsidRPr="00EF3CB2">
              <w:rPr>
                <w:lang w:eastAsia="zh-CN"/>
              </w:rPr>
              <w:t xml:space="preserve"> in </w:t>
            </w:r>
            <w:r w:rsidR="000E1493">
              <w:rPr>
                <w:lang w:eastAsia="zh-CN"/>
              </w:rPr>
              <w:t>patient</w:t>
            </w:r>
            <w:r w:rsidRPr="00EF3CB2">
              <w:rPr>
                <w:lang w:eastAsia="zh-CN"/>
              </w:rPr>
              <w:t xml:space="preserve">s switching to </w:t>
            </w:r>
            <w:proofErr w:type="spellStart"/>
            <w:r w:rsidRPr="00EF3CB2">
              <w:rPr>
                <w:lang w:eastAsia="zh-CN"/>
              </w:rPr>
              <w:t>Senaparib</w:t>
            </w:r>
            <w:proofErr w:type="spellEnd"/>
          </w:p>
        </w:tc>
        <w:tc>
          <w:tcPr>
            <w:tcW w:w="2500" w:type="pct"/>
            <w:gridSpan w:val="2"/>
            <w:tcBorders>
              <w:top w:val="single" w:sz="4" w:space="0" w:color="auto"/>
              <w:bottom w:val="single" w:sz="4" w:space="0" w:color="auto"/>
            </w:tcBorders>
          </w:tcPr>
          <w:p w14:paraId="7F6FB1EC" w14:textId="77777777" w:rsidR="00347A4B" w:rsidRPr="00EF3CB2" w:rsidRDefault="00347A4B" w:rsidP="00347A4B">
            <w:pPr>
              <w:pStyle w:val="Synopsis"/>
              <w:numPr>
                <w:ilvl w:val="0"/>
                <w:numId w:val="21"/>
              </w:numPr>
              <w:ind w:left="360"/>
              <w:rPr>
                <w:lang w:eastAsia="zh-CN"/>
              </w:rPr>
            </w:pPr>
            <w:r w:rsidRPr="00EF3CB2">
              <w:rPr>
                <w:lang w:eastAsia="zh-CN"/>
              </w:rPr>
              <w:t>ORR according to RECIST v1.1 assessed by investigator</w:t>
            </w:r>
          </w:p>
          <w:p w14:paraId="7B09B62C" w14:textId="1771B592" w:rsidR="00347A4B" w:rsidRPr="00EF3CB2" w:rsidRDefault="00347A4B" w:rsidP="00347A4B">
            <w:pPr>
              <w:pStyle w:val="Synopsis"/>
              <w:numPr>
                <w:ilvl w:val="0"/>
                <w:numId w:val="21"/>
              </w:numPr>
              <w:ind w:left="360"/>
              <w:rPr>
                <w:rFonts w:eastAsiaTheme="minorEastAsia"/>
              </w:rPr>
            </w:pPr>
            <w:r w:rsidRPr="00EF3CB2">
              <w:rPr>
                <w:rFonts w:eastAsiaTheme="minorEastAsia"/>
              </w:rPr>
              <w:t xml:space="preserve">PFS2 </w:t>
            </w:r>
            <w:r w:rsidR="000C0C42">
              <w:rPr>
                <w:rFonts w:eastAsiaTheme="minorEastAsia"/>
              </w:rPr>
              <w:t>was</w:t>
            </w:r>
            <w:r w:rsidRPr="00EF3CB2">
              <w:rPr>
                <w:rFonts w:eastAsiaTheme="minorEastAsia"/>
              </w:rPr>
              <w:t xml:space="preserve"> defined as time from initiation of open-label </w:t>
            </w:r>
            <w:proofErr w:type="spellStart"/>
            <w:r w:rsidRPr="00EF3CB2">
              <w:rPr>
                <w:rFonts w:eastAsiaTheme="minorEastAsia"/>
              </w:rPr>
              <w:t>Senaparib</w:t>
            </w:r>
            <w:proofErr w:type="spellEnd"/>
            <w:r w:rsidRPr="00EF3CB2">
              <w:rPr>
                <w:rFonts w:eastAsiaTheme="minorEastAsia"/>
              </w:rPr>
              <w:t xml:space="preserve"> to second progression by investigator assessment of radiological/clinical progression or death from any cause, whichever occurs first.</w:t>
            </w:r>
          </w:p>
          <w:p w14:paraId="0D62531F" w14:textId="3E9EB789" w:rsidR="00D059DE" w:rsidRPr="00EF3CB2" w:rsidRDefault="00347A4B" w:rsidP="00347A4B">
            <w:pPr>
              <w:pStyle w:val="Synopsis"/>
              <w:numPr>
                <w:ilvl w:val="0"/>
                <w:numId w:val="21"/>
              </w:numPr>
              <w:ind w:left="360"/>
              <w:rPr>
                <w:rFonts w:eastAsia="Times New Roman"/>
                <w:lang w:eastAsia="zh-CN"/>
              </w:rPr>
            </w:pPr>
            <w:r w:rsidRPr="00EF3CB2">
              <w:rPr>
                <w:rFonts w:eastAsiaTheme="minorEastAsia"/>
              </w:rPr>
              <w:t xml:space="preserve">Safety: AEs, vital signs, physical examination, ECG, and laboratory tests (including </w:t>
            </w:r>
            <w:proofErr w:type="spellStart"/>
            <w:r w:rsidRPr="00EF3CB2">
              <w:rPr>
                <w:rFonts w:eastAsiaTheme="minorEastAsia"/>
              </w:rPr>
              <w:t>hematology</w:t>
            </w:r>
            <w:proofErr w:type="spellEnd"/>
            <w:r w:rsidRPr="00EF3CB2">
              <w:rPr>
                <w:rFonts w:eastAsiaTheme="minorEastAsia"/>
              </w:rPr>
              <w:t>, serum chemistry, urinalysis)</w:t>
            </w:r>
          </w:p>
        </w:tc>
      </w:tr>
      <w:tr w:rsidR="00CF575B" w:rsidRPr="00EF3CB2" w14:paraId="472D85B0" w14:textId="77777777" w:rsidTr="00CF575B">
        <w:trPr>
          <w:trHeight w:val="20"/>
        </w:trPr>
        <w:tc>
          <w:tcPr>
            <w:tcW w:w="5000" w:type="pct"/>
            <w:gridSpan w:val="4"/>
            <w:tcBorders>
              <w:top w:val="single" w:sz="4" w:space="0" w:color="auto"/>
              <w:bottom w:val="single" w:sz="4" w:space="0" w:color="auto"/>
            </w:tcBorders>
          </w:tcPr>
          <w:p w14:paraId="2BAA8142" w14:textId="2CEF75A3" w:rsidR="00CF575B" w:rsidRPr="00EF3CB2" w:rsidRDefault="00CF575B" w:rsidP="00CF575B">
            <w:pPr>
              <w:pStyle w:val="Synopsis"/>
              <w:rPr>
                <w:lang w:eastAsia="zh-CN"/>
              </w:rPr>
            </w:pPr>
            <w:r w:rsidRPr="00F52982">
              <w:rPr>
                <w:i/>
                <w:iCs/>
                <w:sz w:val="17"/>
                <w:szCs w:val="17"/>
                <w:lang w:eastAsia="zh-CN"/>
              </w:rPr>
              <w:t>Note: Th</w:t>
            </w:r>
            <w:r>
              <w:rPr>
                <w:i/>
                <w:iCs/>
                <w:sz w:val="17"/>
                <w:szCs w:val="17"/>
                <w:lang w:eastAsia="zh-CN"/>
              </w:rPr>
              <w:t xml:space="preserve">is report </w:t>
            </w:r>
            <w:r w:rsidRPr="00F52982">
              <w:rPr>
                <w:i/>
                <w:iCs/>
                <w:sz w:val="17"/>
                <w:szCs w:val="17"/>
                <w:lang w:eastAsia="zh-CN"/>
              </w:rPr>
              <w:t>referred to protocol version 4.0, dated 19 Nov 2021, applicable to Korea, Spain, and Taiwan. For other countries</w:t>
            </w:r>
            <w:r w:rsidRPr="00F52982">
              <w:rPr>
                <w:i/>
                <w:iCs/>
                <w:sz w:val="17"/>
                <w:szCs w:val="17"/>
                <w:lang w:val="en-US" w:eastAsia="zh-CN"/>
              </w:rPr>
              <w:t>: Australia and Italy referred to protocol version 1.0, dated 24 Feb 2021; France referred to protocol version 1.1, dated 12 Oct 2021; United States referred to protocol version 2.0, dated 01 Jun 2021; Belgium referred to protocol version 3.0, dated 16 Jul 2021.</w:t>
            </w:r>
            <w:r w:rsidR="00546E77">
              <w:rPr>
                <w:i/>
                <w:iCs/>
                <w:sz w:val="17"/>
                <w:szCs w:val="17"/>
                <w:lang w:val="en-US" w:eastAsia="zh-CN"/>
              </w:rPr>
              <w:t xml:space="preserve">Protocol version </w:t>
            </w:r>
            <w:r w:rsidR="0045552B">
              <w:rPr>
                <w:i/>
                <w:iCs/>
                <w:sz w:val="17"/>
                <w:szCs w:val="17"/>
                <w:lang w:val="en-US" w:eastAsia="zh-CN"/>
              </w:rPr>
              <w:t>4.2 was submitted to Germany but not approved by the time of study termination.</w:t>
            </w:r>
          </w:p>
        </w:tc>
      </w:tr>
      <w:tr w:rsidR="00607B40" w:rsidRPr="00EF3CB2" w14:paraId="0A18E128" w14:textId="77777777" w:rsidTr="00EA51AE">
        <w:trPr>
          <w:trHeight w:val="20"/>
        </w:trPr>
        <w:tc>
          <w:tcPr>
            <w:tcW w:w="5000" w:type="pct"/>
            <w:gridSpan w:val="4"/>
            <w:tcBorders>
              <w:top w:val="single" w:sz="4" w:space="0" w:color="auto"/>
              <w:bottom w:val="single" w:sz="4" w:space="0" w:color="auto"/>
            </w:tcBorders>
          </w:tcPr>
          <w:p w14:paraId="4371BA64" w14:textId="77777777" w:rsidR="009314F3" w:rsidRPr="00EF3CB2" w:rsidRDefault="00607B40">
            <w:pPr>
              <w:pStyle w:val="Synopsis"/>
              <w:rPr>
                <w:bCs/>
              </w:rPr>
            </w:pPr>
            <w:r w:rsidRPr="00EF3CB2">
              <w:rPr>
                <w:b/>
              </w:rPr>
              <w:t>Study Design:</w:t>
            </w:r>
            <w:r w:rsidRPr="00EF3CB2">
              <w:rPr>
                <w:bCs/>
              </w:rPr>
              <w:t xml:space="preserve">  </w:t>
            </w:r>
          </w:p>
          <w:p w14:paraId="26C43C90" w14:textId="3D0A5A7B" w:rsidR="009314F3" w:rsidRPr="00EF3CB2" w:rsidRDefault="009314F3" w:rsidP="00CC40D5">
            <w:pPr>
              <w:pStyle w:val="MainText"/>
              <w:spacing w:before="60" w:after="60"/>
              <w:rPr>
                <w:sz w:val="20"/>
                <w:szCs w:val="20"/>
                <w:lang w:eastAsia="ja-JP"/>
              </w:rPr>
            </w:pPr>
            <w:r w:rsidRPr="00EF3CB2">
              <w:rPr>
                <w:sz w:val="20"/>
                <w:szCs w:val="20"/>
                <w:lang w:eastAsia="ja-JP"/>
              </w:rPr>
              <w:t xml:space="preserve">This </w:t>
            </w:r>
            <w:r w:rsidR="0043378B">
              <w:rPr>
                <w:sz w:val="20"/>
                <w:szCs w:val="20"/>
                <w:lang w:eastAsia="ja-JP"/>
              </w:rPr>
              <w:t>was</w:t>
            </w:r>
            <w:r w:rsidR="0043378B" w:rsidRPr="00EF3CB2">
              <w:rPr>
                <w:sz w:val="20"/>
                <w:szCs w:val="20"/>
                <w:lang w:eastAsia="ja-JP"/>
              </w:rPr>
              <w:t xml:space="preserve"> </w:t>
            </w:r>
            <w:r w:rsidRPr="00EF3CB2">
              <w:rPr>
                <w:sz w:val="20"/>
                <w:szCs w:val="20"/>
                <w:lang w:eastAsia="ja-JP"/>
              </w:rPr>
              <w:t>a randomized, double-blinded, placebo-controlled, multicenter, Phase II</w:t>
            </w:r>
            <w:r w:rsidRPr="00EF3CB2">
              <w:rPr>
                <w:sz w:val="20"/>
                <w:szCs w:val="20"/>
              </w:rPr>
              <w:t xml:space="preserve"> </w:t>
            </w:r>
            <w:r w:rsidRPr="00EF3CB2">
              <w:rPr>
                <w:sz w:val="20"/>
                <w:szCs w:val="20"/>
                <w:lang w:eastAsia="ja-JP"/>
              </w:rPr>
              <w:t xml:space="preserve">study in </w:t>
            </w:r>
            <w:proofErr w:type="spellStart"/>
            <w:r w:rsidRPr="00EF3CB2">
              <w:rPr>
                <w:sz w:val="20"/>
                <w:szCs w:val="20"/>
                <w:lang w:eastAsia="ja-JP"/>
              </w:rPr>
              <w:t>mCRPC</w:t>
            </w:r>
            <w:proofErr w:type="spellEnd"/>
            <w:r w:rsidRPr="00EF3CB2">
              <w:rPr>
                <w:sz w:val="20"/>
                <w:szCs w:val="20"/>
                <w:lang w:eastAsia="ja-JP"/>
              </w:rPr>
              <w:t xml:space="preserve"> patients with </w:t>
            </w:r>
            <w:r w:rsidRPr="00EF3CB2">
              <w:rPr>
                <w:sz w:val="20"/>
                <w:szCs w:val="20"/>
              </w:rPr>
              <w:t>HRR gene alterations</w:t>
            </w:r>
            <w:r w:rsidRPr="00EF3CB2">
              <w:rPr>
                <w:sz w:val="20"/>
                <w:szCs w:val="20"/>
                <w:lang w:eastAsia="ja-JP"/>
              </w:rPr>
              <w:t xml:space="preserve"> who achieved PR</w:t>
            </w:r>
            <w:r w:rsidRPr="00EF3CB2">
              <w:rPr>
                <w:sz w:val="20"/>
                <w:szCs w:val="20"/>
              </w:rPr>
              <w:t>,</w:t>
            </w:r>
            <w:r w:rsidRPr="00EF3CB2">
              <w:rPr>
                <w:sz w:val="20"/>
                <w:szCs w:val="20"/>
                <w:lang w:eastAsia="ja-JP"/>
              </w:rPr>
              <w:t xml:space="preserve"> CR, or stab</w:t>
            </w:r>
            <w:r w:rsidRPr="00EF3CB2">
              <w:rPr>
                <w:sz w:val="20"/>
                <w:szCs w:val="20"/>
              </w:rPr>
              <w:t>le</w:t>
            </w:r>
            <w:r w:rsidRPr="00EF3CB2">
              <w:rPr>
                <w:sz w:val="20"/>
                <w:szCs w:val="20"/>
                <w:lang w:eastAsia="ja-JP"/>
              </w:rPr>
              <w:t xml:space="preserve"> disease (SD) to docetaxel therapy to evaluate the </w:t>
            </w:r>
            <w:r w:rsidRPr="00EF3CB2">
              <w:rPr>
                <w:sz w:val="20"/>
                <w:szCs w:val="20"/>
              </w:rPr>
              <w:t xml:space="preserve">anti-tumor activity and safety of </w:t>
            </w:r>
            <w:proofErr w:type="spellStart"/>
            <w:r w:rsidRPr="00EF3CB2">
              <w:rPr>
                <w:caps/>
                <w:sz w:val="20"/>
                <w:szCs w:val="20"/>
              </w:rPr>
              <w:t>s</w:t>
            </w:r>
            <w:r w:rsidRPr="00EF3CB2">
              <w:rPr>
                <w:sz w:val="20"/>
                <w:szCs w:val="20"/>
              </w:rPr>
              <w:t>enaparib</w:t>
            </w:r>
            <w:proofErr w:type="spellEnd"/>
            <w:r w:rsidRPr="00EF3CB2">
              <w:rPr>
                <w:sz w:val="20"/>
                <w:szCs w:val="20"/>
                <w:lang w:eastAsia="ja-JP"/>
              </w:rPr>
              <w:t xml:space="preserve">. </w:t>
            </w:r>
          </w:p>
          <w:p w14:paraId="51542086" w14:textId="078153AB" w:rsidR="009314F3" w:rsidRPr="00EF3CB2" w:rsidRDefault="00DF0D2E" w:rsidP="00CC40D5">
            <w:pPr>
              <w:pStyle w:val="MainText"/>
              <w:spacing w:before="60" w:after="60"/>
              <w:rPr>
                <w:sz w:val="20"/>
                <w:szCs w:val="20"/>
              </w:rPr>
            </w:pPr>
            <w:r w:rsidRPr="00DF0D2E">
              <w:rPr>
                <w:sz w:val="20"/>
                <w:szCs w:val="20"/>
              </w:rPr>
              <w:t xml:space="preserve">Approximately 285 patients </w:t>
            </w:r>
            <w:r w:rsidR="00AD39BE">
              <w:rPr>
                <w:sz w:val="20"/>
                <w:szCs w:val="20"/>
              </w:rPr>
              <w:t xml:space="preserve">were </w:t>
            </w:r>
            <w:r w:rsidR="00141E6D">
              <w:rPr>
                <w:sz w:val="20"/>
                <w:szCs w:val="20"/>
              </w:rPr>
              <w:t>planned to</w:t>
            </w:r>
            <w:r w:rsidR="00141E6D" w:rsidRPr="00DF0D2E">
              <w:rPr>
                <w:sz w:val="20"/>
                <w:szCs w:val="20"/>
              </w:rPr>
              <w:t xml:space="preserve"> </w:t>
            </w:r>
            <w:r w:rsidRPr="00DF0D2E">
              <w:rPr>
                <w:sz w:val="20"/>
                <w:szCs w:val="20"/>
              </w:rPr>
              <w:t>be enrolled into the study which includes screening (part 1 and part 2), treatment period, end of treatment (EOT) visit, and follow-up period. Patients</w:t>
            </w:r>
            <w:r w:rsidR="00ED0733">
              <w:rPr>
                <w:sz w:val="20"/>
                <w:szCs w:val="20"/>
              </w:rPr>
              <w:t xml:space="preserve"> were planned to</w:t>
            </w:r>
            <w:r w:rsidRPr="00DF0D2E">
              <w:rPr>
                <w:sz w:val="20"/>
                <w:szCs w:val="20"/>
              </w:rPr>
              <w:t xml:space="preserve"> be randomized in a 2:1 ratio to receive either </w:t>
            </w:r>
            <w:proofErr w:type="spellStart"/>
            <w:r w:rsidR="00434E29">
              <w:rPr>
                <w:sz w:val="20"/>
                <w:szCs w:val="20"/>
              </w:rPr>
              <w:t>S</w:t>
            </w:r>
            <w:r w:rsidRPr="00DF0D2E">
              <w:rPr>
                <w:sz w:val="20"/>
                <w:szCs w:val="20"/>
              </w:rPr>
              <w:t>enaparib</w:t>
            </w:r>
            <w:proofErr w:type="spellEnd"/>
            <w:r w:rsidRPr="00DF0D2E">
              <w:rPr>
                <w:sz w:val="20"/>
                <w:szCs w:val="20"/>
              </w:rPr>
              <w:t xml:space="preserve"> (190 patients) or placebo (95 patients), respectively. The randomization </w:t>
            </w:r>
            <w:r w:rsidR="00AD39BE">
              <w:rPr>
                <w:sz w:val="20"/>
                <w:szCs w:val="20"/>
              </w:rPr>
              <w:t>would</w:t>
            </w:r>
            <w:r w:rsidRPr="00DF0D2E">
              <w:rPr>
                <w:sz w:val="20"/>
                <w:szCs w:val="20"/>
              </w:rPr>
              <w:t xml:space="preserve"> be stratified by two factors: at least one of the two genes (BRCA 1 and BRCA2 mutation status (yes vs. no) and response (CR/PR according to RECIST 1.1 and PCWG3) to docetaxel therapy after the last treatment (yes vs. no). </w:t>
            </w:r>
            <w:proofErr w:type="gramStart"/>
            <w:r w:rsidRPr="00DF0D2E">
              <w:rPr>
                <w:sz w:val="20"/>
                <w:szCs w:val="20"/>
              </w:rPr>
              <w:t>Taking into account</w:t>
            </w:r>
            <w:proofErr w:type="gramEnd"/>
            <w:r w:rsidRPr="00DF0D2E">
              <w:rPr>
                <w:sz w:val="20"/>
                <w:szCs w:val="20"/>
              </w:rPr>
              <w:t xml:space="preserve"> the impact of the market authorization of other PARP inhibitors on the recruitment of patients with either BRCA or other HRR gene alterations, a recruitment capping of 125 patients (around 44%) with HRR gene alterations other than BRCA1/2 </w:t>
            </w:r>
            <w:r w:rsidR="00434E29">
              <w:rPr>
                <w:sz w:val="20"/>
                <w:szCs w:val="20"/>
              </w:rPr>
              <w:t>would</w:t>
            </w:r>
            <w:r w:rsidRPr="00DF0D2E">
              <w:rPr>
                <w:sz w:val="20"/>
                <w:szCs w:val="20"/>
              </w:rPr>
              <w:t xml:space="preserve"> be applied, to reflect the real-world epidemiologic distribution of </w:t>
            </w:r>
            <w:proofErr w:type="spellStart"/>
            <w:r w:rsidRPr="00DF0D2E">
              <w:rPr>
                <w:sz w:val="20"/>
                <w:szCs w:val="20"/>
              </w:rPr>
              <w:t>mCRPC</w:t>
            </w:r>
            <w:proofErr w:type="spellEnd"/>
            <w:r w:rsidRPr="00DF0D2E">
              <w:rPr>
                <w:sz w:val="20"/>
                <w:szCs w:val="20"/>
              </w:rPr>
              <w:t xml:space="preserve"> patients. Patients </w:t>
            </w:r>
            <w:r w:rsidR="00434E29">
              <w:rPr>
                <w:sz w:val="20"/>
                <w:szCs w:val="20"/>
              </w:rPr>
              <w:t>would</w:t>
            </w:r>
            <w:r w:rsidRPr="00DF0D2E">
              <w:rPr>
                <w:sz w:val="20"/>
                <w:szCs w:val="20"/>
              </w:rPr>
              <w:t xml:space="preserve"> </w:t>
            </w:r>
            <w:r w:rsidR="00640648">
              <w:rPr>
                <w:sz w:val="20"/>
                <w:szCs w:val="20"/>
              </w:rPr>
              <w:t xml:space="preserve">have </w:t>
            </w:r>
            <w:r w:rsidRPr="00DF0D2E">
              <w:rPr>
                <w:sz w:val="20"/>
                <w:szCs w:val="20"/>
              </w:rPr>
              <w:t>start</w:t>
            </w:r>
            <w:r w:rsidR="00640648">
              <w:rPr>
                <w:sz w:val="20"/>
                <w:szCs w:val="20"/>
              </w:rPr>
              <w:t>ed</w:t>
            </w:r>
            <w:r w:rsidRPr="00DF0D2E">
              <w:rPr>
                <w:sz w:val="20"/>
                <w:szCs w:val="20"/>
              </w:rPr>
              <w:t xml:space="preserve"> study drug 2 to 8 weeks after the last dose of docetaxel</w:t>
            </w:r>
            <w:r>
              <w:rPr>
                <w:sz w:val="20"/>
                <w:szCs w:val="20"/>
              </w:rPr>
              <w:t xml:space="preserve">. </w:t>
            </w:r>
          </w:p>
          <w:p w14:paraId="2370A812" w14:textId="1C9FD3FE" w:rsidR="009314F3" w:rsidRPr="00EF3CB2" w:rsidRDefault="009314F3" w:rsidP="00CC40D5">
            <w:pPr>
              <w:pStyle w:val="MainText"/>
              <w:numPr>
                <w:ilvl w:val="0"/>
                <w:numId w:val="35"/>
              </w:numPr>
              <w:spacing w:before="60" w:after="60"/>
              <w:rPr>
                <w:sz w:val="20"/>
                <w:szCs w:val="20"/>
              </w:rPr>
            </w:pPr>
            <w:r w:rsidRPr="00EF3CB2">
              <w:rPr>
                <w:sz w:val="20"/>
                <w:szCs w:val="20"/>
              </w:rPr>
              <w:t xml:space="preserve">The screening (part 1) period </w:t>
            </w:r>
            <w:r w:rsidR="009835AC">
              <w:rPr>
                <w:sz w:val="20"/>
                <w:szCs w:val="20"/>
              </w:rPr>
              <w:t>was</w:t>
            </w:r>
            <w:r w:rsidRPr="00EF3CB2">
              <w:rPr>
                <w:sz w:val="20"/>
                <w:szCs w:val="20"/>
              </w:rPr>
              <w:t xml:space="preserve"> 240 days to 29 days before the date of the first dose of study drug.</w:t>
            </w:r>
          </w:p>
          <w:p w14:paraId="33EC89E4" w14:textId="3A948054" w:rsidR="009314F3" w:rsidRPr="00EF3CB2" w:rsidRDefault="009314F3" w:rsidP="00CC40D5">
            <w:pPr>
              <w:pStyle w:val="MainText"/>
              <w:numPr>
                <w:ilvl w:val="0"/>
                <w:numId w:val="35"/>
              </w:numPr>
              <w:spacing w:before="60" w:after="60"/>
              <w:rPr>
                <w:sz w:val="20"/>
                <w:szCs w:val="20"/>
              </w:rPr>
            </w:pPr>
            <w:r w:rsidRPr="00EF3CB2">
              <w:rPr>
                <w:sz w:val="20"/>
                <w:szCs w:val="20"/>
              </w:rPr>
              <w:t xml:space="preserve">The screening (part 2) period </w:t>
            </w:r>
            <w:r w:rsidR="009835AC">
              <w:rPr>
                <w:sz w:val="20"/>
                <w:szCs w:val="20"/>
              </w:rPr>
              <w:t>was</w:t>
            </w:r>
            <w:r w:rsidR="009835AC" w:rsidRPr="00EF3CB2">
              <w:rPr>
                <w:sz w:val="20"/>
                <w:szCs w:val="20"/>
              </w:rPr>
              <w:t xml:space="preserve"> </w:t>
            </w:r>
            <w:r w:rsidRPr="00EF3CB2">
              <w:rPr>
                <w:sz w:val="20"/>
                <w:szCs w:val="20"/>
              </w:rPr>
              <w:t>28 days before the date of the first dose of study drug.</w:t>
            </w:r>
          </w:p>
          <w:p w14:paraId="1472B105" w14:textId="73C8B609" w:rsidR="009314F3" w:rsidRPr="00EF3CB2" w:rsidRDefault="009314F3" w:rsidP="00CC40D5">
            <w:pPr>
              <w:pStyle w:val="MainText"/>
              <w:numPr>
                <w:ilvl w:val="0"/>
                <w:numId w:val="35"/>
              </w:numPr>
              <w:spacing w:before="60" w:after="60"/>
              <w:rPr>
                <w:sz w:val="20"/>
                <w:szCs w:val="20"/>
              </w:rPr>
            </w:pPr>
            <w:r w:rsidRPr="00EF3CB2">
              <w:rPr>
                <w:sz w:val="20"/>
                <w:szCs w:val="20"/>
              </w:rPr>
              <w:t xml:space="preserve">During the treatment period, eligible patients </w:t>
            </w:r>
            <w:r w:rsidR="007264D0">
              <w:rPr>
                <w:sz w:val="20"/>
                <w:szCs w:val="20"/>
              </w:rPr>
              <w:t>were planned to</w:t>
            </w:r>
            <w:r w:rsidR="009835AC" w:rsidRPr="00EF3CB2">
              <w:rPr>
                <w:sz w:val="20"/>
                <w:szCs w:val="20"/>
              </w:rPr>
              <w:t xml:space="preserve"> </w:t>
            </w:r>
            <w:r w:rsidRPr="00EF3CB2">
              <w:rPr>
                <w:sz w:val="20"/>
                <w:szCs w:val="20"/>
              </w:rPr>
              <w:t xml:space="preserve">receive either single agent of </w:t>
            </w:r>
            <w:proofErr w:type="spellStart"/>
            <w:r w:rsidRPr="00EF3CB2">
              <w:rPr>
                <w:caps/>
                <w:sz w:val="20"/>
                <w:szCs w:val="20"/>
              </w:rPr>
              <w:t>s</w:t>
            </w:r>
            <w:r w:rsidRPr="00EF3CB2">
              <w:rPr>
                <w:sz w:val="20"/>
                <w:szCs w:val="20"/>
              </w:rPr>
              <w:t>enaparib</w:t>
            </w:r>
            <w:proofErr w:type="spellEnd"/>
            <w:r w:rsidRPr="00EF3CB2">
              <w:rPr>
                <w:sz w:val="20"/>
                <w:szCs w:val="20"/>
              </w:rPr>
              <w:t xml:space="preserve"> at a dose of 100 mg once daily (QD) or placebo QD, continuously on a 4-week cycle until 20 cycles of treatment, </w:t>
            </w:r>
            <w:r w:rsidRPr="00EF3CB2">
              <w:rPr>
                <w:sz w:val="20"/>
                <w:szCs w:val="20"/>
                <w:lang w:eastAsia="zh-TW"/>
              </w:rPr>
              <w:t>r</w:t>
            </w:r>
            <w:r w:rsidRPr="00EF3CB2">
              <w:rPr>
                <w:sz w:val="20"/>
                <w:szCs w:val="20"/>
              </w:rPr>
              <w:t xml:space="preserve">adiographic PD assessed by BICR </w:t>
            </w:r>
            <w:bookmarkStart w:id="6" w:name="OLE_LINK21"/>
            <w:bookmarkStart w:id="7" w:name="OLE_LINK22"/>
            <w:r w:rsidRPr="00EF3CB2">
              <w:rPr>
                <w:sz w:val="20"/>
                <w:szCs w:val="20"/>
              </w:rPr>
              <w:t xml:space="preserve">until the primary </w:t>
            </w:r>
            <w:proofErr w:type="spellStart"/>
            <w:r w:rsidRPr="00EF3CB2">
              <w:rPr>
                <w:sz w:val="20"/>
                <w:szCs w:val="20"/>
              </w:rPr>
              <w:t>rPFS</w:t>
            </w:r>
            <w:proofErr w:type="spellEnd"/>
            <w:r w:rsidRPr="00EF3CB2">
              <w:rPr>
                <w:sz w:val="20"/>
                <w:szCs w:val="20"/>
              </w:rPr>
              <w:t xml:space="preserve"> analysis</w:t>
            </w:r>
            <w:bookmarkEnd w:id="6"/>
            <w:bookmarkEnd w:id="7"/>
            <w:r w:rsidRPr="00EF3CB2">
              <w:rPr>
                <w:sz w:val="20"/>
                <w:szCs w:val="20"/>
              </w:rPr>
              <w:t xml:space="preserve"> (and </w:t>
            </w:r>
            <w:r w:rsidRPr="00EF3CB2">
              <w:rPr>
                <w:rFonts w:eastAsiaTheme="minorEastAsia"/>
                <w:sz w:val="20"/>
                <w:szCs w:val="20"/>
              </w:rPr>
              <w:t xml:space="preserve">after the date of </w:t>
            </w:r>
            <w:r w:rsidRPr="00EF3CB2">
              <w:rPr>
                <w:rFonts w:eastAsiaTheme="minorEastAsia"/>
                <w:sz w:val="20"/>
                <w:szCs w:val="20"/>
              </w:rPr>
              <w:lastRenderedPageBreak/>
              <w:t>data cut-off [DCO] for the primary analysis, radiographic progression as assessed by the investigator)</w:t>
            </w:r>
            <w:r w:rsidRPr="00EF3CB2">
              <w:rPr>
                <w:sz w:val="20"/>
                <w:szCs w:val="20"/>
              </w:rPr>
              <w:t xml:space="preserve">, unacceptable adverse events (AEs), withdrawal of consent, loss to follow-up, death, or termination of the study (whichever occurs first). EOT visit </w:t>
            </w:r>
            <w:r w:rsidR="009536DD">
              <w:rPr>
                <w:sz w:val="20"/>
                <w:szCs w:val="20"/>
              </w:rPr>
              <w:t>was planned to</w:t>
            </w:r>
            <w:r w:rsidRPr="00EF3CB2">
              <w:rPr>
                <w:sz w:val="20"/>
                <w:szCs w:val="20"/>
              </w:rPr>
              <w:t xml:space="preserve"> occur within 7 days after the last dose of </w:t>
            </w:r>
            <w:bookmarkStart w:id="8" w:name="_Hlk51926769"/>
            <w:r w:rsidRPr="00EF3CB2">
              <w:rPr>
                <w:sz w:val="20"/>
                <w:szCs w:val="20"/>
              </w:rPr>
              <w:t>study drug</w:t>
            </w:r>
            <w:bookmarkEnd w:id="8"/>
            <w:r w:rsidRPr="00EF3CB2">
              <w:rPr>
                <w:sz w:val="20"/>
                <w:szCs w:val="20"/>
              </w:rPr>
              <w:t xml:space="preserve">, except for loss to follow-up, withdrawal of consent and death. </w:t>
            </w:r>
          </w:p>
          <w:p w14:paraId="0EFDC158" w14:textId="4786050E" w:rsidR="009314F3" w:rsidRPr="00EF3CB2" w:rsidRDefault="009314F3" w:rsidP="00CC40D5">
            <w:pPr>
              <w:pStyle w:val="MainText"/>
              <w:numPr>
                <w:ilvl w:val="0"/>
                <w:numId w:val="35"/>
              </w:numPr>
              <w:spacing w:before="60" w:after="60"/>
              <w:rPr>
                <w:sz w:val="20"/>
                <w:szCs w:val="20"/>
              </w:rPr>
            </w:pPr>
            <w:r w:rsidRPr="00EF3CB2">
              <w:rPr>
                <w:sz w:val="20"/>
                <w:szCs w:val="20"/>
              </w:rPr>
              <w:t>The follow-up period include</w:t>
            </w:r>
            <w:r w:rsidR="00D52DC4">
              <w:rPr>
                <w:sz w:val="20"/>
                <w:szCs w:val="20"/>
              </w:rPr>
              <w:t>d</w:t>
            </w:r>
            <w:r w:rsidRPr="00EF3CB2">
              <w:rPr>
                <w:sz w:val="20"/>
                <w:szCs w:val="20"/>
              </w:rPr>
              <w:t xml:space="preserve"> a safety follow-up and survival follow-ups. After the last dose, patients </w:t>
            </w:r>
            <w:r w:rsidR="00C943FA">
              <w:rPr>
                <w:sz w:val="20"/>
                <w:szCs w:val="20"/>
              </w:rPr>
              <w:t>were</w:t>
            </w:r>
            <w:r w:rsidRPr="00EF3CB2">
              <w:rPr>
                <w:sz w:val="20"/>
                <w:szCs w:val="20"/>
              </w:rPr>
              <w:t xml:space="preserve"> required to undergo a safety follow-up on the 30</w:t>
            </w:r>
            <w:r w:rsidRPr="00EF3CB2">
              <w:rPr>
                <w:sz w:val="20"/>
                <w:szCs w:val="20"/>
                <w:vertAlign w:val="superscript"/>
              </w:rPr>
              <w:t>th</w:t>
            </w:r>
            <w:r w:rsidRPr="00EF3CB2">
              <w:rPr>
                <w:sz w:val="20"/>
                <w:szCs w:val="20"/>
              </w:rPr>
              <w:t xml:space="preserve"> day (±7 days) and a survival follow</w:t>
            </w:r>
            <w:r w:rsidR="00D9602F">
              <w:rPr>
                <w:sz w:val="20"/>
                <w:szCs w:val="20"/>
              </w:rPr>
              <w:noBreakHyphen/>
            </w:r>
            <w:r w:rsidRPr="00EF3CB2">
              <w:rPr>
                <w:sz w:val="20"/>
                <w:szCs w:val="20"/>
              </w:rPr>
              <w:t>up every 12 weeks (±14 days) until up to 2 years (defined as 104 weeks from the first survival follow</w:t>
            </w:r>
            <w:r w:rsidR="00D9602F">
              <w:rPr>
                <w:sz w:val="20"/>
                <w:szCs w:val="20"/>
              </w:rPr>
              <w:noBreakHyphen/>
            </w:r>
            <w:r w:rsidRPr="00EF3CB2">
              <w:rPr>
                <w:sz w:val="20"/>
                <w:szCs w:val="20"/>
              </w:rPr>
              <w:t>up)</w:t>
            </w:r>
            <w:r w:rsidRPr="00EF3CB2">
              <w:rPr>
                <w:sz w:val="20"/>
                <w:szCs w:val="20"/>
                <w:lang w:eastAsia="zh-TW"/>
              </w:rPr>
              <w:t>,</w:t>
            </w:r>
            <w:r w:rsidRPr="00EF3CB2">
              <w:rPr>
                <w:sz w:val="20"/>
                <w:szCs w:val="20"/>
              </w:rPr>
              <w:t xml:space="preserve"> withdrawal of consent, loss to follow-up, death, or termination of the study (whichever occurs first). For patients who discontinue</w:t>
            </w:r>
            <w:r w:rsidR="00D52DC4">
              <w:rPr>
                <w:sz w:val="20"/>
                <w:szCs w:val="20"/>
              </w:rPr>
              <w:t>d</w:t>
            </w:r>
            <w:r w:rsidRPr="00EF3CB2">
              <w:rPr>
                <w:sz w:val="20"/>
                <w:szCs w:val="20"/>
              </w:rPr>
              <w:t xml:space="preserve"> the study treatment before radiographic PD assessed by BICR (e.g., patients discontinued the </w:t>
            </w:r>
            <w:r w:rsidRPr="00EF3CB2" w:rsidDel="00CC7D7A">
              <w:rPr>
                <w:sz w:val="20"/>
                <w:szCs w:val="20"/>
              </w:rPr>
              <w:t>study drug</w:t>
            </w:r>
            <w:r w:rsidRPr="00EF3CB2">
              <w:rPr>
                <w:sz w:val="20"/>
                <w:szCs w:val="20"/>
              </w:rPr>
              <w:t xml:space="preserve"> due to unacceptable AEs), survival follow-ups </w:t>
            </w:r>
            <w:r w:rsidR="00FC390C">
              <w:rPr>
                <w:sz w:val="20"/>
                <w:szCs w:val="20"/>
              </w:rPr>
              <w:t>were planned</w:t>
            </w:r>
            <w:r w:rsidRPr="00EF3CB2">
              <w:rPr>
                <w:sz w:val="20"/>
                <w:szCs w:val="20"/>
              </w:rPr>
              <w:t xml:space="preserve"> every 12 weeks (±14 days) after radiographic PD assessed by BICR until up to 2 years, withdrawal of consent, loss to follow-up, death, or termination of the study (whichever occurs first).</w:t>
            </w:r>
          </w:p>
          <w:p w14:paraId="37EF0D1C" w14:textId="209C7581" w:rsidR="009314F3" w:rsidRPr="00EF3CB2" w:rsidRDefault="009314F3" w:rsidP="00CC40D5">
            <w:pPr>
              <w:pStyle w:val="MainText"/>
              <w:numPr>
                <w:ilvl w:val="0"/>
                <w:numId w:val="35"/>
              </w:numPr>
              <w:spacing w:before="60" w:after="60"/>
              <w:rPr>
                <w:sz w:val="20"/>
                <w:szCs w:val="20"/>
              </w:rPr>
            </w:pPr>
            <w:r w:rsidRPr="00EF3CB2">
              <w:rPr>
                <w:sz w:val="20"/>
                <w:szCs w:val="20"/>
              </w:rPr>
              <w:t>For patients who discontinue</w:t>
            </w:r>
            <w:r w:rsidR="00D52DC4">
              <w:rPr>
                <w:sz w:val="20"/>
                <w:szCs w:val="20"/>
              </w:rPr>
              <w:t>d</w:t>
            </w:r>
            <w:r w:rsidRPr="00EF3CB2">
              <w:rPr>
                <w:sz w:val="20"/>
                <w:szCs w:val="20"/>
              </w:rPr>
              <w:t xml:space="preserve"> the </w:t>
            </w:r>
            <w:r w:rsidRPr="00EF3CB2" w:rsidDel="00FC0DA7">
              <w:rPr>
                <w:sz w:val="20"/>
                <w:szCs w:val="20"/>
              </w:rPr>
              <w:t xml:space="preserve">study drug </w:t>
            </w:r>
            <w:r w:rsidRPr="00EF3CB2">
              <w:rPr>
                <w:sz w:val="20"/>
                <w:szCs w:val="20"/>
              </w:rPr>
              <w:t xml:space="preserve">before radiographic PD assessed by BICR (e.g., patients discontinued the </w:t>
            </w:r>
            <w:r w:rsidRPr="00EF3CB2" w:rsidDel="00FC0DA7">
              <w:rPr>
                <w:sz w:val="20"/>
                <w:szCs w:val="20"/>
              </w:rPr>
              <w:t xml:space="preserve">study drug </w:t>
            </w:r>
            <w:r w:rsidRPr="00EF3CB2">
              <w:rPr>
                <w:sz w:val="20"/>
                <w:szCs w:val="20"/>
              </w:rPr>
              <w:t xml:space="preserve">due to unacceptable AEs), they </w:t>
            </w:r>
            <w:r w:rsidR="00D9602F">
              <w:rPr>
                <w:sz w:val="20"/>
                <w:szCs w:val="20"/>
              </w:rPr>
              <w:t>would</w:t>
            </w:r>
            <w:r w:rsidRPr="00EF3CB2">
              <w:rPr>
                <w:sz w:val="20"/>
                <w:szCs w:val="20"/>
              </w:rPr>
              <w:t xml:space="preserve"> continue to receive tumor assessment until radiographic PD </w:t>
            </w:r>
            <w:bookmarkStart w:id="9" w:name="OLE_LINK5"/>
            <w:r w:rsidRPr="00EF3CB2">
              <w:rPr>
                <w:sz w:val="20"/>
                <w:szCs w:val="20"/>
              </w:rPr>
              <w:t>assessed by BICR</w:t>
            </w:r>
            <w:bookmarkEnd w:id="9"/>
            <w:r w:rsidRPr="00EF3CB2">
              <w:rPr>
                <w:sz w:val="20"/>
                <w:szCs w:val="20"/>
              </w:rPr>
              <w:t xml:space="preserve"> (and </w:t>
            </w:r>
            <w:r w:rsidRPr="00EF3CB2">
              <w:rPr>
                <w:rFonts w:eastAsiaTheme="minorEastAsia"/>
                <w:sz w:val="20"/>
                <w:szCs w:val="20"/>
              </w:rPr>
              <w:t>after the date of DCO for the primary analysis, radiographic progression assessed by investigator)</w:t>
            </w:r>
            <w:r w:rsidRPr="00EF3CB2">
              <w:rPr>
                <w:sz w:val="20"/>
                <w:szCs w:val="20"/>
              </w:rPr>
              <w:t>, withdrawal of consent, loss to follow-up, death, or termination of the study (whichever occurs first). For patients who discontinue</w:t>
            </w:r>
            <w:r w:rsidR="00D9602F">
              <w:rPr>
                <w:sz w:val="20"/>
                <w:szCs w:val="20"/>
              </w:rPr>
              <w:t>d</w:t>
            </w:r>
            <w:r w:rsidRPr="00EF3CB2">
              <w:rPr>
                <w:sz w:val="20"/>
                <w:szCs w:val="20"/>
              </w:rPr>
              <w:t xml:space="preserve"> the </w:t>
            </w:r>
            <w:r w:rsidRPr="00EF3CB2" w:rsidDel="00234E92">
              <w:rPr>
                <w:sz w:val="20"/>
                <w:szCs w:val="20"/>
              </w:rPr>
              <w:t>study drug</w:t>
            </w:r>
            <w:r w:rsidRPr="00EF3CB2">
              <w:rPr>
                <w:sz w:val="20"/>
                <w:szCs w:val="20"/>
              </w:rPr>
              <w:t xml:space="preserve"> before radiographic PD assessed by investigator</w:t>
            </w:r>
            <w:r w:rsidRPr="00EF3CB2" w:rsidDel="00B55EE5">
              <w:rPr>
                <w:sz w:val="20"/>
                <w:szCs w:val="20"/>
              </w:rPr>
              <w:t xml:space="preserve"> </w:t>
            </w:r>
            <w:r w:rsidRPr="00EF3CB2">
              <w:rPr>
                <w:sz w:val="20"/>
                <w:szCs w:val="20"/>
              </w:rPr>
              <w:t xml:space="preserve">(e.g., patients discontinued the </w:t>
            </w:r>
            <w:r w:rsidRPr="00EF3CB2" w:rsidDel="00234E92">
              <w:rPr>
                <w:sz w:val="20"/>
                <w:szCs w:val="20"/>
              </w:rPr>
              <w:t>study drug</w:t>
            </w:r>
            <w:r w:rsidRPr="00EF3CB2">
              <w:rPr>
                <w:sz w:val="20"/>
                <w:szCs w:val="20"/>
              </w:rPr>
              <w:t xml:space="preserve"> due to unacceptable AEs), additional one tumor assessment </w:t>
            </w:r>
            <w:r w:rsidR="00D9602F">
              <w:rPr>
                <w:sz w:val="20"/>
                <w:szCs w:val="20"/>
              </w:rPr>
              <w:t>would</w:t>
            </w:r>
            <w:r w:rsidRPr="00EF3CB2">
              <w:rPr>
                <w:sz w:val="20"/>
                <w:szCs w:val="20"/>
              </w:rPr>
              <w:t xml:space="preserve"> be performed before the patient starts new anti-tumor therapy or withdraws the consent, if the last image of the patient </w:t>
            </w:r>
            <w:r w:rsidR="00D9602F">
              <w:rPr>
                <w:sz w:val="20"/>
                <w:szCs w:val="20"/>
              </w:rPr>
              <w:t>was</w:t>
            </w:r>
            <w:r w:rsidRPr="00EF3CB2">
              <w:rPr>
                <w:sz w:val="20"/>
                <w:szCs w:val="20"/>
              </w:rPr>
              <w:t xml:space="preserve"> more than 4 weeks ago. For patients without radiographic PD assessed by BICR after treatment period, PSA assessment by central lab </w:t>
            </w:r>
            <w:r w:rsidR="00D9602F">
              <w:rPr>
                <w:sz w:val="20"/>
                <w:szCs w:val="20"/>
              </w:rPr>
              <w:t>would</w:t>
            </w:r>
            <w:r w:rsidRPr="00EF3CB2">
              <w:rPr>
                <w:sz w:val="20"/>
                <w:szCs w:val="20"/>
              </w:rPr>
              <w:t xml:space="preserve"> be performed until radiographic PD assessed by BICR (and </w:t>
            </w:r>
            <w:r w:rsidRPr="00EF3CB2">
              <w:rPr>
                <w:rFonts w:eastAsiaTheme="minorEastAsia"/>
                <w:sz w:val="20"/>
                <w:szCs w:val="20"/>
              </w:rPr>
              <w:t>after the date of DCO for the primary analysis, radiographic progression as assessed by the investigator)</w:t>
            </w:r>
            <w:r w:rsidRPr="00EF3CB2">
              <w:rPr>
                <w:sz w:val="20"/>
                <w:szCs w:val="20"/>
              </w:rPr>
              <w:t>, withdrawal of consent, loss to follow-up, death, or termination of the study (whichever occurs first).</w:t>
            </w:r>
          </w:p>
          <w:p w14:paraId="68D6B13A" w14:textId="37CCE7C6" w:rsidR="009314F3" w:rsidRPr="00EF3CB2" w:rsidRDefault="009314F3" w:rsidP="00CC40D5">
            <w:pPr>
              <w:pStyle w:val="ListParagraph"/>
              <w:numPr>
                <w:ilvl w:val="0"/>
                <w:numId w:val="35"/>
              </w:numPr>
              <w:spacing w:before="60" w:after="60" w:line="240" w:lineRule="auto"/>
              <w:contextualSpacing w:val="0"/>
              <w:jc w:val="both"/>
              <w:rPr>
                <w:rFonts w:ascii="Times New Roman" w:hAnsi="Times New Roman" w:cs="Times New Roman"/>
                <w:sz w:val="20"/>
                <w:szCs w:val="20"/>
              </w:rPr>
            </w:pPr>
            <w:r w:rsidRPr="00EF3CB2">
              <w:rPr>
                <w:rFonts w:ascii="Times New Roman" w:hAnsi="Times New Roman" w:cs="Times New Roman"/>
                <w:sz w:val="20"/>
                <w:szCs w:val="20"/>
              </w:rPr>
              <w:t xml:space="preserve">Subsequential optional open-label </w:t>
            </w:r>
            <w:proofErr w:type="spellStart"/>
            <w:r w:rsidRPr="00EF3CB2">
              <w:rPr>
                <w:rFonts w:ascii="Times New Roman" w:hAnsi="Times New Roman" w:cs="Times New Roman"/>
                <w:sz w:val="20"/>
                <w:szCs w:val="20"/>
              </w:rPr>
              <w:t>Senaparib</w:t>
            </w:r>
            <w:proofErr w:type="spellEnd"/>
            <w:r w:rsidRPr="00EF3CB2">
              <w:rPr>
                <w:rFonts w:ascii="Times New Roman" w:hAnsi="Times New Roman" w:cs="Times New Roman"/>
                <w:sz w:val="20"/>
                <w:szCs w:val="20"/>
              </w:rPr>
              <w:t xml:space="preserve"> therapy: randomized study treatment </w:t>
            </w:r>
            <w:r w:rsidR="001B4888">
              <w:rPr>
                <w:rFonts w:ascii="Times New Roman" w:hAnsi="Times New Roman" w:cs="Times New Roman"/>
                <w:sz w:val="20"/>
                <w:szCs w:val="20"/>
              </w:rPr>
              <w:t>was planned</w:t>
            </w:r>
            <w:r w:rsidRPr="00EF3CB2">
              <w:rPr>
                <w:rFonts w:ascii="Times New Roman" w:hAnsi="Times New Roman" w:cs="Times New Roman"/>
                <w:sz w:val="20"/>
                <w:szCs w:val="20"/>
              </w:rPr>
              <w:t xml:space="preserve"> until objective radiographic progression as assessed by BICR. Upon BICR progression, unblinded </w:t>
            </w:r>
            <w:r w:rsidR="000E1493">
              <w:rPr>
                <w:rFonts w:ascii="Times New Roman" w:hAnsi="Times New Roman" w:cs="Times New Roman"/>
                <w:sz w:val="20"/>
                <w:szCs w:val="20"/>
              </w:rPr>
              <w:t>patients</w:t>
            </w:r>
            <w:r w:rsidRPr="00EF3CB2">
              <w:rPr>
                <w:rFonts w:ascii="Times New Roman" w:hAnsi="Times New Roman" w:cs="Times New Roman"/>
                <w:sz w:val="20"/>
                <w:szCs w:val="20"/>
              </w:rPr>
              <w:t xml:space="preserve"> randomized to the placebo control arm </w:t>
            </w:r>
            <w:r w:rsidR="00136DDE">
              <w:rPr>
                <w:rFonts w:ascii="Times New Roman" w:hAnsi="Times New Roman" w:cs="Times New Roman"/>
                <w:sz w:val="20"/>
                <w:szCs w:val="20"/>
              </w:rPr>
              <w:t>were to</w:t>
            </w:r>
            <w:r w:rsidRPr="00EF3CB2">
              <w:rPr>
                <w:rFonts w:ascii="Times New Roman" w:hAnsi="Times New Roman" w:cs="Times New Roman"/>
                <w:sz w:val="20"/>
                <w:szCs w:val="20"/>
              </w:rPr>
              <w:t xml:space="preserve"> be given the option to switch to receiving open</w:t>
            </w:r>
            <w:r w:rsidR="008256CC">
              <w:rPr>
                <w:rFonts w:ascii="Times New Roman" w:hAnsi="Times New Roman" w:cs="Times New Roman"/>
                <w:sz w:val="20"/>
                <w:szCs w:val="20"/>
              </w:rPr>
              <w:noBreakHyphen/>
            </w:r>
            <w:r w:rsidRPr="00EF3CB2">
              <w:rPr>
                <w:rFonts w:ascii="Times New Roman" w:hAnsi="Times New Roman" w:cs="Times New Roman"/>
                <w:sz w:val="20"/>
                <w:szCs w:val="20"/>
              </w:rPr>
              <w:t xml:space="preserve">label </w:t>
            </w:r>
            <w:proofErr w:type="spellStart"/>
            <w:r w:rsidRPr="00EF3CB2">
              <w:rPr>
                <w:rFonts w:ascii="Times New Roman" w:hAnsi="Times New Roman" w:cs="Times New Roman"/>
                <w:sz w:val="20"/>
                <w:szCs w:val="20"/>
              </w:rPr>
              <w:t>Senaparib</w:t>
            </w:r>
            <w:proofErr w:type="spellEnd"/>
            <w:r w:rsidRPr="00EF3CB2">
              <w:rPr>
                <w:rFonts w:ascii="Times New Roman" w:hAnsi="Times New Roman" w:cs="Times New Roman"/>
                <w:sz w:val="20"/>
                <w:szCs w:val="20"/>
              </w:rPr>
              <w:t xml:space="preserve"> treatment at dose of 100 mg once daily until progression again as assessed by the investigator, unacceptable AEs, withdrawal of consent, loss to follow-up, death, or termination of the study (whichever occurs first). </w:t>
            </w:r>
          </w:p>
          <w:p w14:paraId="3D58F995" w14:textId="17A27C96" w:rsidR="00B70A3E" w:rsidRDefault="009314F3" w:rsidP="00D23019">
            <w:pPr>
              <w:pStyle w:val="Synopsis"/>
              <w:spacing w:before="60" w:after="60"/>
              <w:ind w:firstLine="0"/>
              <w:rPr>
                <w:lang w:eastAsia="ja-JP"/>
              </w:rPr>
            </w:pPr>
            <w:r w:rsidRPr="00EF3CB2">
              <w:rPr>
                <w:lang w:eastAsia="ja-JP"/>
              </w:rPr>
              <w:t>Radiologic assessments include</w:t>
            </w:r>
            <w:r w:rsidR="000F70F7">
              <w:rPr>
                <w:lang w:eastAsia="ja-JP"/>
              </w:rPr>
              <w:t>d</w:t>
            </w:r>
            <w:r w:rsidRPr="00EF3CB2">
              <w:rPr>
                <w:lang w:eastAsia="ja-JP"/>
              </w:rPr>
              <w:t xml:space="preserve"> both bone scans and computed tomography (CT)/magnetic resonance imaging (MRI) and </w:t>
            </w:r>
            <w:r w:rsidR="008D0347">
              <w:rPr>
                <w:lang w:eastAsia="ja-JP"/>
              </w:rPr>
              <w:t>were</w:t>
            </w:r>
            <w:r w:rsidRPr="00EF3CB2">
              <w:rPr>
                <w:lang w:eastAsia="ja-JP"/>
              </w:rPr>
              <w:t xml:space="preserve"> scheduled every 8 weeks (±7 days). All imaging assessments (including unscheduled visit scans) </w:t>
            </w:r>
            <w:r w:rsidR="008D0347">
              <w:rPr>
                <w:lang w:eastAsia="ja-JP"/>
              </w:rPr>
              <w:t>were</w:t>
            </w:r>
            <w:r w:rsidRPr="00EF3CB2">
              <w:rPr>
                <w:lang w:eastAsia="ja-JP"/>
              </w:rPr>
              <w:t xml:space="preserve"> sent to central reader on an ongoing basis and analysis by BICR </w:t>
            </w:r>
            <w:r w:rsidR="008D0347">
              <w:rPr>
                <w:lang w:eastAsia="ja-JP"/>
              </w:rPr>
              <w:t>was to</w:t>
            </w:r>
            <w:r w:rsidR="005F00F2">
              <w:rPr>
                <w:lang w:eastAsia="ja-JP"/>
              </w:rPr>
              <w:t xml:space="preserve"> be</w:t>
            </w:r>
            <w:r w:rsidRPr="00EF3CB2">
              <w:rPr>
                <w:lang w:eastAsia="ja-JP"/>
              </w:rPr>
              <w:t xml:space="preserve"> triggered upon investigator</w:t>
            </w:r>
            <w:r w:rsidR="008256CC">
              <w:rPr>
                <w:lang w:eastAsia="ja-JP"/>
              </w:rPr>
              <w:noBreakHyphen/>
            </w:r>
            <w:r w:rsidRPr="00EF3CB2">
              <w:rPr>
                <w:lang w:eastAsia="ja-JP"/>
              </w:rPr>
              <w:t xml:space="preserve">assessed progression. The confirmation of PD results of BICR </w:t>
            </w:r>
            <w:r w:rsidR="005F00F2">
              <w:rPr>
                <w:lang w:eastAsia="ja-JP"/>
              </w:rPr>
              <w:t>were</w:t>
            </w:r>
            <w:r w:rsidRPr="00EF3CB2">
              <w:rPr>
                <w:lang w:eastAsia="ja-JP"/>
              </w:rPr>
              <w:t xml:space="preserve"> reported back to sites in a timely manner. Since the primary analysis of the study </w:t>
            </w:r>
            <w:r w:rsidR="008256CC">
              <w:rPr>
                <w:lang w:eastAsia="ja-JP"/>
              </w:rPr>
              <w:t>was</w:t>
            </w:r>
            <w:r w:rsidRPr="00EF3CB2">
              <w:rPr>
                <w:lang w:eastAsia="ja-JP"/>
              </w:rPr>
              <w:t xml:space="preserve"> based on BICR, it </w:t>
            </w:r>
            <w:r w:rsidR="008256CC">
              <w:rPr>
                <w:lang w:eastAsia="ja-JP"/>
              </w:rPr>
              <w:t>was</w:t>
            </w:r>
            <w:r w:rsidRPr="00EF3CB2">
              <w:rPr>
                <w:lang w:eastAsia="ja-JP"/>
              </w:rPr>
              <w:t xml:space="preserve"> important that study treatment and imaging assessments continue</w:t>
            </w:r>
            <w:r w:rsidR="00526F9F">
              <w:rPr>
                <w:lang w:eastAsia="ja-JP"/>
              </w:rPr>
              <w:t>d</w:t>
            </w:r>
            <w:r w:rsidRPr="00EF3CB2">
              <w:rPr>
                <w:lang w:eastAsia="ja-JP"/>
              </w:rPr>
              <w:t xml:space="preserve"> until PD </w:t>
            </w:r>
            <w:r w:rsidRPr="00EF3CB2">
              <w:t>assessed</w:t>
            </w:r>
            <w:r w:rsidRPr="00EF3CB2">
              <w:rPr>
                <w:lang w:eastAsia="ja-JP"/>
              </w:rPr>
              <w:t xml:space="preserve"> by BICR. For this same reason, PSA </w:t>
            </w:r>
            <w:proofErr w:type="spellStart"/>
            <w:r w:rsidRPr="00EF3CB2">
              <w:rPr>
                <w:lang w:eastAsia="ja-JP"/>
              </w:rPr>
              <w:t>rise</w:t>
            </w:r>
            <w:r w:rsidR="00355B01">
              <w:rPr>
                <w:lang w:eastAsia="ja-JP"/>
              </w:rPr>
              <w:t>d</w:t>
            </w:r>
            <w:proofErr w:type="spellEnd"/>
            <w:r w:rsidRPr="00EF3CB2">
              <w:rPr>
                <w:lang w:eastAsia="ja-JP"/>
              </w:rPr>
              <w:t xml:space="preserve">, without evidence of radiographic progression, </w:t>
            </w:r>
            <w:r w:rsidR="00526F9F">
              <w:rPr>
                <w:lang w:eastAsia="ja-JP"/>
              </w:rPr>
              <w:t>was</w:t>
            </w:r>
            <w:r w:rsidRPr="00EF3CB2">
              <w:rPr>
                <w:lang w:eastAsia="ja-JP"/>
              </w:rPr>
              <w:t xml:space="preserve"> strongly discouraged as a criterion to stop treatment or to start a new systemic anti-prostate cancer therapy. The occurrence of a SSRE alone, in the absence of PD, </w:t>
            </w:r>
            <w:r w:rsidR="00526F9F">
              <w:rPr>
                <w:lang w:eastAsia="ja-JP"/>
              </w:rPr>
              <w:t>was</w:t>
            </w:r>
            <w:r w:rsidRPr="00EF3CB2">
              <w:rPr>
                <w:lang w:eastAsia="ja-JP"/>
              </w:rPr>
              <w:t xml:space="preserve"> discouraged as a reason to discontinue treatment or to initiate </w:t>
            </w:r>
            <w:bookmarkStart w:id="10" w:name="OLE_LINK19"/>
            <w:bookmarkStart w:id="11" w:name="OLE_LINK20"/>
            <w:r w:rsidRPr="00EF3CB2">
              <w:rPr>
                <w:lang w:eastAsia="ja-JP"/>
              </w:rPr>
              <w:t>new systemic</w:t>
            </w:r>
            <w:bookmarkEnd w:id="10"/>
            <w:bookmarkEnd w:id="11"/>
            <w:r w:rsidRPr="00EF3CB2">
              <w:rPr>
                <w:lang w:eastAsia="ja-JP"/>
              </w:rPr>
              <w:t xml:space="preserve"> anti-cancer therapy.</w:t>
            </w:r>
          </w:p>
          <w:p w14:paraId="2795BCFF" w14:textId="1C34E5EB" w:rsidR="004F04A7" w:rsidRPr="004F04A7" w:rsidRDefault="004F04A7" w:rsidP="00D23019">
            <w:pPr>
              <w:pStyle w:val="Synopsis"/>
              <w:spacing w:before="60" w:after="60"/>
              <w:ind w:firstLine="0"/>
              <w:rPr>
                <w:bCs/>
              </w:rPr>
            </w:pPr>
            <w:r w:rsidRPr="004F04A7">
              <w:rPr>
                <w:bCs/>
                <w:lang w:val="en-US"/>
              </w:rPr>
              <w:t xml:space="preserve">There </w:t>
            </w:r>
            <w:r w:rsidR="00526F9F">
              <w:rPr>
                <w:bCs/>
                <w:lang w:val="en-US"/>
              </w:rPr>
              <w:t>was</w:t>
            </w:r>
            <w:r w:rsidRPr="004F04A7">
              <w:rPr>
                <w:bCs/>
                <w:lang w:val="en-US"/>
              </w:rPr>
              <w:t xml:space="preserve"> no plan for BICR to read any scans dated after the date of DCO for the primary analysis. There </w:t>
            </w:r>
            <w:r w:rsidR="0080324F">
              <w:rPr>
                <w:bCs/>
                <w:lang w:val="en-US"/>
              </w:rPr>
              <w:t>was</w:t>
            </w:r>
            <w:r w:rsidRPr="004F04A7">
              <w:rPr>
                <w:bCs/>
                <w:lang w:val="en-US"/>
              </w:rPr>
              <w:t xml:space="preserve"> no need to request confirmation of PD assessed by BICR after this time point, and the radiographic progression assessed by investigator </w:t>
            </w:r>
            <w:r w:rsidR="0080324F">
              <w:rPr>
                <w:bCs/>
                <w:lang w:val="en-US"/>
              </w:rPr>
              <w:t>would</w:t>
            </w:r>
            <w:r w:rsidRPr="004F04A7">
              <w:rPr>
                <w:bCs/>
                <w:lang w:val="en-US"/>
              </w:rPr>
              <w:t xml:space="preserve"> prevail.</w:t>
            </w:r>
          </w:p>
          <w:p w14:paraId="0A340E65" w14:textId="4FAB1EB1" w:rsidR="00FF7013" w:rsidRPr="00556539" w:rsidRDefault="004F04A7" w:rsidP="00D23019">
            <w:pPr>
              <w:pStyle w:val="Synopsis"/>
              <w:spacing w:before="60" w:after="60"/>
              <w:ind w:firstLine="0"/>
              <w:rPr>
                <w:bCs/>
                <w:lang w:val="en-US"/>
              </w:rPr>
            </w:pPr>
            <w:r w:rsidRPr="00EF3CB2">
              <w:rPr>
                <w:bCs/>
                <w:lang w:val="en-US"/>
              </w:rPr>
              <w:t xml:space="preserve">Upon documentation of radiographic PD assessed by BICR before the primary </w:t>
            </w:r>
            <w:proofErr w:type="spellStart"/>
            <w:r w:rsidRPr="00EF3CB2">
              <w:rPr>
                <w:bCs/>
                <w:lang w:val="en-US"/>
              </w:rPr>
              <w:t>rPFS</w:t>
            </w:r>
            <w:proofErr w:type="spellEnd"/>
            <w:r w:rsidRPr="00EF3CB2">
              <w:rPr>
                <w:bCs/>
                <w:lang w:val="en-US"/>
              </w:rPr>
              <w:t xml:space="preserve"> analysis, or after the primary </w:t>
            </w:r>
            <w:proofErr w:type="spellStart"/>
            <w:r w:rsidRPr="00EF3CB2">
              <w:rPr>
                <w:bCs/>
                <w:lang w:val="en-US"/>
              </w:rPr>
              <w:t>rPFS</w:t>
            </w:r>
            <w:proofErr w:type="spellEnd"/>
            <w:r w:rsidRPr="00EF3CB2">
              <w:rPr>
                <w:bCs/>
                <w:lang w:val="en-US"/>
              </w:rPr>
              <w:t xml:space="preserve"> analysis based on investigator-assessed radiographic progression, receipt of subsequent anti</w:t>
            </w:r>
            <w:r w:rsidR="007A4E4D">
              <w:rPr>
                <w:bCs/>
                <w:lang w:val="en-US"/>
              </w:rPr>
              <w:noBreakHyphen/>
            </w:r>
            <w:r w:rsidRPr="00EF3CB2">
              <w:rPr>
                <w:bCs/>
                <w:lang w:val="en-US"/>
              </w:rPr>
              <w:t xml:space="preserve">cancer therapies </w:t>
            </w:r>
            <w:r w:rsidR="005F00F2">
              <w:rPr>
                <w:bCs/>
                <w:lang w:val="en-US"/>
              </w:rPr>
              <w:t>were</w:t>
            </w:r>
            <w:r w:rsidR="005F00F2" w:rsidRPr="00EF3CB2">
              <w:rPr>
                <w:bCs/>
                <w:lang w:val="en-US"/>
              </w:rPr>
              <w:t xml:space="preserve"> </w:t>
            </w:r>
            <w:r w:rsidRPr="00EF3CB2">
              <w:rPr>
                <w:bCs/>
                <w:lang w:val="en-US"/>
              </w:rPr>
              <w:t xml:space="preserve">allowed at the investigator’s discretion and </w:t>
            </w:r>
            <w:r w:rsidR="007A4E4D">
              <w:rPr>
                <w:bCs/>
                <w:lang w:val="en-US"/>
              </w:rPr>
              <w:t>would</w:t>
            </w:r>
            <w:r w:rsidRPr="00EF3CB2">
              <w:rPr>
                <w:bCs/>
                <w:lang w:val="en-US"/>
              </w:rPr>
              <w:t xml:space="preserve"> be recorded.</w:t>
            </w:r>
          </w:p>
        </w:tc>
      </w:tr>
      <w:tr w:rsidR="00607B40" w:rsidRPr="00EF3CB2" w14:paraId="6267EBB5" w14:textId="77777777" w:rsidTr="00EA51AE">
        <w:trPr>
          <w:trHeight w:val="20"/>
        </w:trPr>
        <w:tc>
          <w:tcPr>
            <w:tcW w:w="5000" w:type="pct"/>
            <w:gridSpan w:val="4"/>
            <w:tcBorders>
              <w:top w:val="single" w:sz="4" w:space="0" w:color="auto"/>
              <w:bottom w:val="single" w:sz="4" w:space="0" w:color="auto"/>
            </w:tcBorders>
          </w:tcPr>
          <w:p w14:paraId="6D6941A1" w14:textId="77777777" w:rsidR="004D43E2" w:rsidRPr="00EF3CB2" w:rsidRDefault="00607B40">
            <w:pPr>
              <w:pStyle w:val="Synopsis"/>
              <w:rPr>
                <w:b/>
              </w:rPr>
            </w:pPr>
            <w:r w:rsidRPr="00EF3CB2">
              <w:rPr>
                <w:b/>
              </w:rPr>
              <w:lastRenderedPageBreak/>
              <w:t>Number of Patients (planned and</w:t>
            </w:r>
            <w:r w:rsidRPr="00EF3CB2">
              <w:rPr>
                <w:b/>
                <w:lang w:val="en-US"/>
              </w:rPr>
              <w:t xml:space="preserve"> analyzed</w:t>
            </w:r>
            <w:r w:rsidRPr="00EF3CB2">
              <w:rPr>
                <w:b/>
              </w:rPr>
              <w:t>):</w:t>
            </w:r>
          </w:p>
          <w:p w14:paraId="48DB9809" w14:textId="77777777" w:rsidR="00607B40" w:rsidRDefault="003F6795" w:rsidP="00CC40D5">
            <w:pPr>
              <w:pStyle w:val="Synopsis"/>
              <w:spacing w:before="60" w:after="60"/>
            </w:pPr>
            <w:r w:rsidRPr="001F3178">
              <w:t xml:space="preserve">Approximately 285 patients </w:t>
            </w:r>
            <w:r w:rsidR="006850B9">
              <w:t>were planned to</w:t>
            </w:r>
            <w:r w:rsidRPr="001F3178">
              <w:t xml:space="preserve"> be enrolled in this study</w:t>
            </w:r>
            <w:r w:rsidR="006850B9">
              <w:t>.</w:t>
            </w:r>
          </w:p>
          <w:p w14:paraId="7782724D" w14:textId="5A3786D4" w:rsidR="00CC40D5" w:rsidRPr="00EF3CB2" w:rsidRDefault="0048053B">
            <w:pPr>
              <w:pStyle w:val="Synopsis"/>
            </w:pPr>
            <w:r>
              <w:t>A total of 71 patients were screened in the study</w:t>
            </w:r>
            <w:r w:rsidR="00C811F8">
              <w:t xml:space="preserve">, and </w:t>
            </w:r>
            <w:r w:rsidR="00C811F8" w:rsidRPr="00C811F8">
              <w:t xml:space="preserve">due to early study termination decided by the </w:t>
            </w:r>
            <w:r w:rsidR="004F4B01">
              <w:t>sponsor</w:t>
            </w:r>
            <w:r w:rsidR="00C811F8" w:rsidRPr="00C811F8">
              <w:t xml:space="preserve">, all patients were screened </w:t>
            </w:r>
            <w:r w:rsidR="004F4B01" w:rsidRPr="00C811F8">
              <w:t>failed,</w:t>
            </w:r>
            <w:r w:rsidR="00C811F8" w:rsidRPr="00C811F8">
              <w:t xml:space="preserve"> </w:t>
            </w:r>
            <w:r w:rsidR="0097356F">
              <w:t xml:space="preserve">none of </w:t>
            </w:r>
            <w:r w:rsidR="00AF018B">
              <w:t>the patients were</w:t>
            </w:r>
            <w:r w:rsidR="00C811F8" w:rsidRPr="00C811F8">
              <w:t xml:space="preserve"> randomized on the study for study treatment.</w:t>
            </w:r>
          </w:p>
        </w:tc>
      </w:tr>
      <w:tr w:rsidR="00607B40" w:rsidRPr="00EF3CB2" w14:paraId="3A3C7F4E" w14:textId="77777777" w:rsidTr="00EA51AE">
        <w:trPr>
          <w:trHeight w:val="20"/>
        </w:trPr>
        <w:tc>
          <w:tcPr>
            <w:tcW w:w="5000" w:type="pct"/>
            <w:gridSpan w:val="4"/>
            <w:tcBorders>
              <w:top w:val="single" w:sz="4" w:space="0" w:color="auto"/>
              <w:bottom w:val="single" w:sz="4" w:space="0" w:color="auto"/>
            </w:tcBorders>
          </w:tcPr>
          <w:p w14:paraId="3BE709A8" w14:textId="77777777" w:rsidR="004D43E2" w:rsidRPr="00523FAA" w:rsidRDefault="00607B40">
            <w:pPr>
              <w:pStyle w:val="Synopsis"/>
              <w:rPr>
                <w:b/>
              </w:rPr>
            </w:pPr>
            <w:r w:rsidRPr="00523FAA">
              <w:rPr>
                <w:b/>
              </w:rPr>
              <w:t>Diagnosis and Main Criteria for Inclusion</w:t>
            </w:r>
            <w:r w:rsidR="0017041D" w:rsidRPr="00523FAA">
              <w:rPr>
                <w:b/>
              </w:rPr>
              <w:t xml:space="preserve"> and Exclusion</w:t>
            </w:r>
            <w:r w:rsidRPr="00523FAA">
              <w:rPr>
                <w:b/>
              </w:rPr>
              <w:t>:</w:t>
            </w:r>
          </w:p>
          <w:p w14:paraId="0EE4CFE4" w14:textId="4A7B7A7C" w:rsidR="003E00E3" w:rsidRPr="00523FAA" w:rsidRDefault="003E00E3" w:rsidP="003E00E3">
            <w:pPr>
              <w:pStyle w:val="Synopsis"/>
              <w:spacing w:after="40"/>
              <w:rPr>
                <w:u w:val="single"/>
              </w:rPr>
            </w:pPr>
            <w:r w:rsidRPr="00523FAA">
              <w:rPr>
                <w:u w:val="single"/>
              </w:rPr>
              <w:lastRenderedPageBreak/>
              <w:t>Inclusion criteria</w:t>
            </w:r>
          </w:p>
          <w:p w14:paraId="7B082156" w14:textId="30EDE4B2" w:rsidR="003E00E3" w:rsidRPr="00523FAA" w:rsidRDefault="000E1493" w:rsidP="003E00E3">
            <w:pPr>
              <w:pStyle w:val="Synopsis"/>
              <w:spacing w:after="40"/>
              <w:rPr>
                <w:i/>
                <w:iCs/>
              </w:rPr>
            </w:pPr>
            <w:r>
              <w:rPr>
                <w:i/>
                <w:iCs/>
              </w:rPr>
              <w:t>Patient</w:t>
            </w:r>
            <w:r w:rsidR="003E00E3" w:rsidRPr="00523FAA">
              <w:rPr>
                <w:i/>
                <w:iCs/>
              </w:rPr>
              <w:t>s had to meet all the following criteria for inclusion in the study</w:t>
            </w:r>
            <w:r w:rsidR="00512E39" w:rsidRPr="00523FAA">
              <w:rPr>
                <w:i/>
                <w:iCs/>
              </w:rPr>
              <w:t xml:space="preserve"> </w:t>
            </w:r>
            <w:r w:rsidR="00512E39" w:rsidRPr="00512E39">
              <w:rPr>
                <w:i/>
                <w:iCs/>
                <w:lang w:val="en-US"/>
              </w:rPr>
              <w:t xml:space="preserve">(* </w:t>
            </w:r>
            <w:r w:rsidR="00512E39" w:rsidRPr="00523FAA">
              <w:rPr>
                <w:i/>
                <w:iCs/>
                <w:lang w:val="en-US"/>
              </w:rPr>
              <w:t>was</w:t>
            </w:r>
            <w:r w:rsidR="00512E39" w:rsidRPr="00512E39">
              <w:rPr>
                <w:i/>
                <w:iCs/>
                <w:lang w:val="en-US"/>
              </w:rPr>
              <w:t xml:space="preserve"> for screening part 1, all criteria for screening part 2)</w:t>
            </w:r>
            <w:r w:rsidR="003E00E3" w:rsidRPr="00523FAA">
              <w:rPr>
                <w:i/>
                <w:iCs/>
              </w:rPr>
              <w:t>:</w:t>
            </w:r>
          </w:p>
          <w:p w14:paraId="02F4C9F1" w14:textId="6AD31EE0" w:rsidR="00512E39" w:rsidRPr="00512E39" w:rsidRDefault="00512E39" w:rsidP="00512E39">
            <w:pPr>
              <w:pStyle w:val="Synopsis"/>
              <w:numPr>
                <w:ilvl w:val="0"/>
                <w:numId w:val="41"/>
              </w:numPr>
              <w:spacing w:after="40"/>
              <w:rPr>
                <w:lang w:val="en-US"/>
              </w:rPr>
            </w:pPr>
            <w:r w:rsidRPr="00512E39">
              <w:rPr>
                <w:lang w:val="en-US"/>
              </w:rPr>
              <w:t>*Patients</w:t>
            </w:r>
            <w:r w:rsidR="0087492F" w:rsidRPr="00523FAA">
              <w:rPr>
                <w:lang w:val="en-US"/>
              </w:rPr>
              <w:t xml:space="preserve"> </w:t>
            </w:r>
            <w:r w:rsidRPr="00512E39">
              <w:rPr>
                <w:lang w:val="en-US"/>
              </w:rPr>
              <w:t>voluntarily participate</w:t>
            </w:r>
            <w:r w:rsidR="0087492F" w:rsidRPr="00523FAA">
              <w:rPr>
                <w:lang w:val="en-US"/>
              </w:rPr>
              <w:t>d</w:t>
            </w:r>
            <w:r w:rsidRPr="00512E39">
              <w:rPr>
                <w:lang w:val="en-US"/>
              </w:rPr>
              <w:t xml:space="preserve"> in this clinical study. Be willing and able to provide written informed consent form (ICF) prior to any study activity. </w:t>
            </w:r>
          </w:p>
          <w:p w14:paraId="03F3CCD0" w14:textId="77777777" w:rsidR="00512E39" w:rsidRPr="00512E39" w:rsidRDefault="00512E39" w:rsidP="00512E39">
            <w:pPr>
              <w:pStyle w:val="Synopsis"/>
              <w:numPr>
                <w:ilvl w:val="0"/>
                <w:numId w:val="41"/>
              </w:numPr>
              <w:spacing w:after="40"/>
              <w:rPr>
                <w:lang w:val="en-US"/>
              </w:rPr>
            </w:pPr>
            <w:r w:rsidRPr="00512E39">
              <w:rPr>
                <w:lang w:val="en-US"/>
              </w:rPr>
              <w:t>*Male ≥18 years of age on the day of signing the ICF.</w:t>
            </w:r>
          </w:p>
          <w:p w14:paraId="3B050C20" w14:textId="6275466F" w:rsidR="00512E39" w:rsidRPr="00512E39" w:rsidRDefault="00512E39" w:rsidP="00512E39">
            <w:pPr>
              <w:pStyle w:val="Synopsis"/>
              <w:numPr>
                <w:ilvl w:val="0"/>
                <w:numId w:val="41"/>
              </w:numPr>
              <w:spacing w:after="40"/>
              <w:rPr>
                <w:lang w:val="en-US"/>
              </w:rPr>
            </w:pPr>
            <w:r w:rsidRPr="00512E39">
              <w:rPr>
                <w:lang w:val="en-US"/>
              </w:rPr>
              <w:t>*Patients</w:t>
            </w:r>
            <w:r w:rsidR="0087492F" w:rsidRPr="00523FAA">
              <w:rPr>
                <w:lang w:val="en-US"/>
              </w:rPr>
              <w:t xml:space="preserve"> </w:t>
            </w:r>
            <w:r w:rsidRPr="00512E39">
              <w:rPr>
                <w:lang w:val="en-US"/>
              </w:rPr>
              <w:t>ha</w:t>
            </w:r>
            <w:r w:rsidR="0087492F" w:rsidRPr="00523FAA">
              <w:rPr>
                <w:lang w:val="en-US"/>
              </w:rPr>
              <w:t>d</w:t>
            </w:r>
            <w:r w:rsidRPr="00512E39">
              <w:rPr>
                <w:lang w:val="en-US"/>
              </w:rPr>
              <w:t xml:space="preserve"> histologically or cytologically confirmed prostate adenocarcinoma.</w:t>
            </w:r>
          </w:p>
          <w:p w14:paraId="4BAEF9D0" w14:textId="28E67599" w:rsidR="00512E39" w:rsidRPr="00512E39" w:rsidRDefault="00512E39" w:rsidP="00512E39">
            <w:pPr>
              <w:pStyle w:val="Synopsis"/>
              <w:numPr>
                <w:ilvl w:val="0"/>
                <w:numId w:val="41"/>
              </w:numPr>
              <w:spacing w:after="40"/>
              <w:rPr>
                <w:lang w:val="en-US"/>
              </w:rPr>
            </w:pPr>
            <w:bookmarkStart w:id="12" w:name="OLE_LINK16"/>
            <w:r w:rsidRPr="00512E39">
              <w:rPr>
                <w:lang w:val="en-US"/>
              </w:rPr>
              <w:t>Patients ha</w:t>
            </w:r>
            <w:r w:rsidR="0087492F" w:rsidRPr="00523FAA">
              <w:rPr>
                <w:lang w:val="en-US"/>
              </w:rPr>
              <w:t>d</w:t>
            </w:r>
            <w:r w:rsidRPr="00512E39">
              <w:rPr>
                <w:lang w:val="en-US"/>
              </w:rPr>
              <w:t xml:space="preserve"> received and failed at least one novel hormonal agent (NHA, such as abiraterone, enzalutamide, etc.). In addition, patients </w:t>
            </w:r>
            <w:r w:rsidR="0087492F" w:rsidRPr="00523FAA">
              <w:rPr>
                <w:lang w:val="en-US"/>
              </w:rPr>
              <w:t>were</w:t>
            </w:r>
            <w:r w:rsidRPr="00512E39">
              <w:rPr>
                <w:lang w:val="en-US"/>
              </w:rPr>
              <w:t xml:space="preserve"> allowed to have received and failed up to one novel hormonal therapy in </w:t>
            </w:r>
            <w:proofErr w:type="spellStart"/>
            <w:r w:rsidRPr="00512E39">
              <w:rPr>
                <w:lang w:val="en-US"/>
              </w:rPr>
              <w:t>mCRPC</w:t>
            </w:r>
            <w:proofErr w:type="spellEnd"/>
            <w:r w:rsidRPr="00512E39">
              <w:rPr>
                <w:lang w:val="en-US"/>
              </w:rPr>
              <w:t xml:space="preserve"> stage. Treatment failure </w:t>
            </w:r>
            <w:r w:rsidR="0087492F" w:rsidRPr="00523FAA">
              <w:rPr>
                <w:lang w:val="en-US"/>
              </w:rPr>
              <w:t>was</w:t>
            </w:r>
            <w:r w:rsidRPr="00512E39">
              <w:rPr>
                <w:lang w:val="en-US"/>
              </w:rPr>
              <w:t xml:space="preserve"> judged by the investigator. </w:t>
            </w:r>
          </w:p>
          <w:bookmarkEnd w:id="12"/>
          <w:p w14:paraId="12B27516" w14:textId="50F3BBEC" w:rsidR="00512E39" w:rsidRPr="00512E39" w:rsidRDefault="00512E39" w:rsidP="00512E39">
            <w:pPr>
              <w:pStyle w:val="Synopsis"/>
              <w:numPr>
                <w:ilvl w:val="0"/>
                <w:numId w:val="41"/>
              </w:numPr>
              <w:spacing w:after="40"/>
              <w:rPr>
                <w:lang w:val="en-US"/>
              </w:rPr>
            </w:pPr>
            <w:r w:rsidRPr="00512E39">
              <w:rPr>
                <w:lang w:val="en-US"/>
              </w:rPr>
              <w:t xml:space="preserve">Patients confirmed by investigator to be at </w:t>
            </w:r>
            <w:proofErr w:type="spellStart"/>
            <w:r w:rsidRPr="00512E39">
              <w:rPr>
                <w:lang w:val="en-US"/>
              </w:rPr>
              <w:t>mCRPC</w:t>
            </w:r>
            <w:proofErr w:type="spellEnd"/>
            <w:r w:rsidRPr="00512E39">
              <w:rPr>
                <w:lang w:val="en-US"/>
              </w:rPr>
              <w:t xml:space="preserve"> stage when starting the immediate prior treatment with docetaxel. Metastatic disease documented by positive bone scan or metastatic lesions on CT or MRI. Metastatic lesions </w:t>
            </w:r>
            <w:r w:rsidR="0087492F" w:rsidRPr="00523FAA">
              <w:rPr>
                <w:lang w:val="en-US"/>
              </w:rPr>
              <w:t>did</w:t>
            </w:r>
            <w:r w:rsidRPr="00512E39">
              <w:rPr>
                <w:lang w:val="en-US"/>
              </w:rPr>
              <w:t xml:space="preserve"> not include disease spread to local pelvic lymph nodes or local disease recurrence (e.g., bladder and rectum). </w:t>
            </w:r>
          </w:p>
          <w:p w14:paraId="63427C45" w14:textId="39514391" w:rsidR="00512E39" w:rsidRPr="00512E39" w:rsidRDefault="00512E39" w:rsidP="00512E39">
            <w:pPr>
              <w:pStyle w:val="Synopsis"/>
              <w:numPr>
                <w:ilvl w:val="0"/>
                <w:numId w:val="41"/>
              </w:numPr>
              <w:spacing w:after="40"/>
              <w:rPr>
                <w:lang w:val="en-US"/>
              </w:rPr>
            </w:pPr>
            <w:r w:rsidRPr="00512E39">
              <w:rPr>
                <w:lang w:val="en-US"/>
              </w:rPr>
              <w:t xml:space="preserve">Surgically or medically castrated, with serum testosterone levels of ≤50 ng/dL (≤1.73 nmol/L). If the patient </w:t>
            </w:r>
            <w:r w:rsidR="005165C1" w:rsidRPr="00523FAA">
              <w:rPr>
                <w:lang w:val="en-US"/>
              </w:rPr>
              <w:t>was</w:t>
            </w:r>
            <w:r w:rsidRPr="00512E39">
              <w:rPr>
                <w:lang w:val="en-US"/>
              </w:rPr>
              <w:t xml:space="preserve"> being treated with </w:t>
            </w:r>
            <w:r w:rsidR="003830EF">
              <w:rPr>
                <w:lang w:val="en-US"/>
              </w:rPr>
              <w:t>l</w:t>
            </w:r>
            <w:proofErr w:type="spellStart"/>
            <w:r w:rsidR="003830EF" w:rsidRPr="001F3178">
              <w:t>uteinizing</w:t>
            </w:r>
            <w:proofErr w:type="spellEnd"/>
            <w:r w:rsidR="003830EF" w:rsidRPr="001F3178">
              <w:t xml:space="preserve"> hormone-releasing hormone</w:t>
            </w:r>
            <w:r w:rsidR="003830EF" w:rsidRPr="00512E39">
              <w:rPr>
                <w:lang w:val="en-US"/>
              </w:rPr>
              <w:t xml:space="preserve"> </w:t>
            </w:r>
            <w:r w:rsidR="003830EF">
              <w:rPr>
                <w:lang w:val="en-US"/>
              </w:rPr>
              <w:t>(</w:t>
            </w:r>
            <w:r w:rsidRPr="00512E39">
              <w:rPr>
                <w:lang w:val="en-US"/>
              </w:rPr>
              <w:t>LHRH</w:t>
            </w:r>
            <w:r w:rsidR="003830EF">
              <w:rPr>
                <w:lang w:val="en-US"/>
              </w:rPr>
              <w:t>)</w:t>
            </w:r>
            <w:r w:rsidRPr="00512E39">
              <w:rPr>
                <w:lang w:val="en-US"/>
              </w:rPr>
              <w:t xml:space="preserve"> agonists/antagonists (patient who ha</w:t>
            </w:r>
            <w:r w:rsidR="005165C1" w:rsidRPr="00523FAA">
              <w:rPr>
                <w:lang w:val="en-US"/>
              </w:rPr>
              <w:t>d</w:t>
            </w:r>
            <w:r w:rsidRPr="00512E39">
              <w:rPr>
                <w:lang w:val="en-US"/>
              </w:rPr>
              <w:t xml:space="preserve"> not undergone orchiectomy), this therapy must be continued throughout the study.</w:t>
            </w:r>
          </w:p>
          <w:p w14:paraId="716E5B4C" w14:textId="77777777" w:rsidR="005165C1" w:rsidRPr="00523FAA" w:rsidRDefault="00512E39" w:rsidP="005165C1">
            <w:pPr>
              <w:pStyle w:val="Synopsis"/>
              <w:numPr>
                <w:ilvl w:val="0"/>
                <w:numId w:val="41"/>
              </w:numPr>
              <w:spacing w:after="40"/>
              <w:rPr>
                <w:lang w:val="en-US"/>
              </w:rPr>
            </w:pPr>
            <w:r w:rsidRPr="00512E39">
              <w:rPr>
                <w:lang w:val="en-US"/>
              </w:rPr>
              <w:t xml:space="preserve">Completed at least 6 cycles and a maximum of 8 cycles of immediate prior treatment with docetaxel (3 weeks a cycle) or completed at least 9 cycles and a maximum of 12 cycles of immediate prior treatment with docetaxel (2 weeks a cycle) with no evidence of PD after last docetaxel treatment. </w:t>
            </w:r>
          </w:p>
          <w:p w14:paraId="7004D936" w14:textId="3733DCAC" w:rsidR="00512E39" w:rsidRPr="00512E39" w:rsidRDefault="00512E39" w:rsidP="005165C1">
            <w:pPr>
              <w:pStyle w:val="Synopsis"/>
              <w:spacing w:after="40"/>
              <w:ind w:left="720" w:firstLine="0"/>
              <w:rPr>
                <w:lang w:val="en-US"/>
              </w:rPr>
            </w:pPr>
            <w:r w:rsidRPr="00512E39">
              <w:rPr>
                <w:lang w:val="en-US"/>
              </w:rPr>
              <w:t>The investigator</w:t>
            </w:r>
            <w:r w:rsidR="00ED4AAA" w:rsidRPr="00523FAA">
              <w:rPr>
                <w:lang w:val="en-US"/>
              </w:rPr>
              <w:t xml:space="preserve"> </w:t>
            </w:r>
            <w:r w:rsidRPr="00512E39">
              <w:rPr>
                <w:lang w:val="en-US"/>
              </w:rPr>
              <w:t>check</w:t>
            </w:r>
            <w:r w:rsidR="00ED4AAA" w:rsidRPr="00523FAA">
              <w:rPr>
                <w:lang w:val="en-US"/>
              </w:rPr>
              <w:t>ed</w:t>
            </w:r>
            <w:r w:rsidRPr="00512E39">
              <w:rPr>
                <w:lang w:val="en-US"/>
              </w:rPr>
              <w:t xml:space="preserve"> whether the patient ha</w:t>
            </w:r>
            <w:r w:rsidR="00ED4AAA" w:rsidRPr="00523FAA">
              <w:rPr>
                <w:lang w:val="en-US"/>
              </w:rPr>
              <w:t>d</w:t>
            </w:r>
            <w:r w:rsidRPr="00512E39">
              <w:rPr>
                <w:lang w:val="en-US"/>
              </w:rPr>
              <w:t xml:space="preserve"> PD according to the following four criteria, taking the baseline of docetaxel treatment as reference (if there is no radiographic tumor evaluation at baseline, the earliest tumor assessment after the first dose of docetaxel serve</w:t>
            </w:r>
            <w:r w:rsidR="00D2428E" w:rsidRPr="00523FAA">
              <w:rPr>
                <w:lang w:val="en-US"/>
              </w:rPr>
              <w:t>d</w:t>
            </w:r>
            <w:r w:rsidRPr="00512E39">
              <w:rPr>
                <w:lang w:val="en-US"/>
              </w:rPr>
              <w:t xml:space="preserve"> as reference). Patients </w:t>
            </w:r>
            <w:r w:rsidR="00FE2FC1" w:rsidRPr="00523FAA">
              <w:rPr>
                <w:lang w:val="en-US"/>
              </w:rPr>
              <w:t>were not</w:t>
            </w:r>
            <w:r w:rsidRPr="00512E39">
              <w:rPr>
                <w:lang w:val="en-US"/>
              </w:rPr>
              <w:t xml:space="preserve"> enrolled if they meet any of the four criteria for PD.</w:t>
            </w:r>
            <w:r w:rsidRPr="00512E39" w:rsidDel="00A46E5E">
              <w:rPr>
                <w:lang w:val="en-US"/>
              </w:rPr>
              <w:t xml:space="preserve"> </w:t>
            </w:r>
          </w:p>
          <w:p w14:paraId="050DF298" w14:textId="77777777" w:rsidR="00512E39" w:rsidRPr="00512E39" w:rsidRDefault="00512E39" w:rsidP="00512E39">
            <w:pPr>
              <w:pStyle w:val="Synopsis"/>
              <w:numPr>
                <w:ilvl w:val="1"/>
                <w:numId w:val="42"/>
              </w:numPr>
              <w:spacing w:after="40"/>
              <w:rPr>
                <w:lang w:val="en-US"/>
              </w:rPr>
            </w:pPr>
            <w:r w:rsidRPr="00512E39">
              <w:rPr>
                <w:lang w:val="en-US"/>
              </w:rPr>
              <w:t>Radiographic soft-tissue lesions progression according to RECIST v1.1.</w:t>
            </w:r>
          </w:p>
          <w:p w14:paraId="03205C02" w14:textId="0C72F428" w:rsidR="00512E39" w:rsidRPr="00512E39" w:rsidRDefault="00512E39" w:rsidP="00512E39">
            <w:pPr>
              <w:pStyle w:val="Synopsis"/>
              <w:numPr>
                <w:ilvl w:val="1"/>
                <w:numId w:val="42"/>
              </w:numPr>
              <w:spacing w:after="40"/>
              <w:rPr>
                <w:lang w:val="en-US"/>
              </w:rPr>
            </w:pPr>
            <w:r w:rsidRPr="00512E39">
              <w:rPr>
                <w:lang w:val="en-US"/>
              </w:rPr>
              <w:t>Radiographic bone progression according to PCWG3 criteria. Bone progression</w:t>
            </w:r>
            <w:r w:rsidR="00FE2FC1" w:rsidRPr="00523FAA">
              <w:rPr>
                <w:lang w:val="en-US"/>
              </w:rPr>
              <w:t xml:space="preserve"> </w:t>
            </w:r>
            <w:r w:rsidRPr="00512E39">
              <w:rPr>
                <w:lang w:val="en-US"/>
              </w:rPr>
              <w:t xml:space="preserve">= appearance of 2 or more new lesions (only positivity on the bone scan defines metastatic disease to bone). Ambiguous results </w:t>
            </w:r>
            <w:r w:rsidR="00BD7E32" w:rsidRPr="00523FAA">
              <w:rPr>
                <w:lang w:val="en-US"/>
              </w:rPr>
              <w:t>were</w:t>
            </w:r>
            <w:r w:rsidRPr="00512E39">
              <w:rPr>
                <w:lang w:val="en-US"/>
              </w:rPr>
              <w:t xml:space="preserve"> confirmed by other imaging modalities (e.g., CT or MRI). The patient with a bone scan referred to as a </w:t>
            </w:r>
            <w:proofErr w:type="spellStart"/>
            <w:r w:rsidRPr="00512E39">
              <w:rPr>
                <w:lang w:val="en-US"/>
              </w:rPr>
              <w:t>superscan</w:t>
            </w:r>
            <w:proofErr w:type="spellEnd"/>
            <w:r w:rsidRPr="00512E39">
              <w:rPr>
                <w:lang w:val="en-US"/>
              </w:rPr>
              <w:t xml:space="preserve"> showing an intense symmetric activity in the bones at screen </w:t>
            </w:r>
            <w:r w:rsidR="00BD7E32" w:rsidRPr="00523FAA">
              <w:rPr>
                <w:lang w:val="en-US"/>
              </w:rPr>
              <w:t>was</w:t>
            </w:r>
            <w:r w:rsidRPr="00512E39">
              <w:rPr>
                <w:lang w:val="en-US"/>
              </w:rPr>
              <w:t xml:space="preserve"> not eligible.</w:t>
            </w:r>
          </w:p>
          <w:p w14:paraId="0B766157" w14:textId="1C3625C6" w:rsidR="00512E39" w:rsidRPr="00512E39" w:rsidRDefault="00512E39" w:rsidP="00512E39">
            <w:pPr>
              <w:pStyle w:val="Synopsis"/>
              <w:numPr>
                <w:ilvl w:val="1"/>
                <w:numId w:val="42"/>
              </w:numPr>
              <w:spacing w:after="40"/>
              <w:rPr>
                <w:lang w:val="en-US"/>
              </w:rPr>
            </w:pPr>
            <w:r w:rsidRPr="00512E39">
              <w:rPr>
                <w:lang w:val="en-US"/>
              </w:rPr>
              <w:t xml:space="preserve">PSA progression according to PCWG3 criteria. PSA progression is defined as: PSA progression ≥25% increase and ≥2 ng/mL increase from baseline of docetaxel treatment beyond 12 weeks, and which </w:t>
            </w:r>
            <w:r w:rsidR="009E72FE" w:rsidRPr="00523FAA">
              <w:rPr>
                <w:lang w:val="en-US"/>
              </w:rPr>
              <w:t>was</w:t>
            </w:r>
            <w:r w:rsidRPr="00512E39">
              <w:rPr>
                <w:lang w:val="en-US"/>
              </w:rPr>
              <w:t xml:space="preserve"> confirmed by a second value ≥3 weeks later. </w:t>
            </w:r>
          </w:p>
          <w:p w14:paraId="57810B51" w14:textId="7E6377F8" w:rsidR="00512E39" w:rsidRPr="00512E39" w:rsidRDefault="00512E39" w:rsidP="00512E39">
            <w:pPr>
              <w:pStyle w:val="Synopsis"/>
              <w:numPr>
                <w:ilvl w:val="1"/>
                <w:numId w:val="42"/>
              </w:numPr>
              <w:spacing w:after="40"/>
              <w:rPr>
                <w:lang w:val="en-US"/>
              </w:rPr>
            </w:pPr>
            <w:r w:rsidRPr="00512E39">
              <w:rPr>
                <w:lang w:val="en-US"/>
              </w:rPr>
              <w:t>Clinical PD judged by investigator, including but not limited to skeletal</w:t>
            </w:r>
            <w:r w:rsidR="009E72FE" w:rsidRPr="00523FAA">
              <w:rPr>
                <w:lang w:val="en-US"/>
              </w:rPr>
              <w:noBreakHyphen/>
            </w:r>
            <w:r w:rsidRPr="00512E39">
              <w:rPr>
                <w:lang w:val="en-US"/>
              </w:rPr>
              <w:t xml:space="preserve">related events (SREs, e.g., </w:t>
            </w:r>
            <w:proofErr w:type="gramStart"/>
            <w:r w:rsidRPr="00512E39">
              <w:rPr>
                <w:lang w:val="en-US"/>
              </w:rPr>
              <w:t>asymptomatic</w:t>
            </w:r>
            <w:proofErr w:type="gramEnd"/>
            <w:r w:rsidRPr="00512E39">
              <w:rPr>
                <w:lang w:val="en-US"/>
              </w:rPr>
              <w:t xml:space="preserve"> or symptomatic fractures, surgery or radiation therapy to bone, or spinal cord compression), tumor related pain progression and other tumor related symptoms or signs.</w:t>
            </w:r>
          </w:p>
          <w:p w14:paraId="0C9C028E" w14:textId="44E665B6" w:rsidR="00512E39" w:rsidRPr="00512E39" w:rsidRDefault="00512E39" w:rsidP="00512E39">
            <w:pPr>
              <w:pStyle w:val="Synopsis"/>
              <w:numPr>
                <w:ilvl w:val="0"/>
                <w:numId w:val="41"/>
              </w:numPr>
              <w:spacing w:after="40"/>
              <w:rPr>
                <w:lang w:val="en-US"/>
              </w:rPr>
            </w:pPr>
            <w:r w:rsidRPr="00512E39">
              <w:rPr>
                <w:lang w:val="en-US"/>
              </w:rPr>
              <w:t xml:space="preserve">Documented germline/somatic mutation in at least one of the homologous recombination repair genes, including BRCA1, BRCA2, BARD1, BRIP1, CDK12, CHEK1, CHEK2, FANCL, PALB2, RAD51B, RAD51C, RAD51D, and RAD54L that </w:t>
            </w:r>
            <w:r w:rsidR="009E72FE" w:rsidRPr="00523FAA">
              <w:rPr>
                <w:lang w:val="en-US"/>
              </w:rPr>
              <w:t>was</w:t>
            </w:r>
            <w:r w:rsidRPr="00512E39">
              <w:rPr>
                <w:lang w:val="en-US"/>
              </w:rPr>
              <w:t xml:space="preserve"> predicted to be deleterious or suspected deleterious (known or predicted to be detrimental/lead to loss of function) assessed by central laboratory using validated NGS test from blood samples.</w:t>
            </w:r>
          </w:p>
          <w:p w14:paraId="581AA780" w14:textId="5CF2DAB0" w:rsidR="00512E39" w:rsidRPr="00512E39" w:rsidRDefault="00512E39" w:rsidP="00512E39">
            <w:pPr>
              <w:pStyle w:val="Synopsis"/>
              <w:numPr>
                <w:ilvl w:val="0"/>
                <w:numId w:val="41"/>
              </w:numPr>
              <w:spacing w:after="40"/>
              <w:rPr>
                <w:lang w:val="en-US"/>
              </w:rPr>
            </w:pPr>
            <w:r w:rsidRPr="00512E39">
              <w:rPr>
                <w:lang w:val="en-US"/>
              </w:rPr>
              <w:t>Patients ha</w:t>
            </w:r>
            <w:r w:rsidR="009E72FE" w:rsidRPr="00523FAA">
              <w:rPr>
                <w:lang w:val="en-US"/>
              </w:rPr>
              <w:t>d</w:t>
            </w:r>
            <w:r w:rsidRPr="00512E39">
              <w:rPr>
                <w:lang w:val="en-US"/>
              </w:rPr>
              <w:t xml:space="preserve"> adequate organ functions, as indicated by the following laboratory values (had not received blood transfusion, apheresis infusion, erythropoietin, granulocyte colony</w:t>
            </w:r>
            <w:r w:rsidR="009E72FE" w:rsidRPr="00523FAA">
              <w:rPr>
                <w:lang w:val="en-US"/>
              </w:rPr>
              <w:noBreakHyphen/>
            </w:r>
            <w:r w:rsidRPr="00512E39">
              <w:rPr>
                <w:lang w:val="en-US"/>
              </w:rPr>
              <w:t>stimulating factor (G-CSF), and other relevant medical support within 14 days before the administration of study drug):</w:t>
            </w:r>
          </w:p>
          <w:p w14:paraId="1198AFE5" w14:textId="2532E5F7" w:rsidR="00512E39" w:rsidRPr="00512E39" w:rsidRDefault="00A67FD8" w:rsidP="00512E39">
            <w:pPr>
              <w:pStyle w:val="Synopsis"/>
              <w:numPr>
                <w:ilvl w:val="1"/>
                <w:numId w:val="41"/>
              </w:numPr>
              <w:spacing w:after="40"/>
              <w:rPr>
                <w:lang w:val="en-US"/>
              </w:rPr>
            </w:pPr>
            <w:r w:rsidRPr="00512E39">
              <w:rPr>
                <w:lang w:val="en-US"/>
              </w:rPr>
              <w:t>Hemoglobin</w:t>
            </w:r>
            <w:r w:rsidR="00512E39" w:rsidRPr="00512E39">
              <w:rPr>
                <w:lang w:val="en-US"/>
              </w:rPr>
              <w:t xml:space="preserve"> ≥9.0 g/dL.</w:t>
            </w:r>
          </w:p>
          <w:p w14:paraId="29A0A83A" w14:textId="77777777" w:rsidR="00512E39" w:rsidRPr="00512E39" w:rsidRDefault="00512E39" w:rsidP="00512E39">
            <w:pPr>
              <w:pStyle w:val="Synopsis"/>
              <w:numPr>
                <w:ilvl w:val="1"/>
                <w:numId w:val="41"/>
              </w:numPr>
              <w:spacing w:after="40"/>
              <w:rPr>
                <w:lang w:val="en-US"/>
              </w:rPr>
            </w:pPr>
            <w:r w:rsidRPr="00512E39">
              <w:rPr>
                <w:lang w:val="en-US"/>
              </w:rPr>
              <w:t>Absolute neutrophil count (ANC) ≥1.5×10</w:t>
            </w:r>
            <w:r w:rsidRPr="00512E39">
              <w:rPr>
                <w:vertAlign w:val="superscript"/>
                <w:lang w:val="en-US"/>
              </w:rPr>
              <w:t>9</w:t>
            </w:r>
            <w:r w:rsidRPr="00512E39">
              <w:rPr>
                <w:lang w:val="en-US"/>
              </w:rPr>
              <w:t>/L.</w:t>
            </w:r>
          </w:p>
          <w:p w14:paraId="13629037" w14:textId="77777777" w:rsidR="00512E39" w:rsidRPr="00512E39" w:rsidRDefault="00512E39" w:rsidP="00512E39">
            <w:pPr>
              <w:pStyle w:val="Synopsis"/>
              <w:numPr>
                <w:ilvl w:val="1"/>
                <w:numId w:val="41"/>
              </w:numPr>
              <w:spacing w:after="40"/>
              <w:rPr>
                <w:lang w:val="en-US"/>
              </w:rPr>
            </w:pPr>
            <w:r w:rsidRPr="00512E39">
              <w:rPr>
                <w:lang w:val="en-US"/>
              </w:rPr>
              <w:t>Platelet count ≥100×10</w:t>
            </w:r>
            <w:r w:rsidRPr="00512E39">
              <w:rPr>
                <w:vertAlign w:val="superscript"/>
                <w:lang w:val="en-US"/>
              </w:rPr>
              <w:t>9</w:t>
            </w:r>
            <w:r w:rsidRPr="00512E39">
              <w:rPr>
                <w:lang w:val="en-US"/>
              </w:rPr>
              <w:t>/L.</w:t>
            </w:r>
          </w:p>
          <w:p w14:paraId="47434AF9" w14:textId="7E198875" w:rsidR="00512E39" w:rsidRPr="00512E39" w:rsidRDefault="00512E39" w:rsidP="00512E39">
            <w:pPr>
              <w:pStyle w:val="Synopsis"/>
              <w:numPr>
                <w:ilvl w:val="1"/>
                <w:numId w:val="41"/>
              </w:numPr>
              <w:spacing w:after="40"/>
              <w:rPr>
                <w:lang w:val="en-US"/>
              </w:rPr>
            </w:pPr>
            <w:r w:rsidRPr="00512E39">
              <w:rPr>
                <w:lang w:val="en-US"/>
              </w:rPr>
              <w:t xml:space="preserve">Total bilirubin (TBIL) ≤1.5×institutional upper limit of normal (ULN) (for patients with </w:t>
            </w:r>
            <w:r w:rsidRPr="00512E39">
              <w:rPr>
                <w:lang w:val="en-US"/>
              </w:rPr>
              <w:lastRenderedPageBreak/>
              <w:t xml:space="preserve">Gilbert’s syndrome, total bilirubin (TBIL) ≤3×ULN </w:t>
            </w:r>
            <w:r w:rsidR="009E72FE" w:rsidRPr="00523FAA">
              <w:rPr>
                <w:lang w:val="en-US"/>
              </w:rPr>
              <w:t>was</w:t>
            </w:r>
            <w:r w:rsidRPr="00512E39">
              <w:rPr>
                <w:lang w:val="en-US"/>
              </w:rPr>
              <w:t xml:space="preserve"> required)).</w:t>
            </w:r>
          </w:p>
          <w:p w14:paraId="7BA006BF" w14:textId="423B9B6C" w:rsidR="00512E39" w:rsidRPr="00512E39" w:rsidRDefault="00512E39" w:rsidP="00512E39">
            <w:pPr>
              <w:pStyle w:val="Synopsis"/>
              <w:numPr>
                <w:ilvl w:val="1"/>
                <w:numId w:val="41"/>
              </w:numPr>
              <w:spacing w:after="40"/>
              <w:rPr>
                <w:lang w:val="en-US"/>
              </w:rPr>
            </w:pPr>
            <w:r w:rsidRPr="00512E39">
              <w:rPr>
                <w:lang w:val="en-US"/>
              </w:rPr>
              <w:t xml:space="preserve">Aspartate aminotransferase (AST) (serum glutamic oxaloacetic transaminase [SGOT])/alanine aminotransferase (ALT) (serum glutamic pyruvate transaminase [SGPT]) ≤3×institutional ULN unless liver metastases </w:t>
            </w:r>
            <w:r w:rsidR="009E72FE" w:rsidRPr="00523FAA">
              <w:rPr>
                <w:lang w:val="en-US"/>
              </w:rPr>
              <w:t>were</w:t>
            </w:r>
            <w:r w:rsidRPr="00512E39">
              <w:rPr>
                <w:lang w:val="en-US"/>
              </w:rPr>
              <w:t xml:space="preserve"> present in which cases, they </w:t>
            </w:r>
            <w:r w:rsidR="009E72FE" w:rsidRPr="00523FAA">
              <w:rPr>
                <w:lang w:val="en-US"/>
              </w:rPr>
              <w:t>were</w:t>
            </w:r>
            <w:r w:rsidRPr="00512E39">
              <w:rPr>
                <w:lang w:val="en-US"/>
              </w:rPr>
              <w:t xml:space="preserve"> ≤5×ULN.</w:t>
            </w:r>
          </w:p>
          <w:p w14:paraId="452FDADA" w14:textId="77777777" w:rsidR="00512E39" w:rsidRPr="00512E39" w:rsidRDefault="00512E39" w:rsidP="00512E39">
            <w:pPr>
              <w:pStyle w:val="Synopsis"/>
              <w:numPr>
                <w:ilvl w:val="1"/>
                <w:numId w:val="41"/>
              </w:numPr>
              <w:spacing w:after="40"/>
              <w:rPr>
                <w:lang w:val="en-US"/>
              </w:rPr>
            </w:pPr>
            <w:bookmarkStart w:id="13" w:name="OLE_LINK25"/>
            <w:bookmarkStart w:id="14" w:name="OLE_LINK28"/>
            <w:r w:rsidRPr="00512E39">
              <w:rPr>
                <w:lang w:val="en-US"/>
              </w:rPr>
              <w:t>Creatinine clearance</w:t>
            </w:r>
            <w:bookmarkEnd w:id="13"/>
            <w:bookmarkEnd w:id="14"/>
            <w:r w:rsidRPr="00512E39">
              <w:rPr>
                <w:lang w:val="en-US"/>
              </w:rPr>
              <w:t xml:space="preserve"> ≥45 mL/min estimated using the Cockcroft-Gault equation.</w:t>
            </w:r>
          </w:p>
          <w:p w14:paraId="57EBB4A3" w14:textId="67D0CAF7" w:rsidR="00512E39" w:rsidRPr="00512E39" w:rsidRDefault="00512E39" w:rsidP="00512E39">
            <w:pPr>
              <w:pStyle w:val="Synopsis"/>
              <w:numPr>
                <w:ilvl w:val="1"/>
                <w:numId w:val="41"/>
              </w:numPr>
              <w:spacing w:after="40"/>
              <w:rPr>
                <w:lang w:val="en-US"/>
              </w:rPr>
            </w:pPr>
            <w:r w:rsidRPr="00512E39">
              <w:rPr>
                <w:lang w:val="en-US"/>
              </w:rPr>
              <w:t xml:space="preserve">International normalized ratio (INR), prothrombin time (PT), and activated partial thromboplastin time (APTT) ≤1.5×ULN. It </w:t>
            </w:r>
            <w:r w:rsidR="009E72FE" w:rsidRPr="00523FAA">
              <w:rPr>
                <w:lang w:val="en-US"/>
              </w:rPr>
              <w:t>was</w:t>
            </w:r>
            <w:r w:rsidRPr="00512E39">
              <w:rPr>
                <w:lang w:val="en-US"/>
              </w:rPr>
              <w:t xml:space="preserve"> not applicable for patients with Gilbert’s syndrome, whose enrollment </w:t>
            </w:r>
            <w:r w:rsidR="009E72FE" w:rsidRPr="00523FAA">
              <w:rPr>
                <w:lang w:val="en-US"/>
              </w:rPr>
              <w:t>was</w:t>
            </w:r>
            <w:r w:rsidRPr="00512E39">
              <w:rPr>
                <w:lang w:val="en-US"/>
              </w:rPr>
              <w:t xml:space="preserve"> discussed with the sponsor. The INR only applie</w:t>
            </w:r>
            <w:r w:rsidR="00D707BA" w:rsidRPr="00523FAA">
              <w:rPr>
                <w:lang w:val="en-US"/>
              </w:rPr>
              <w:t>d</w:t>
            </w:r>
            <w:r w:rsidRPr="00512E39">
              <w:rPr>
                <w:lang w:val="en-US"/>
              </w:rPr>
              <w:t xml:space="preserve"> to patients who d</w:t>
            </w:r>
            <w:r w:rsidR="00D707BA" w:rsidRPr="00523FAA">
              <w:rPr>
                <w:lang w:val="en-US"/>
              </w:rPr>
              <w:t>id</w:t>
            </w:r>
            <w:r w:rsidRPr="00512E39">
              <w:rPr>
                <w:lang w:val="en-US"/>
              </w:rPr>
              <w:t xml:space="preserve"> not receive therapeutic anti-coagulation.</w:t>
            </w:r>
          </w:p>
          <w:p w14:paraId="087DAA15" w14:textId="77777777" w:rsidR="00512E39" w:rsidRPr="00512E39" w:rsidRDefault="00512E39" w:rsidP="00512E39">
            <w:pPr>
              <w:pStyle w:val="Synopsis"/>
              <w:numPr>
                <w:ilvl w:val="0"/>
                <w:numId w:val="41"/>
              </w:numPr>
              <w:spacing w:after="40"/>
              <w:rPr>
                <w:lang w:val="en-US"/>
              </w:rPr>
            </w:pPr>
            <w:bookmarkStart w:id="15" w:name="OLE_LINK17"/>
            <w:bookmarkStart w:id="16" w:name="OLE_LINK18"/>
            <w:r w:rsidRPr="00512E39">
              <w:rPr>
                <w:lang w:val="en-US"/>
              </w:rPr>
              <w:t>Planned start of first dose of study drug 2 to 8 weeks after the last dose of docetaxel.</w:t>
            </w:r>
          </w:p>
          <w:bookmarkEnd w:id="15"/>
          <w:bookmarkEnd w:id="16"/>
          <w:p w14:paraId="57F2AB70" w14:textId="35B47BC1" w:rsidR="00512E39" w:rsidRPr="00512E39" w:rsidRDefault="00512E39" w:rsidP="00512E39">
            <w:pPr>
              <w:pStyle w:val="Synopsis"/>
              <w:numPr>
                <w:ilvl w:val="0"/>
                <w:numId w:val="41"/>
              </w:numPr>
              <w:spacing w:after="40"/>
              <w:rPr>
                <w:lang w:val="en-US"/>
              </w:rPr>
            </w:pPr>
            <w:r w:rsidRPr="00512E39">
              <w:rPr>
                <w:lang w:val="en-US"/>
              </w:rPr>
              <w:t>Patients ha</w:t>
            </w:r>
            <w:r w:rsidR="002A582C" w:rsidRPr="00523FAA">
              <w:rPr>
                <w:lang w:val="en-US"/>
              </w:rPr>
              <w:t>d</w:t>
            </w:r>
            <w:r w:rsidRPr="00512E39">
              <w:rPr>
                <w:lang w:val="en-US"/>
              </w:rPr>
              <w:t xml:space="preserve"> an Eastern Cooperative Oncology Group (ECOG) performance status of 0 to 2.</w:t>
            </w:r>
          </w:p>
          <w:p w14:paraId="6BA70253" w14:textId="395FC385" w:rsidR="00512E39" w:rsidRPr="00523FAA" w:rsidRDefault="00512E39" w:rsidP="00512E39">
            <w:pPr>
              <w:pStyle w:val="Synopsis"/>
              <w:numPr>
                <w:ilvl w:val="0"/>
                <w:numId w:val="41"/>
              </w:numPr>
              <w:spacing w:after="40"/>
              <w:rPr>
                <w:lang w:val="en-US"/>
              </w:rPr>
            </w:pPr>
            <w:r w:rsidRPr="00512E39">
              <w:rPr>
                <w:lang w:val="en-US"/>
              </w:rPr>
              <w:t>Patients h</w:t>
            </w:r>
            <w:r w:rsidR="002A582C" w:rsidRPr="00523FAA">
              <w:rPr>
                <w:lang w:val="en-US"/>
              </w:rPr>
              <w:t>ad</w:t>
            </w:r>
            <w:r w:rsidRPr="00512E39">
              <w:rPr>
                <w:lang w:val="en-US"/>
              </w:rPr>
              <w:t xml:space="preserve"> a life expectancy of at least 16 weeks.</w:t>
            </w:r>
          </w:p>
          <w:p w14:paraId="0B5EBF60" w14:textId="77777777" w:rsidR="0090424C" w:rsidRPr="0090424C" w:rsidRDefault="00512E39" w:rsidP="00E5608B">
            <w:pPr>
              <w:pStyle w:val="Synopsis"/>
              <w:numPr>
                <w:ilvl w:val="0"/>
                <w:numId w:val="41"/>
              </w:numPr>
              <w:spacing w:after="40"/>
              <w:rPr>
                <w:u w:val="single"/>
                <w:lang w:val="en-US"/>
              </w:rPr>
            </w:pPr>
            <w:r w:rsidRPr="00523FAA">
              <w:rPr>
                <w:lang w:val="en-US"/>
              </w:rPr>
              <w:t xml:space="preserve">Male patients must use a condom during treatment and for 3 months after the last dose of study drug when having sexual intercourse with a woman of childbearing potential. Female partners of male patients should also use an acceptable method of contraception if they </w:t>
            </w:r>
            <w:r w:rsidR="00E5608B" w:rsidRPr="00523FAA">
              <w:rPr>
                <w:lang w:val="en-US"/>
              </w:rPr>
              <w:t>were</w:t>
            </w:r>
            <w:r w:rsidRPr="00523FAA">
              <w:rPr>
                <w:lang w:val="en-US"/>
              </w:rPr>
              <w:t xml:space="preserve"> of childbearing potential</w:t>
            </w:r>
            <w:r w:rsidR="00E5608B" w:rsidRPr="00523FAA">
              <w:rPr>
                <w:lang w:val="en-US"/>
              </w:rPr>
              <w:t>.</w:t>
            </w:r>
          </w:p>
          <w:p w14:paraId="5BC779FE" w14:textId="2BEF034F" w:rsidR="00285BBD" w:rsidRPr="00523FAA" w:rsidRDefault="00285BBD" w:rsidP="0090424C">
            <w:pPr>
              <w:pStyle w:val="Synopsis"/>
              <w:spacing w:after="40"/>
              <w:rPr>
                <w:u w:val="single"/>
                <w:lang w:val="en-US"/>
              </w:rPr>
            </w:pPr>
            <w:r w:rsidRPr="0090424C">
              <w:rPr>
                <w:u w:val="single"/>
              </w:rPr>
              <w:t>Exclusion</w:t>
            </w:r>
            <w:r w:rsidRPr="00523FAA">
              <w:rPr>
                <w:u w:val="single"/>
                <w:lang w:val="en-US"/>
              </w:rPr>
              <w:t xml:space="preserve"> criteria</w:t>
            </w:r>
          </w:p>
          <w:p w14:paraId="225BFC03" w14:textId="6A2E8929" w:rsidR="00366AC1" w:rsidRPr="00523FAA" w:rsidRDefault="000E1493" w:rsidP="00285BBD">
            <w:pPr>
              <w:pStyle w:val="Synopsis"/>
              <w:spacing w:after="40"/>
              <w:rPr>
                <w:i/>
                <w:iCs/>
                <w:lang w:val="en-US"/>
              </w:rPr>
            </w:pPr>
            <w:r>
              <w:rPr>
                <w:i/>
                <w:iCs/>
                <w:lang w:val="en-US"/>
              </w:rPr>
              <w:t>Patient</w:t>
            </w:r>
            <w:r w:rsidR="00285BBD" w:rsidRPr="00523FAA">
              <w:rPr>
                <w:i/>
                <w:iCs/>
                <w:lang w:val="en-US"/>
              </w:rPr>
              <w:t>s who met any of the following exclusion criteria were not included in the study</w:t>
            </w:r>
            <w:r w:rsidR="00714128" w:rsidRPr="00523FAA">
              <w:rPr>
                <w:i/>
                <w:iCs/>
                <w:lang w:val="en-US"/>
              </w:rPr>
              <w:t xml:space="preserve"> </w:t>
            </w:r>
            <w:r w:rsidR="00714128" w:rsidRPr="00512E39">
              <w:rPr>
                <w:i/>
                <w:iCs/>
                <w:lang w:val="en-US"/>
              </w:rPr>
              <w:t xml:space="preserve">(* </w:t>
            </w:r>
            <w:r w:rsidR="00714128" w:rsidRPr="00523FAA">
              <w:rPr>
                <w:i/>
                <w:iCs/>
                <w:lang w:val="en-US"/>
              </w:rPr>
              <w:t>was</w:t>
            </w:r>
            <w:r w:rsidR="00714128" w:rsidRPr="00512E39">
              <w:rPr>
                <w:i/>
                <w:iCs/>
                <w:lang w:val="en-US"/>
              </w:rPr>
              <w:t xml:space="preserve"> for screening part 1, all criteria for screening part 2)</w:t>
            </w:r>
            <w:r w:rsidR="00285BBD" w:rsidRPr="00523FAA">
              <w:rPr>
                <w:i/>
                <w:iCs/>
                <w:lang w:val="en-US"/>
              </w:rPr>
              <w:t>:</w:t>
            </w:r>
          </w:p>
          <w:p w14:paraId="6F4CBCE5" w14:textId="77777777" w:rsidR="00714128" w:rsidRPr="00523FAA" w:rsidRDefault="002A59E1" w:rsidP="00714128">
            <w:pPr>
              <w:pStyle w:val="Synopsis"/>
              <w:numPr>
                <w:ilvl w:val="0"/>
                <w:numId w:val="43"/>
              </w:numPr>
              <w:spacing w:after="40"/>
            </w:pPr>
            <w:r w:rsidRPr="00523FAA">
              <w:t>Previous allogenic bone marrow transplant or double umbilical cord blood transplantation (</w:t>
            </w:r>
            <w:proofErr w:type="spellStart"/>
            <w:r w:rsidRPr="00523FAA">
              <w:t>dUCBT</w:t>
            </w:r>
            <w:proofErr w:type="spellEnd"/>
            <w:r w:rsidRPr="00523FAA">
              <w:t>).</w:t>
            </w:r>
          </w:p>
          <w:p w14:paraId="24096B80" w14:textId="77777777" w:rsidR="00DD2153" w:rsidRPr="00523FAA" w:rsidRDefault="002A59E1" w:rsidP="00DD2153">
            <w:pPr>
              <w:pStyle w:val="Synopsis"/>
              <w:numPr>
                <w:ilvl w:val="0"/>
                <w:numId w:val="43"/>
              </w:numPr>
              <w:spacing w:after="40"/>
            </w:pPr>
            <w:r w:rsidRPr="00523FAA">
              <w:t xml:space="preserve">In </w:t>
            </w:r>
            <w:proofErr w:type="spellStart"/>
            <w:r w:rsidRPr="00523FAA">
              <w:t>mCRPC</w:t>
            </w:r>
            <w:proofErr w:type="spellEnd"/>
            <w:r w:rsidRPr="00523FAA">
              <w:t xml:space="preserve"> stage, any prior systemic therapy except for immediate prior treatment with docetaxel, NHA or necessary ADT with LHRH agonists/antagonist for </w:t>
            </w:r>
            <w:proofErr w:type="spellStart"/>
            <w:r w:rsidRPr="00523FAA">
              <w:t>mCRPC</w:t>
            </w:r>
            <w:proofErr w:type="spellEnd"/>
            <w:r w:rsidRPr="00523FAA">
              <w:t>.</w:t>
            </w:r>
          </w:p>
          <w:p w14:paraId="3095A90A" w14:textId="77777777" w:rsidR="00DD2153" w:rsidRPr="00523FAA" w:rsidRDefault="002A59E1" w:rsidP="00DD2153">
            <w:pPr>
              <w:pStyle w:val="Synopsis"/>
              <w:numPr>
                <w:ilvl w:val="0"/>
                <w:numId w:val="43"/>
              </w:numPr>
              <w:spacing w:after="40"/>
            </w:pPr>
            <w:r w:rsidRPr="00523FAA">
              <w:t xml:space="preserve">Patients with a known hypersensitivity to </w:t>
            </w:r>
            <w:proofErr w:type="spellStart"/>
            <w:r w:rsidRPr="00523FAA">
              <w:t>Senaparib</w:t>
            </w:r>
            <w:proofErr w:type="spellEnd"/>
            <w:r w:rsidRPr="00523FAA">
              <w:t xml:space="preserve"> or any of the component of </w:t>
            </w:r>
            <w:proofErr w:type="spellStart"/>
            <w:r w:rsidRPr="00523FAA">
              <w:t>Senaparib</w:t>
            </w:r>
            <w:proofErr w:type="spellEnd"/>
            <w:r w:rsidRPr="00523FAA">
              <w:t>.</w:t>
            </w:r>
          </w:p>
          <w:p w14:paraId="36F8D998" w14:textId="77777777" w:rsidR="00DD2153" w:rsidRPr="00523FAA" w:rsidRDefault="002A59E1" w:rsidP="00DD2153">
            <w:pPr>
              <w:pStyle w:val="Synopsis"/>
              <w:numPr>
                <w:ilvl w:val="0"/>
                <w:numId w:val="43"/>
              </w:numPr>
              <w:spacing w:after="40"/>
            </w:pPr>
            <w:r w:rsidRPr="00523FAA">
              <w:t>Patients who ha</w:t>
            </w:r>
            <w:r w:rsidR="00DD2153" w:rsidRPr="00523FAA">
              <w:t>d</w:t>
            </w:r>
            <w:r w:rsidRPr="00523FAA">
              <w:t xml:space="preserve"> other new malignancies within 2 years prior to the first dose of </w:t>
            </w:r>
            <w:proofErr w:type="spellStart"/>
            <w:r w:rsidRPr="00523FAA">
              <w:t>Senaparib</w:t>
            </w:r>
            <w:proofErr w:type="spellEnd"/>
            <w:r w:rsidRPr="00523FAA">
              <w:t xml:space="preserve"> </w:t>
            </w:r>
            <w:r w:rsidR="00DD2153" w:rsidRPr="00523FAA">
              <w:t>were</w:t>
            </w:r>
            <w:r w:rsidRPr="00523FAA">
              <w:t xml:space="preserve"> excluded, except for radically treated basal or squamous cell skin cancer. Patients with other malignancies which ha</w:t>
            </w:r>
            <w:r w:rsidR="00DD2153" w:rsidRPr="00523FAA">
              <w:t>d</w:t>
            </w:r>
            <w:r w:rsidRPr="00523FAA">
              <w:t xml:space="preserve"> been treated with no relapse within 2 years c</w:t>
            </w:r>
            <w:r w:rsidR="00DD2153" w:rsidRPr="00523FAA">
              <w:t>ould</w:t>
            </w:r>
            <w:r w:rsidRPr="00523FAA">
              <w:t xml:space="preserve"> be enrolled.</w:t>
            </w:r>
          </w:p>
          <w:p w14:paraId="10FC1577" w14:textId="77777777" w:rsidR="00CB35E6" w:rsidRPr="00523FAA" w:rsidRDefault="002A59E1" w:rsidP="00CB35E6">
            <w:pPr>
              <w:pStyle w:val="Synopsis"/>
              <w:numPr>
                <w:ilvl w:val="0"/>
                <w:numId w:val="43"/>
              </w:numPr>
              <w:spacing w:after="40"/>
            </w:pPr>
            <w:r w:rsidRPr="00523FAA">
              <w:t>Initiat</w:t>
            </w:r>
            <w:r w:rsidR="00DD2153" w:rsidRPr="00523FAA">
              <w:t>ed</w:t>
            </w:r>
            <w:r w:rsidRPr="00523FAA">
              <w:t xml:space="preserve"> bisphosphonate/denosumab therapy or adjusting bisphosphonate/denosumab dose/regimen within 28 days prior to the first dose of study drug. Patients on a stable bisphosphonate/denosumab regimen </w:t>
            </w:r>
            <w:r w:rsidR="00CB35E6" w:rsidRPr="00523FAA">
              <w:t>were</w:t>
            </w:r>
            <w:r w:rsidRPr="00523FAA">
              <w:t xml:space="preserve"> eligible and </w:t>
            </w:r>
            <w:r w:rsidR="00CB35E6" w:rsidRPr="00523FAA">
              <w:t>might</w:t>
            </w:r>
            <w:r w:rsidRPr="00523FAA">
              <w:t xml:space="preserve"> continue.</w:t>
            </w:r>
          </w:p>
          <w:p w14:paraId="5FAB973E" w14:textId="77777777" w:rsidR="00CB35E6" w:rsidRPr="00523FAA" w:rsidRDefault="002A59E1" w:rsidP="00CB35E6">
            <w:pPr>
              <w:pStyle w:val="Synopsis"/>
              <w:numPr>
                <w:ilvl w:val="0"/>
                <w:numId w:val="43"/>
              </w:numPr>
              <w:spacing w:after="40"/>
            </w:pPr>
            <w:r w:rsidRPr="00523FAA">
              <w:t>Patients who ha</w:t>
            </w:r>
            <w:r w:rsidR="00CB35E6" w:rsidRPr="00523FAA">
              <w:t>d</w:t>
            </w:r>
            <w:r w:rsidRPr="00523FAA">
              <w:t xml:space="preserve"> received chemotherapy (except for docetaxel), targeted therapy, immunotherapy, endocrine therapy (except for necessary ADT with LHRH agonists/antagonist for </w:t>
            </w:r>
            <w:proofErr w:type="spellStart"/>
            <w:r w:rsidRPr="00523FAA">
              <w:t>mCRPC</w:t>
            </w:r>
            <w:proofErr w:type="spellEnd"/>
            <w:r w:rsidRPr="00523FAA">
              <w:t>), anti</w:t>
            </w:r>
            <w:r w:rsidR="00CB35E6" w:rsidRPr="00523FAA">
              <w:noBreakHyphen/>
            </w:r>
            <w:proofErr w:type="spellStart"/>
            <w:r w:rsidRPr="00523FAA">
              <w:t>tumor</w:t>
            </w:r>
            <w:proofErr w:type="spellEnd"/>
            <w:r w:rsidRPr="00523FAA">
              <w:t xml:space="preserve"> Chinese herbal medicine or proprietary Chinese medicine treatment or other anti</w:t>
            </w:r>
            <w:r w:rsidR="00CB35E6" w:rsidRPr="00523FAA">
              <w:noBreakHyphen/>
            </w:r>
            <w:r w:rsidRPr="00523FAA">
              <w:t>cancer systemic treatment within 5 half-lives or 28 days (whichever is longer), prior to the first dose of study drug.</w:t>
            </w:r>
          </w:p>
          <w:p w14:paraId="05D9F3FA" w14:textId="77777777" w:rsidR="001526FC" w:rsidRPr="00523FAA" w:rsidRDefault="002A59E1" w:rsidP="001526FC">
            <w:pPr>
              <w:pStyle w:val="Synopsis"/>
              <w:numPr>
                <w:ilvl w:val="0"/>
                <w:numId w:val="43"/>
              </w:numPr>
              <w:spacing w:after="40"/>
            </w:pPr>
            <w:r w:rsidRPr="00523FAA">
              <w:t>Patients who ha</w:t>
            </w:r>
            <w:r w:rsidR="00CB35E6" w:rsidRPr="00523FAA">
              <w:t>d</w:t>
            </w:r>
            <w:r w:rsidRPr="00523FAA">
              <w:t xml:space="preserve"> any acute toxicities due to prior chemotherapy and/or radiotherapy that </w:t>
            </w:r>
            <w:r w:rsidR="00CB35E6" w:rsidRPr="00523FAA">
              <w:t>were</w:t>
            </w:r>
            <w:r w:rsidRPr="00523FAA">
              <w:t xml:space="preserve"> &gt;2 Grade per National Cancer Institute-Common Terminology Criteria for Adverse Events (NCI-CTCAE) v5.0 </w:t>
            </w:r>
            <w:proofErr w:type="gramStart"/>
            <w:r w:rsidRPr="00523FAA">
              <w:t>with the exception of</w:t>
            </w:r>
            <w:proofErr w:type="gramEnd"/>
            <w:r w:rsidRPr="00523FAA">
              <w:t xml:space="preserve"> alopecia.</w:t>
            </w:r>
          </w:p>
          <w:p w14:paraId="7D019030" w14:textId="77777777" w:rsidR="006034D9" w:rsidRPr="00523FAA" w:rsidRDefault="002A59E1" w:rsidP="006034D9">
            <w:pPr>
              <w:pStyle w:val="Synopsis"/>
              <w:numPr>
                <w:ilvl w:val="0"/>
                <w:numId w:val="43"/>
              </w:numPr>
              <w:spacing w:after="40"/>
            </w:pPr>
            <w:r w:rsidRPr="00523FAA">
              <w:t>Patients who ha</w:t>
            </w:r>
            <w:r w:rsidR="001526FC" w:rsidRPr="00523FAA">
              <w:t>d</w:t>
            </w:r>
            <w:r w:rsidRPr="00523FAA">
              <w:t xml:space="preserve"> participated in a study of </w:t>
            </w:r>
            <w:bookmarkStart w:id="17" w:name="OLE_LINK1"/>
            <w:bookmarkStart w:id="18" w:name="OLE_LINK2"/>
            <w:r w:rsidRPr="00523FAA">
              <w:t>an investigational agent</w:t>
            </w:r>
            <w:bookmarkEnd w:id="17"/>
            <w:bookmarkEnd w:id="18"/>
            <w:r w:rsidRPr="00523FAA">
              <w:t xml:space="preserve"> and received study therapy or used an investigational device within 28 days of the first dose of study drug. For investigational drugs, the washout period should be 5 half-lives or 28 days whichever is longer.</w:t>
            </w:r>
          </w:p>
          <w:p w14:paraId="4D57194A" w14:textId="77777777" w:rsidR="00BF3B2A" w:rsidRPr="00523FAA" w:rsidRDefault="002A59E1" w:rsidP="00BF3B2A">
            <w:pPr>
              <w:pStyle w:val="Synopsis"/>
              <w:numPr>
                <w:ilvl w:val="0"/>
                <w:numId w:val="43"/>
              </w:numPr>
              <w:spacing w:after="40"/>
            </w:pPr>
            <w:r w:rsidRPr="00523FAA">
              <w:t>Patients who ha</w:t>
            </w:r>
            <w:r w:rsidR="006034D9" w:rsidRPr="00523FAA">
              <w:t>d</w:t>
            </w:r>
            <w:r w:rsidRPr="00523FAA">
              <w:t xml:space="preserve"> received strong inhibitors/inducers of CYP3A4 which </w:t>
            </w:r>
            <w:r w:rsidR="00852771" w:rsidRPr="00523FAA">
              <w:t xml:space="preserve">could </w:t>
            </w:r>
            <w:r w:rsidRPr="00523FAA">
              <w:t>not be discontinued 21 days prior to the first dose of study drug</w:t>
            </w:r>
            <w:r w:rsidRPr="00523FAA" w:rsidDel="0093108F">
              <w:t xml:space="preserve"> </w:t>
            </w:r>
            <w:r w:rsidRPr="00523FAA">
              <w:t>and withheld throughout the study drug</w:t>
            </w:r>
            <w:r w:rsidRPr="00523FAA" w:rsidDel="0093108F">
              <w:t xml:space="preserve"> </w:t>
            </w:r>
            <w:r w:rsidRPr="00523FAA">
              <w:t>treatment. Patients received phenobarbital/enzalutamide require</w:t>
            </w:r>
            <w:r w:rsidR="00BF3B2A" w:rsidRPr="00523FAA">
              <w:t>d</w:t>
            </w:r>
            <w:r w:rsidRPr="00523FAA">
              <w:t xml:space="preserve"> a 5-week washout prior to the first dose of study drug. </w:t>
            </w:r>
          </w:p>
          <w:p w14:paraId="36D3BC23" w14:textId="77777777" w:rsidR="00BF3B2A" w:rsidRPr="00523FAA" w:rsidRDefault="002A59E1" w:rsidP="00BF3B2A">
            <w:pPr>
              <w:pStyle w:val="Synopsis"/>
              <w:numPr>
                <w:ilvl w:val="0"/>
                <w:numId w:val="43"/>
              </w:numPr>
              <w:spacing w:after="40"/>
            </w:pPr>
            <w:r w:rsidRPr="00523FAA">
              <w:t>Patients who ha</w:t>
            </w:r>
            <w:r w:rsidR="00BF3B2A" w:rsidRPr="00523FAA">
              <w:t>d</w:t>
            </w:r>
            <w:r w:rsidRPr="00523FAA">
              <w:t xml:space="preserve"> undergone a major surgery or radical radiotherapy within 28 days prior to the first dose of study </w:t>
            </w:r>
            <w:proofErr w:type="gramStart"/>
            <w:r w:rsidRPr="00523FAA">
              <w:t>drug, or</w:t>
            </w:r>
            <w:proofErr w:type="gramEnd"/>
            <w:r w:rsidRPr="00523FAA">
              <w:t xml:space="preserve"> ha</w:t>
            </w:r>
            <w:r w:rsidR="00BF3B2A" w:rsidRPr="00523FAA">
              <w:t>d</w:t>
            </w:r>
            <w:r w:rsidRPr="00523FAA">
              <w:t xml:space="preserve"> undergone a palliative radiotherapy within 14 days prior to the first dose of study drug.</w:t>
            </w:r>
          </w:p>
          <w:p w14:paraId="68E66EFC" w14:textId="77777777" w:rsidR="00BF3B2A" w:rsidRPr="00523FAA" w:rsidRDefault="002A59E1" w:rsidP="00BF3B2A">
            <w:pPr>
              <w:pStyle w:val="Synopsis"/>
              <w:numPr>
                <w:ilvl w:val="0"/>
                <w:numId w:val="43"/>
              </w:numPr>
              <w:spacing w:after="40"/>
            </w:pPr>
            <w:r w:rsidRPr="00523FAA">
              <w:t>Patients with MDS or AML,</w:t>
            </w:r>
            <w:r w:rsidRPr="00523FAA" w:rsidDel="00A5594A">
              <w:t xml:space="preserve"> </w:t>
            </w:r>
            <w:r w:rsidRPr="00523FAA">
              <w:t>or with clinical features suggestive of MDS or AML.</w:t>
            </w:r>
          </w:p>
          <w:p w14:paraId="55019ACB" w14:textId="3DD9D5A8" w:rsidR="002A59E1" w:rsidRPr="00523FAA" w:rsidRDefault="002A59E1" w:rsidP="00BF3B2A">
            <w:pPr>
              <w:pStyle w:val="Synopsis"/>
              <w:numPr>
                <w:ilvl w:val="0"/>
                <w:numId w:val="43"/>
              </w:numPr>
              <w:spacing w:after="40"/>
            </w:pPr>
            <w:r w:rsidRPr="00523FAA">
              <w:t>Patients with serious acute or chronic infections, including:</w:t>
            </w:r>
          </w:p>
          <w:p w14:paraId="399C382F" w14:textId="07B4359A" w:rsidR="002A59E1" w:rsidRPr="00523FAA" w:rsidRDefault="002A59E1" w:rsidP="002A59E1">
            <w:pPr>
              <w:pStyle w:val="Synopsis"/>
              <w:numPr>
                <w:ilvl w:val="1"/>
                <w:numId w:val="39"/>
              </w:numPr>
              <w:spacing w:after="40"/>
            </w:pPr>
            <w:r w:rsidRPr="00523FAA">
              <w:t xml:space="preserve">Patients with an uncontrolled acute infection, or an active infection requiring systemic </w:t>
            </w:r>
            <w:r w:rsidRPr="00523FAA">
              <w:lastRenderedPageBreak/>
              <w:t>treatment, or patients who ha</w:t>
            </w:r>
            <w:r w:rsidR="00BF3B2A" w:rsidRPr="00523FAA">
              <w:t>d</w:t>
            </w:r>
            <w:r w:rsidRPr="00523FAA">
              <w:t xml:space="preserve"> received systemic antibiotics within 14 days prior to the first dose of study drug. Besides, Coronavirus Disease 2019 (COVID-19) patients with no symptoms of COVID-19 for at least 14 days prior to the first dose of study drug </w:t>
            </w:r>
            <w:r w:rsidR="00BF3B2A" w:rsidRPr="00523FAA">
              <w:t>could</w:t>
            </w:r>
            <w:r w:rsidRPr="00523FAA">
              <w:t xml:space="preserve"> be enrolled.</w:t>
            </w:r>
          </w:p>
          <w:p w14:paraId="39244621" w14:textId="008E24F1" w:rsidR="002A59E1" w:rsidRPr="00523FAA" w:rsidRDefault="002A59E1" w:rsidP="002A59E1">
            <w:pPr>
              <w:pStyle w:val="Synopsis"/>
              <w:numPr>
                <w:ilvl w:val="1"/>
                <w:numId w:val="39"/>
              </w:numPr>
              <w:spacing w:after="40"/>
            </w:pPr>
            <w:r w:rsidRPr="00523FAA">
              <w:t>Patients who ha</w:t>
            </w:r>
            <w:r w:rsidR="00BF3B2A" w:rsidRPr="00523FAA">
              <w:t>d</w:t>
            </w:r>
            <w:r w:rsidRPr="00523FAA">
              <w:t xml:space="preserve"> a known history of human immunodeficiency virus (HIV) infection and/or acquired immunodeficiency syndrome. Patients with unknown HIV infection status who </w:t>
            </w:r>
            <w:r w:rsidR="00BF3B2A" w:rsidRPr="00523FAA">
              <w:t>were</w:t>
            </w:r>
            <w:r w:rsidRPr="00523FAA">
              <w:t xml:space="preserve"> unwilling to undergo HIV testing </w:t>
            </w:r>
            <w:r w:rsidR="00BF3B2A" w:rsidRPr="00523FAA">
              <w:t>were not</w:t>
            </w:r>
            <w:r w:rsidRPr="00523FAA">
              <w:t xml:space="preserve"> enrolled in the study.</w:t>
            </w:r>
          </w:p>
          <w:p w14:paraId="3FA33EC6" w14:textId="01188223" w:rsidR="002A59E1" w:rsidRPr="00523FAA" w:rsidRDefault="002A59E1" w:rsidP="002A59E1">
            <w:pPr>
              <w:pStyle w:val="Synopsis"/>
              <w:numPr>
                <w:ilvl w:val="1"/>
                <w:numId w:val="39"/>
              </w:numPr>
              <w:spacing w:after="40"/>
            </w:pPr>
            <w:r w:rsidRPr="00523FAA">
              <w:t>Patients who ha</w:t>
            </w:r>
            <w:r w:rsidR="00BF3B2A" w:rsidRPr="00523FAA">
              <w:t>d</w:t>
            </w:r>
            <w:r w:rsidRPr="00523FAA">
              <w:t xml:space="preserve"> known active hepatitis B or C. Patient with hepatitis B surface antigen (HBsAg) or hepatitis C virus (HCV) antibody positive test results during screening </w:t>
            </w:r>
            <w:r w:rsidR="00BF3B2A" w:rsidRPr="00523FAA">
              <w:t>was</w:t>
            </w:r>
            <w:r w:rsidRPr="00523FAA">
              <w:t xml:space="preserve"> further tested for hepatitis B virus (HBV) DNA </w:t>
            </w:r>
            <w:proofErr w:type="spellStart"/>
            <w:r w:rsidRPr="00523FAA">
              <w:t>titer</w:t>
            </w:r>
            <w:proofErr w:type="spellEnd"/>
            <w:r w:rsidRPr="00523FAA">
              <w:t xml:space="preserve"> (excluding patients with an HBV DNA </w:t>
            </w:r>
            <w:proofErr w:type="spellStart"/>
            <w:r w:rsidRPr="00523FAA">
              <w:t>titer</w:t>
            </w:r>
            <w:proofErr w:type="spellEnd"/>
            <w:r w:rsidRPr="00523FAA">
              <w:t xml:space="preserve"> of more than 2000 IU/ml) or HCV RNA (excluding patients with an HCV RNA concentration exceeding the lower detection limit of the assay) to exclude active hepatitis B or hepatitis C infection requiring treatment. HBV carriers, patients with stable hepatitis B infection after drug treatment (HBV DNA </w:t>
            </w:r>
            <w:proofErr w:type="spellStart"/>
            <w:r w:rsidRPr="00523FAA">
              <w:t>titer</w:t>
            </w:r>
            <w:proofErr w:type="spellEnd"/>
            <w:r w:rsidRPr="00523FAA">
              <w:t xml:space="preserve"> not exceeding 2000 IU/mL), and HCV infected patients who received treatment and achieved sustained virologic response (SVR) for at least 12 weeks </w:t>
            </w:r>
            <w:r w:rsidR="00CB4E91">
              <w:t xml:space="preserve">could be </w:t>
            </w:r>
            <w:r w:rsidRPr="00523FAA">
              <w:t>enrolled.</w:t>
            </w:r>
          </w:p>
          <w:p w14:paraId="09A8C01A" w14:textId="77777777" w:rsidR="004E2E9D" w:rsidRPr="00523FAA" w:rsidRDefault="002A59E1" w:rsidP="004E2E9D">
            <w:pPr>
              <w:pStyle w:val="Synopsis"/>
              <w:numPr>
                <w:ilvl w:val="0"/>
                <w:numId w:val="43"/>
              </w:numPr>
              <w:spacing w:after="40"/>
            </w:pPr>
            <w:r w:rsidRPr="00523FAA">
              <w:t>Patients who ha</w:t>
            </w:r>
            <w:r w:rsidR="004E2E9D" w:rsidRPr="00523FAA">
              <w:t>d</w:t>
            </w:r>
            <w:r w:rsidRPr="00523FAA">
              <w:t xml:space="preserve"> acute myocardial infarction, unstable angina, stroke, or transient ischemic attack within 6 months prior to the first dose of study drug; patients who ha</w:t>
            </w:r>
            <w:r w:rsidR="004E2E9D" w:rsidRPr="00523FAA">
              <w:t>d</w:t>
            </w:r>
            <w:r w:rsidRPr="00523FAA">
              <w:t xml:space="preserve"> congestive heart failure (New York Heart Association [NYHA] Classification Class ≥II); patients who ha</w:t>
            </w:r>
            <w:r w:rsidR="004E2E9D" w:rsidRPr="00523FAA">
              <w:t>d</w:t>
            </w:r>
            <w:r w:rsidRPr="00523FAA">
              <w:t xml:space="preserve"> severe or uncontrolled hypertension, arrhythmia.</w:t>
            </w:r>
          </w:p>
          <w:p w14:paraId="26E02E4B" w14:textId="77777777" w:rsidR="004E2E9D" w:rsidRPr="00523FAA" w:rsidRDefault="002A59E1" w:rsidP="004E2E9D">
            <w:pPr>
              <w:pStyle w:val="Synopsis"/>
              <w:numPr>
                <w:ilvl w:val="0"/>
                <w:numId w:val="43"/>
              </w:numPr>
              <w:spacing w:after="40"/>
            </w:pPr>
            <w:r w:rsidRPr="00523FAA">
              <w:t xml:space="preserve">Patients with known and symptomatic brain metastasis. Patients with asymptomatic, treated, stable brain metastases without steroids for at least 28 days </w:t>
            </w:r>
            <w:r w:rsidR="004E2E9D" w:rsidRPr="00523FAA">
              <w:t>were</w:t>
            </w:r>
            <w:r w:rsidRPr="00523FAA">
              <w:t xml:space="preserve"> eligible for study entry. A radiographic imaging to confirm the absence of brain metastases </w:t>
            </w:r>
            <w:r w:rsidR="004E2E9D" w:rsidRPr="00523FAA">
              <w:t>was</w:t>
            </w:r>
            <w:r w:rsidRPr="00523FAA">
              <w:t xml:space="preserve"> not required. </w:t>
            </w:r>
          </w:p>
          <w:p w14:paraId="3951F852" w14:textId="77777777" w:rsidR="004E2E9D" w:rsidRPr="00523FAA" w:rsidRDefault="002A59E1" w:rsidP="004E2E9D">
            <w:pPr>
              <w:pStyle w:val="Synopsis"/>
              <w:numPr>
                <w:ilvl w:val="0"/>
                <w:numId w:val="43"/>
              </w:numPr>
              <w:spacing w:after="40"/>
            </w:pPr>
            <w:r w:rsidRPr="00523FAA">
              <w:t>Patients with symptomatic or impending spinal cord compression, unless appropriately treated for this and clinically stable and asymptomatic for 28 days prior to the first dose of study drug.</w:t>
            </w:r>
          </w:p>
          <w:p w14:paraId="1A6EA135" w14:textId="77777777" w:rsidR="00523FAA" w:rsidRPr="00523FAA" w:rsidRDefault="002A59E1" w:rsidP="00523FAA">
            <w:pPr>
              <w:pStyle w:val="Synopsis"/>
              <w:numPr>
                <w:ilvl w:val="0"/>
                <w:numId w:val="43"/>
              </w:numPr>
              <w:spacing w:after="40"/>
            </w:pPr>
            <w:r w:rsidRPr="00523FAA">
              <w:t xml:space="preserve">Patients who </w:t>
            </w:r>
            <w:r w:rsidR="004E2E9D" w:rsidRPr="00523FAA">
              <w:t>were</w:t>
            </w:r>
            <w:r w:rsidRPr="00523FAA">
              <w:t xml:space="preserve"> unable to swallow a whole capsule. Patients ha</w:t>
            </w:r>
            <w:r w:rsidR="004E2E9D" w:rsidRPr="00523FAA">
              <w:t>d</w:t>
            </w:r>
            <w:r w:rsidRPr="00523FAA">
              <w:t xml:space="preserve"> gastrointestinal illnesses that clinically and significantly affect</w:t>
            </w:r>
            <w:r w:rsidR="00914E50" w:rsidRPr="00523FAA">
              <w:t>ed</w:t>
            </w:r>
            <w:r w:rsidRPr="00523FAA">
              <w:t xml:space="preserve"> the absorption of oral medication of study drug, e.g., ulcerative colitis, Crohn’s disease, chronic </w:t>
            </w:r>
            <w:proofErr w:type="spellStart"/>
            <w:r w:rsidRPr="00523FAA">
              <w:t>diarrhea</w:t>
            </w:r>
            <w:proofErr w:type="spellEnd"/>
            <w:r w:rsidRPr="00523FAA">
              <w:t xml:space="preserve"> with malabsorption, intractable </w:t>
            </w:r>
            <w:proofErr w:type="gramStart"/>
            <w:r w:rsidRPr="00523FAA">
              <w:t>nausea</w:t>
            </w:r>
            <w:proofErr w:type="gramEnd"/>
            <w:r w:rsidRPr="00523FAA">
              <w:t xml:space="preserve"> and vomiting, or had a surgical procedure which affect</w:t>
            </w:r>
            <w:r w:rsidR="00914E50" w:rsidRPr="00523FAA">
              <w:t>ed</w:t>
            </w:r>
            <w:r w:rsidRPr="00523FAA">
              <w:t xml:space="preserve"> gastrointestinal absorption at discretion of investigators.</w:t>
            </w:r>
          </w:p>
          <w:p w14:paraId="2F0D45AC" w14:textId="77777777" w:rsidR="00523FAA" w:rsidRPr="00523FAA" w:rsidRDefault="002A59E1" w:rsidP="00523FAA">
            <w:pPr>
              <w:pStyle w:val="Synopsis"/>
              <w:numPr>
                <w:ilvl w:val="0"/>
                <w:numId w:val="43"/>
              </w:numPr>
              <w:spacing w:after="40"/>
            </w:pPr>
            <w:r w:rsidRPr="00523FAA">
              <w:t>Patients who ha</w:t>
            </w:r>
            <w:r w:rsidR="00523FAA" w:rsidRPr="00523FAA">
              <w:t>d</w:t>
            </w:r>
            <w:r w:rsidRPr="00523FAA">
              <w:t xml:space="preserve"> received a live virus or bacterial or RNA vaccination within 28 days prior to the first dose of study drug.</w:t>
            </w:r>
          </w:p>
          <w:p w14:paraId="0D6141E6" w14:textId="77777777" w:rsidR="00523FAA" w:rsidRPr="00523FAA" w:rsidRDefault="002A59E1" w:rsidP="00523FAA">
            <w:pPr>
              <w:pStyle w:val="Synopsis"/>
              <w:numPr>
                <w:ilvl w:val="0"/>
                <w:numId w:val="43"/>
              </w:numPr>
              <w:spacing w:after="40"/>
            </w:pPr>
            <w:r w:rsidRPr="00523FAA">
              <w:t xml:space="preserve">Patients </w:t>
            </w:r>
            <w:r w:rsidR="00523FAA" w:rsidRPr="00523FAA">
              <w:t>had</w:t>
            </w:r>
            <w:r w:rsidRPr="00523FAA">
              <w:t xml:space="preserve"> a history of alcoholism or drug abuse within 2 years, and alcoholism and drug abuse </w:t>
            </w:r>
            <w:r w:rsidR="00523FAA" w:rsidRPr="00523FAA">
              <w:t>would</w:t>
            </w:r>
            <w:r w:rsidRPr="00523FAA">
              <w:t xml:space="preserve"> be assessed at the discretion of investigator.</w:t>
            </w:r>
          </w:p>
          <w:p w14:paraId="74C9BE02" w14:textId="77777777" w:rsidR="00523FAA" w:rsidRPr="00523FAA" w:rsidRDefault="002A59E1" w:rsidP="00523FAA">
            <w:pPr>
              <w:pStyle w:val="Synopsis"/>
              <w:numPr>
                <w:ilvl w:val="0"/>
                <w:numId w:val="43"/>
              </w:numPr>
              <w:spacing w:after="40"/>
            </w:pPr>
            <w:r w:rsidRPr="00523FAA">
              <w:t xml:space="preserve">Patients considered a high risk due to a serious, uncontrolled medical disorder, non-malignant systemic disease at discretion of investigators. Examples included but not limited to, uncontrolled </w:t>
            </w:r>
            <w:bookmarkStart w:id="19" w:name="OLE_LINK3"/>
            <w:r w:rsidRPr="00523FAA">
              <w:t>grand mal seizures</w:t>
            </w:r>
            <w:bookmarkEnd w:id="19"/>
            <w:r w:rsidRPr="00523FAA">
              <w:t xml:space="preserve">, hepatic sclerosis, superior vena cava syndrome, extensive interstitial bilateral lung disease or any psychiatric disorder that prohibit obtaining ICF. </w:t>
            </w:r>
          </w:p>
          <w:p w14:paraId="47CA62C8" w14:textId="041E72D3" w:rsidR="00607B40" w:rsidRPr="00523FAA" w:rsidRDefault="002A59E1" w:rsidP="00523FAA">
            <w:pPr>
              <w:pStyle w:val="Synopsis"/>
              <w:numPr>
                <w:ilvl w:val="0"/>
                <w:numId w:val="43"/>
              </w:numPr>
              <w:spacing w:after="40"/>
            </w:pPr>
            <w:r w:rsidRPr="00523FAA">
              <w:rPr>
                <w:lang w:val="en-US"/>
              </w:rPr>
              <w:t xml:space="preserve">*Patients </w:t>
            </w:r>
            <w:r w:rsidR="00523FAA" w:rsidRPr="00523FAA">
              <w:rPr>
                <w:lang w:val="en-US"/>
              </w:rPr>
              <w:t>were</w:t>
            </w:r>
            <w:r w:rsidRPr="00523FAA">
              <w:rPr>
                <w:lang w:val="en-US"/>
              </w:rPr>
              <w:t xml:space="preserve"> unable or unwilling to abide by the study protocol or cooperate fully with the investigator or designee</w:t>
            </w:r>
            <w:r w:rsidR="00523FAA" w:rsidRPr="00523FAA">
              <w:rPr>
                <w:lang w:val="en-US"/>
              </w:rPr>
              <w:t>.</w:t>
            </w:r>
          </w:p>
        </w:tc>
      </w:tr>
      <w:tr w:rsidR="00607B40" w:rsidRPr="00704348" w14:paraId="382A5225" w14:textId="77777777" w:rsidTr="00EA51AE">
        <w:trPr>
          <w:trHeight w:val="20"/>
        </w:trPr>
        <w:tc>
          <w:tcPr>
            <w:tcW w:w="5000" w:type="pct"/>
            <w:gridSpan w:val="4"/>
            <w:tcBorders>
              <w:top w:val="single" w:sz="4" w:space="0" w:color="auto"/>
              <w:bottom w:val="single" w:sz="4" w:space="0" w:color="auto"/>
            </w:tcBorders>
          </w:tcPr>
          <w:p w14:paraId="507895DF" w14:textId="77777777" w:rsidR="004D43E2" w:rsidRPr="00EF3CB2" w:rsidRDefault="00607B40">
            <w:pPr>
              <w:pStyle w:val="Synopsis"/>
              <w:rPr>
                <w:b/>
              </w:rPr>
            </w:pPr>
            <w:r w:rsidRPr="00EF3CB2">
              <w:rPr>
                <w:b/>
              </w:rPr>
              <w:lastRenderedPageBreak/>
              <w:t>Test Product, Dose and Mode of Administration, and Lot Number(s):</w:t>
            </w:r>
          </w:p>
          <w:p w14:paraId="1FB910A9" w14:textId="1D357554" w:rsidR="00E35ABE" w:rsidRDefault="00E35ABE" w:rsidP="00E35ABE">
            <w:pPr>
              <w:pStyle w:val="Synopsis"/>
              <w:spacing w:before="60" w:after="60"/>
              <w:rPr>
                <w:bCs/>
              </w:rPr>
            </w:pPr>
            <w:r>
              <w:rPr>
                <w:bCs/>
              </w:rPr>
              <w:t xml:space="preserve">Test Product: </w:t>
            </w:r>
            <w:proofErr w:type="spellStart"/>
            <w:r w:rsidR="00234178" w:rsidRPr="00234178">
              <w:rPr>
                <w:bCs/>
              </w:rPr>
              <w:t>Senaparib</w:t>
            </w:r>
            <w:proofErr w:type="spellEnd"/>
            <w:r w:rsidR="00234178" w:rsidRPr="00234178">
              <w:rPr>
                <w:bCs/>
              </w:rPr>
              <w:t xml:space="preserve"> capsule</w:t>
            </w:r>
          </w:p>
          <w:p w14:paraId="26E2E2E5" w14:textId="2445200E" w:rsidR="00011E61" w:rsidRDefault="00011E61" w:rsidP="00E35ABE">
            <w:pPr>
              <w:pStyle w:val="Synopsis"/>
              <w:spacing w:before="60" w:after="60"/>
              <w:rPr>
                <w:bCs/>
              </w:rPr>
            </w:pPr>
            <w:r>
              <w:rPr>
                <w:bCs/>
              </w:rPr>
              <w:t xml:space="preserve">Dose: </w:t>
            </w:r>
            <w:r w:rsidR="00136F56">
              <w:rPr>
                <w:bCs/>
              </w:rPr>
              <w:t>100 mg (20 mg</w:t>
            </w:r>
            <w:r w:rsidR="00B63D2F">
              <w:rPr>
                <w:bCs/>
              </w:rPr>
              <w:t>×</w:t>
            </w:r>
            <w:r w:rsidR="00136F56">
              <w:rPr>
                <w:bCs/>
              </w:rPr>
              <w:t xml:space="preserve">5 </w:t>
            </w:r>
            <w:r w:rsidR="00BE16DA">
              <w:rPr>
                <w:bCs/>
              </w:rPr>
              <w:t>capsules</w:t>
            </w:r>
            <w:r w:rsidR="00136F56">
              <w:rPr>
                <w:bCs/>
              </w:rPr>
              <w:t xml:space="preserve">), once daily </w:t>
            </w:r>
          </w:p>
          <w:p w14:paraId="528090B8" w14:textId="3E045830" w:rsidR="007F297B" w:rsidRDefault="006F4241" w:rsidP="007F297B">
            <w:pPr>
              <w:pStyle w:val="Synopsis"/>
              <w:spacing w:before="60" w:after="60"/>
              <w:rPr>
                <w:lang w:eastAsia="zh-CN"/>
              </w:rPr>
            </w:pPr>
            <w:r>
              <w:t xml:space="preserve">Mode of </w:t>
            </w:r>
            <w:r w:rsidR="007F297B" w:rsidRPr="001F3178">
              <w:t>Administration</w:t>
            </w:r>
            <w:r w:rsidR="007F297B">
              <w:t xml:space="preserve">: </w:t>
            </w:r>
            <w:r w:rsidR="009C0D25" w:rsidRPr="001F3178">
              <w:t>Oral</w:t>
            </w:r>
          </w:p>
          <w:p w14:paraId="3DEC9559" w14:textId="02C2861B" w:rsidR="00607B40" w:rsidRPr="002A0E2C" w:rsidRDefault="00336EEE" w:rsidP="002A0E2C">
            <w:pPr>
              <w:pStyle w:val="Synopsis"/>
              <w:spacing w:before="60" w:after="60"/>
            </w:pPr>
            <w:r>
              <w:rPr>
                <w:lang w:eastAsia="zh-CN"/>
              </w:rPr>
              <w:t xml:space="preserve">Lot </w:t>
            </w:r>
            <w:r w:rsidR="00E0600B">
              <w:rPr>
                <w:lang w:eastAsia="zh-CN"/>
              </w:rPr>
              <w:t>N</w:t>
            </w:r>
            <w:r>
              <w:rPr>
                <w:lang w:eastAsia="zh-CN"/>
              </w:rPr>
              <w:t>umber</w:t>
            </w:r>
            <w:r w:rsidR="00E0600B">
              <w:rPr>
                <w:lang w:eastAsia="zh-CN"/>
              </w:rPr>
              <w:t xml:space="preserve">: </w:t>
            </w:r>
            <w:r w:rsidR="00123508">
              <w:rPr>
                <w:rFonts w:hint="eastAsia"/>
                <w:lang w:eastAsia="zh-CN"/>
              </w:rPr>
              <w:t>N</w:t>
            </w:r>
            <w:r w:rsidR="00123508" w:rsidRPr="00123508">
              <w:rPr>
                <w:lang w:eastAsia="zh-CN"/>
              </w:rPr>
              <w:t>ot applicable</w:t>
            </w:r>
            <w:r w:rsidR="00B577A0">
              <w:rPr>
                <w:lang w:eastAsia="zh-CN"/>
              </w:rPr>
              <w:t xml:space="preserve"> </w:t>
            </w:r>
            <w:r w:rsidR="00704348" w:rsidRPr="00704348">
              <w:rPr>
                <w:lang w:eastAsia="zh-CN"/>
              </w:rPr>
              <w:t>as no patients were randomized and no study drugs were dispensed during the study</w:t>
            </w:r>
          </w:p>
        </w:tc>
      </w:tr>
      <w:tr w:rsidR="00607B40" w:rsidRPr="00EF3CB2" w14:paraId="32632500" w14:textId="77777777" w:rsidTr="00EA51AE">
        <w:trPr>
          <w:trHeight w:val="20"/>
        </w:trPr>
        <w:tc>
          <w:tcPr>
            <w:tcW w:w="5000" w:type="pct"/>
            <w:gridSpan w:val="4"/>
            <w:tcBorders>
              <w:top w:val="single" w:sz="4" w:space="0" w:color="auto"/>
              <w:bottom w:val="single" w:sz="4" w:space="0" w:color="auto"/>
            </w:tcBorders>
          </w:tcPr>
          <w:p w14:paraId="1538DC5B" w14:textId="77777777" w:rsidR="0009509E" w:rsidRDefault="00525A47" w:rsidP="00525A47">
            <w:pPr>
              <w:pStyle w:val="Synopsis"/>
              <w:rPr>
                <w:bCs/>
              </w:rPr>
            </w:pPr>
            <w:r w:rsidRPr="00EF3CB2">
              <w:rPr>
                <w:b/>
              </w:rPr>
              <w:t>Control Product</w:t>
            </w:r>
            <w:r w:rsidR="00607B40" w:rsidRPr="00EF3CB2">
              <w:rPr>
                <w:b/>
              </w:rPr>
              <w:t>, Dose and Mode of Administration, and Lot Number(s):</w:t>
            </w:r>
            <w:r w:rsidR="00607B40" w:rsidRPr="00EF3CB2">
              <w:rPr>
                <w:bCs/>
              </w:rPr>
              <w:t xml:space="preserve">  </w:t>
            </w:r>
          </w:p>
          <w:p w14:paraId="74A612E4" w14:textId="4349789B" w:rsidR="0009509E" w:rsidRDefault="006F4241" w:rsidP="0009509E">
            <w:pPr>
              <w:pStyle w:val="Synopsis"/>
              <w:spacing w:before="60" w:after="60"/>
              <w:rPr>
                <w:bCs/>
              </w:rPr>
            </w:pPr>
            <w:r>
              <w:rPr>
                <w:bCs/>
              </w:rPr>
              <w:t>Control</w:t>
            </w:r>
            <w:r w:rsidR="0009509E">
              <w:rPr>
                <w:bCs/>
              </w:rPr>
              <w:t xml:space="preserve"> Product: Placebo</w:t>
            </w:r>
            <w:r w:rsidR="0009509E" w:rsidRPr="00234178">
              <w:rPr>
                <w:bCs/>
              </w:rPr>
              <w:t xml:space="preserve"> capsule</w:t>
            </w:r>
          </w:p>
          <w:p w14:paraId="222FAD17" w14:textId="0AEB7A6E" w:rsidR="0009509E" w:rsidRDefault="0009509E" w:rsidP="0009509E">
            <w:pPr>
              <w:pStyle w:val="Synopsis"/>
              <w:spacing w:before="60" w:after="60"/>
              <w:rPr>
                <w:bCs/>
              </w:rPr>
            </w:pPr>
            <w:r>
              <w:rPr>
                <w:bCs/>
              </w:rPr>
              <w:t xml:space="preserve">Dose: 100 mg (20 mg×5 </w:t>
            </w:r>
            <w:r w:rsidR="003944E0">
              <w:rPr>
                <w:bCs/>
              </w:rPr>
              <w:t>capsules</w:t>
            </w:r>
            <w:r>
              <w:rPr>
                <w:bCs/>
              </w:rPr>
              <w:t xml:space="preserve">), once daily </w:t>
            </w:r>
          </w:p>
          <w:p w14:paraId="1A10135D" w14:textId="767CEDD4" w:rsidR="0009509E" w:rsidRDefault="006F4241" w:rsidP="0009509E">
            <w:pPr>
              <w:pStyle w:val="Synopsis"/>
              <w:spacing w:before="60" w:after="60"/>
              <w:rPr>
                <w:lang w:eastAsia="zh-CN"/>
              </w:rPr>
            </w:pPr>
            <w:r>
              <w:t xml:space="preserve">Mode </w:t>
            </w:r>
            <w:r w:rsidR="0009509E" w:rsidRPr="001F3178">
              <w:t>of Administration</w:t>
            </w:r>
            <w:r w:rsidR="0009509E">
              <w:t xml:space="preserve">: </w:t>
            </w:r>
            <w:r w:rsidR="0009509E" w:rsidRPr="001F3178">
              <w:t>Oral</w:t>
            </w:r>
          </w:p>
          <w:p w14:paraId="4A9E34FA" w14:textId="59BBAF8E" w:rsidR="00607B40" w:rsidRPr="00EF3CB2" w:rsidRDefault="0009509E" w:rsidP="0009509E">
            <w:pPr>
              <w:pStyle w:val="Synopsis"/>
              <w:rPr>
                <w:b/>
              </w:rPr>
            </w:pPr>
            <w:r>
              <w:rPr>
                <w:lang w:eastAsia="zh-CN"/>
              </w:rPr>
              <w:t xml:space="preserve">Lot Number: </w:t>
            </w:r>
            <w:r w:rsidR="007455E4">
              <w:rPr>
                <w:lang w:eastAsia="zh-CN"/>
              </w:rPr>
              <w:t>Not applicable</w:t>
            </w:r>
            <w:r w:rsidR="00704348" w:rsidRPr="00704348">
              <w:rPr>
                <w:lang w:eastAsia="zh-CN"/>
              </w:rPr>
              <w:t xml:space="preserve"> as no patients were randomized and no study drugs were dispensed during the </w:t>
            </w:r>
            <w:r w:rsidR="00704348" w:rsidRPr="00704348">
              <w:rPr>
                <w:lang w:eastAsia="zh-CN"/>
              </w:rPr>
              <w:lastRenderedPageBreak/>
              <w:t>study</w:t>
            </w:r>
          </w:p>
        </w:tc>
      </w:tr>
      <w:tr w:rsidR="00607B40" w:rsidRPr="00EF3CB2" w14:paraId="3334376B" w14:textId="77777777" w:rsidTr="00EA51AE">
        <w:trPr>
          <w:trHeight w:val="20"/>
        </w:trPr>
        <w:tc>
          <w:tcPr>
            <w:tcW w:w="5000" w:type="pct"/>
            <w:gridSpan w:val="4"/>
            <w:tcBorders>
              <w:top w:val="single" w:sz="4" w:space="0" w:color="auto"/>
              <w:bottom w:val="single" w:sz="4" w:space="0" w:color="auto"/>
            </w:tcBorders>
          </w:tcPr>
          <w:p w14:paraId="70462C8B" w14:textId="77777777" w:rsidR="00B64090" w:rsidRDefault="00607B40">
            <w:pPr>
              <w:pStyle w:val="Synopsis"/>
              <w:rPr>
                <w:bCs/>
              </w:rPr>
            </w:pPr>
            <w:r w:rsidRPr="00EF3CB2">
              <w:rPr>
                <w:b/>
              </w:rPr>
              <w:lastRenderedPageBreak/>
              <w:t>Duration of Treatment:</w:t>
            </w:r>
            <w:r w:rsidRPr="00EF3CB2">
              <w:rPr>
                <w:bCs/>
              </w:rPr>
              <w:t xml:space="preserve">  </w:t>
            </w:r>
          </w:p>
          <w:p w14:paraId="208F4419" w14:textId="7CC3F956" w:rsidR="00607B40" w:rsidRPr="00EF3CB2" w:rsidRDefault="00AC7246" w:rsidP="00B64090">
            <w:pPr>
              <w:pStyle w:val="Synopsis"/>
              <w:spacing w:before="60" w:after="60"/>
            </w:pPr>
            <w:r>
              <w:t xml:space="preserve">The study drug </w:t>
            </w:r>
            <w:r w:rsidR="00395F14">
              <w:t>was to be</w:t>
            </w:r>
            <w:r>
              <w:t xml:space="preserve"> administrated c</w:t>
            </w:r>
            <w:r w:rsidR="00B64090" w:rsidRPr="00B64090">
              <w:t>ontinuously on a 4-week cycle until 20 cycles of treatment</w:t>
            </w:r>
            <w:r w:rsidR="00AE1A72" w:rsidRPr="001F3178">
              <w:rPr>
                <w:rFonts w:eastAsiaTheme="minorEastAsia"/>
              </w:rPr>
              <w:t xml:space="preserve">, radiographic PD assessed by BICR until the primary </w:t>
            </w:r>
            <w:proofErr w:type="spellStart"/>
            <w:r w:rsidR="00AE1A72" w:rsidRPr="001F3178">
              <w:rPr>
                <w:rFonts w:eastAsiaTheme="minorEastAsia"/>
              </w:rPr>
              <w:t>rPFS</w:t>
            </w:r>
            <w:proofErr w:type="spellEnd"/>
            <w:r w:rsidR="00AE1A72" w:rsidRPr="001F3178">
              <w:rPr>
                <w:rFonts w:eastAsiaTheme="minorEastAsia"/>
              </w:rPr>
              <w:t xml:space="preserve"> analysis (after the date of DCO for the primary analysis, radiographic progression as assessed by the investigator), unacceptable AEs, withdrawal of consent, loss to follow-up, death, or termination of the study (whichever occurs first</w:t>
            </w:r>
            <w:r w:rsidR="00150627">
              <w:rPr>
                <w:rFonts w:eastAsiaTheme="minorEastAsia"/>
              </w:rPr>
              <w:t>)</w:t>
            </w:r>
            <w:r w:rsidR="00E80CEA">
              <w:t>.</w:t>
            </w:r>
          </w:p>
        </w:tc>
      </w:tr>
      <w:tr w:rsidR="00607B40" w:rsidRPr="00EF3CB2" w14:paraId="3632F65B" w14:textId="77777777" w:rsidTr="00EA51AE">
        <w:trPr>
          <w:trHeight w:val="20"/>
        </w:trPr>
        <w:tc>
          <w:tcPr>
            <w:tcW w:w="5000" w:type="pct"/>
            <w:gridSpan w:val="4"/>
            <w:tcBorders>
              <w:top w:val="single" w:sz="4" w:space="0" w:color="auto"/>
              <w:bottom w:val="single" w:sz="4" w:space="0" w:color="auto"/>
            </w:tcBorders>
          </w:tcPr>
          <w:p w14:paraId="753ED085" w14:textId="77777777" w:rsidR="00607B40" w:rsidRPr="004A6CB4" w:rsidRDefault="00607B40">
            <w:pPr>
              <w:pStyle w:val="Synopsis"/>
              <w:rPr>
                <w:b/>
              </w:rPr>
            </w:pPr>
            <w:r w:rsidRPr="004A6CB4">
              <w:rPr>
                <w:b/>
              </w:rPr>
              <w:t>Criteria for Evaluation:</w:t>
            </w:r>
            <w:r w:rsidRPr="004A6CB4">
              <w:rPr>
                <w:bCs/>
              </w:rPr>
              <w:t xml:space="preserve">  </w:t>
            </w:r>
          </w:p>
          <w:p w14:paraId="47045277" w14:textId="77777777" w:rsidR="006E001B" w:rsidRPr="008D320D" w:rsidRDefault="00607B40" w:rsidP="00467023">
            <w:pPr>
              <w:pStyle w:val="Synopsis"/>
              <w:spacing w:before="60" w:after="60"/>
              <w:rPr>
                <w:i/>
                <w:u w:val="single"/>
              </w:rPr>
            </w:pPr>
            <w:r w:rsidRPr="008D320D">
              <w:rPr>
                <w:i/>
                <w:u w:val="single"/>
              </w:rPr>
              <w:t xml:space="preserve">Efficacy: </w:t>
            </w:r>
          </w:p>
          <w:p w14:paraId="29CDD1F8" w14:textId="7A428CD1" w:rsidR="005A739A" w:rsidRPr="004A6CB4" w:rsidRDefault="00701D3E" w:rsidP="00467023">
            <w:pPr>
              <w:pStyle w:val="Synopsis"/>
              <w:spacing w:before="60" w:after="60"/>
              <w:rPr>
                <w:lang w:val="en-US"/>
              </w:rPr>
            </w:pPr>
            <w:r w:rsidRPr="004A6CB4">
              <w:rPr>
                <w:lang w:val="en-US"/>
              </w:rPr>
              <w:t>Efficacy assessment</w:t>
            </w:r>
            <w:r w:rsidR="008D48EC" w:rsidRPr="004A6CB4">
              <w:rPr>
                <w:lang w:val="en-US"/>
              </w:rPr>
              <w:t>s</w:t>
            </w:r>
            <w:r w:rsidRPr="004A6CB4">
              <w:rPr>
                <w:lang w:val="en-US"/>
              </w:rPr>
              <w:t xml:space="preserve"> included</w:t>
            </w:r>
            <w:r w:rsidR="00372F0F">
              <w:rPr>
                <w:lang w:val="en-US"/>
              </w:rPr>
              <w:t xml:space="preserve"> </w:t>
            </w:r>
            <w:proofErr w:type="spellStart"/>
            <w:r w:rsidR="00372F0F">
              <w:rPr>
                <w:lang w:val="en-US"/>
              </w:rPr>
              <w:t>rPFS</w:t>
            </w:r>
            <w:proofErr w:type="spellEnd"/>
            <w:r w:rsidR="00751C9C">
              <w:rPr>
                <w:lang w:val="en-US"/>
              </w:rPr>
              <w:t xml:space="preserve"> assessment</w:t>
            </w:r>
            <w:r w:rsidR="00372F0F">
              <w:rPr>
                <w:lang w:val="en-US"/>
              </w:rPr>
              <w:t>,</w:t>
            </w:r>
            <w:r w:rsidRPr="004A6CB4">
              <w:rPr>
                <w:lang w:val="en-US"/>
              </w:rPr>
              <w:t xml:space="preserve"> </w:t>
            </w:r>
            <w:r w:rsidR="00423DDF" w:rsidRPr="004A6CB4">
              <w:rPr>
                <w:lang w:val="en-US"/>
              </w:rPr>
              <w:t>tumor imaging assessment (including CT and MRI)</w:t>
            </w:r>
            <w:r w:rsidR="008D48EC" w:rsidRPr="004A6CB4">
              <w:rPr>
                <w:lang w:val="en-US"/>
              </w:rPr>
              <w:t>, PFS2</w:t>
            </w:r>
            <w:r w:rsidR="0055140D" w:rsidRPr="004A6CB4">
              <w:rPr>
                <w:lang w:val="en-US"/>
              </w:rPr>
              <w:t xml:space="preserve"> status, </w:t>
            </w:r>
            <w:r w:rsidR="00E76BA4" w:rsidRPr="004A6CB4">
              <w:rPr>
                <w:lang w:val="en-US"/>
              </w:rPr>
              <w:t xml:space="preserve">PSA assessment, </w:t>
            </w:r>
            <w:r w:rsidR="00171C70" w:rsidRPr="004A6CB4">
              <w:rPr>
                <w:lang w:val="en-US"/>
              </w:rPr>
              <w:t xml:space="preserve">time to pain progression assessment, time to </w:t>
            </w:r>
            <w:r w:rsidR="00DD590F" w:rsidRPr="004A6CB4">
              <w:rPr>
                <w:lang w:val="en-US"/>
              </w:rPr>
              <w:t>SSRE</w:t>
            </w:r>
            <w:r w:rsidR="00F93255" w:rsidRPr="004A6CB4">
              <w:rPr>
                <w:lang w:val="en-US"/>
              </w:rPr>
              <w:t xml:space="preserve"> occurrence, </w:t>
            </w:r>
            <w:r w:rsidR="001C1754" w:rsidRPr="004A6CB4">
              <w:rPr>
                <w:lang w:val="en-US"/>
              </w:rPr>
              <w:t xml:space="preserve">and tumor assessments in patients switching to </w:t>
            </w:r>
            <w:proofErr w:type="spellStart"/>
            <w:r w:rsidR="001C1754" w:rsidRPr="004A6CB4">
              <w:rPr>
                <w:lang w:val="en-US"/>
              </w:rPr>
              <w:t>Senaparib</w:t>
            </w:r>
            <w:proofErr w:type="spellEnd"/>
            <w:r w:rsidR="001C1754" w:rsidRPr="004A6CB4">
              <w:rPr>
                <w:lang w:val="en-US"/>
              </w:rPr>
              <w:t xml:space="preserve"> treatment.</w:t>
            </w:r>
          </w:p>
          <w:p w14:paraId="7641322A" w14:textId="60251A75" w:rsidR="0017041D" w:rsidRPr="008D320D" w:rsidRDefault="0017041D" w:rsidP="00467023">
            <w:pPr>
              <w:pStyle w:val="Synopsis"/>
              <w:spacing w:before="60" w:after="60"/>
              <w:rPr>
                <w:i/>
                <w:u w:val="single"/>
              </w:rPr>
            </w:pPr>
            <w:r w:rsidRPr="008D320D">
              <w:rPr>
                <w:i/>
                <w:u w:val="single"/>
              </w:rPr>
              <w:t>Pharmacokinetics:</w:t>
            </w:r>
          </w:p>
          <w:p w14:paraId="6A0A3231" w14:textId="0A8283DE" w:rsidR="00CC20A1" w:rsidRPr="00EB005D" w:rsidRDefault="00EB005D" w:rsidP="00467023">
            <w:pPr>
              <w:pStyle w:val="Synopsis"/>
              <w:spacing w:before="60" w:after="60"/>
              <w:rPr>
                <w:iCs/>
                <w:u w:val="single"/>
              </w:rPr>
            </w:pPr>
            <w:r w:rsidRPr="00106797">
              <w:rPr>
                <w:lang w:val="en-US"/>
              </w:rPr>
              <w:t xml:space="preserve">Blood samples were </w:t>
            </w:r>
            <w:r w:rsidR="00A17466">
              <w:rPr>
                <w:lang w:val="en-US"/>
              </w:rPr>
              <w:t xml:space="preserve">planned to be </w:t>
            </w:r>
            <w:r w:rsidRPr="00106797">
              <w:rPr>
                <w:lang w:val="en-US"/>
              </w:rPr>
              <w:t xml:space="preserve">collected at specified time points for PK assessment. The PK testing was performed for the determination of plasma concentrations of </w:t>
            </w:r>
            <w:proofErr w:type="spellStart"/>
            <w:r w:rsidR="00685B48" w:rsidRPr="00EF3CB2">
              <w:rPr>
                <w:caps/>
              </w:rPr>
              <w:t>S</w:t>
            </w:r>
            <w:r w:rsidR="00685B48" w:rsidRPr="00EF3CB2">
              <w:t>enaparib</w:t>
            </w:r>
            <w:proofErr w:type="spellEnd"/>
            <w:r w:rsidRPr="00106797">
              <w:rPr>
                <w:lang w:val="en-US"/>
              </w:rPr>
              <w:t xml:space="preserve">. </w:t>
            </w:r>
          </w:p>
          <w:p w14:paraId="5BE98935" w14:textId="77777777" w:rsidR="00983734" w:rsidRPr="008D320D" w:rsidRDefault="00607B40" w:rsidP="00467023">
            <w:pPr>
              <w:pStyle w:val="Synopsis"/>
              <w:spacing w:before="60" w:after="60"/>
              <w:rPr>
                <w:i/>
                <w:u w:val="single"/>
              </w:rPr>
            </w:pPr>
            <w:r w:rsidRPr="008D320D">
              <w:rPr>
                <w:i/>
                <w:u w:val="single"/>
              </w:rPr>
              <w:t xml:space="preserve">Safety: </w:t>
            </w:r>
          </w:p>
          <w:p w14:paraId="16767CC6" w14:textId="77777777" w:rsidR="0017041D" w:rsidRDefault="00983734" w:rsidP="00467023">
            <w:pPr>
              <w:pStyle w:val="Synopsis"/>
              <w:spacing w:before="60" w:after="60"/>
              <w:rPr>
                <w:lang w:val="en-US"/>
              </w:rPr>
            </w:pPr>
            <w:r w:rsidRPr="00983734">
              <w:rPr>
                <w:lang w:val="en-US"/>
              </w:rPr>
              <w:t xml:space="preserve">Safety assessments included monitoring of adverse events (AEs), </w:t>
            </w:r>
            <w:r w:rsidR="004628C7" w:rsidRPr="00983734">
              <w:rPr>
                <w:lang w:val="en-US"/>
              </w:rPr>
              <w:t xml:space="preserve">clinical </w:t>
            </w:r>
            <w:r w:rsidR="004628C7">
              <w:rPr>
                <w:lang w:val="en-US"/>
              </w:rPr>
              <w:t xml:space="preserve">safety </w:t>
            </w:r>
            <w:r w:rsidR="004628C7" w:rsidRPr="00983734">
              <w:rPr>
                <w:lang w:val="en-US"/>
              </w:rPr>
              <w:t>laboratory assessments</w:t>
            </w:r>
            <w:r w:rsidR="004628C7">
              <w:rPr>
                <w:lang w:val="en-US"/>
              </w:rPr>
              <w:t>,</w:t>
            </w:r>
            <w:r w:rsidR="004628C7" w:rsidRPr="00983734">
              <w:rPr>
                <w:lang w:val="en-US"/>
              </w:rPr>
              <w:t xml:space="preserve"> </w:t>
            </w:r>
            <w:r w:rsidRPr="00983734">
              <w:rPr>
                <w:lang w:val="en-US"/>
              </w:rPr>
              <w:t xml:space="preserve">physical examination findings, vital signs measurements, ECG findings, </w:t>
            </w:r>
            <w:r w:rsidR="00581A91" w:rsidRPr="00581A91">
              <w:rPr>
                <w:lang w:val="en-US"/>
              </w:rPr>
              <w:t xml:space="preserve">Eastern Cooperative Oncology Group </w:t>
            </w:r>
            <w:r w:rsidR="00581A91">
              <w:rPr>
                <w:lang w:val="en-US"/>
              </w:rPr>
              <w:t>(</w:t>
            </w:r>
            <w:r w:rsidR="004628C7">
              <w:rPr>
                <w:lang w:val="en-US"/>
              </w:rPr>
              <w:t>ECOG</w:t>
            </w:r>
            <w:r w:rsidR="00581A91">
              <w:rPr>
                <w:lang w:val="en-US"/>
              </w:rPr>
              <w:t>)</w:t>
            </w:r>
            <w:r w:rsidR="004628C7">
              <w:rPr>
                <w:lang w:val="en-US"/>
              </w:rPr>
              <w:t xml:space="preserve"> performance status</w:t>
            </w:r>
            <w:r w:rsidR="00BB76EF">
              <w:rPr>
                <w:lang w:val="en-US"/>
              </w:rPr>
              <w:t>.</w:t>
            </w:r>
          </w:p>
          <w:p w14:paraId="05BAA4DB" w14:textId="72333258" w:rsidR="000E7F04" w:rsidRPr="008D320D" w:rsidRDefault="007226D3" w:rsidP="00467023">
            <w:pPr>
              <w:pStyle w:val="Synopsis"/>
              <w:spacing w:before="60" w:after="60"/>
              <w:rPr>
                <w:i/>
                <w:u w:val="single"/>
              </w:rPr>
            </w:pPr>
            <w:r w:rsidRPr="007226D3">
              <w:rPr>
                <w:i/>
                <w:u w:val="single"/>
              </w:rPr>
              <w:t>Exposure-Response</w:t>
            </w:r>
            <w:r w:rsidR="000E7F04" w:rsidRPr="008D320D">
              <w:rPr>
                <w:i/>
                <w:u w:val="single"/>
              </w:rPr>
              <w:t xml:space="preserve">: </w:t>
            </w:r>
          </w:p>
          <w:p w14:paraId="56A81259" w14:textId="77777777" w:rsidR="000E7F04" w:rsidRDefault="00EA6EDE" w:rsidP="00467023">
            <w:pPr>
              <w:pStyle w:val="Synopsis"/>
              <w:spacing w:before="60" w:after="60"/>
              <w:rPr>
                <w:lang w:val="en-US"/>
              </w:rPr>
            </w:pPr>
            <w:r>
              <w:rPr>
                <w:lang w:val="en-US"/>
              </w:rPr>
              <w:t>T</w:t>
            </w:r>
            <w:r w:rsidRPr="00EA6EDE">
              <w:rPr>
                <w:lang w:val="en-US"/>
              </w:rPr>
              <w:t xml:space="preserve">he relationships between </w:t>
            </w:r>
            <w:proofErr w:type="spellStart"/>
            <w:r w:rsidRPr="00EA6EDE">
              <w:rPr>
                <w:lang w:val="en-US"/>
              </w:rPr>
              <w:t>Senaparib</w:t>
            </w:r>
            <w:proofErr w:type="spellEnd"/>
            <w:r w:rsidRPr="00EA6EDE">
              <w:rPr>
                <w:lang w:val="en-US"/>
              </w:rPr>
              <w:t xml:space="preserve"> exposure and efficacy as well as safety endpoints </w:t>
            </w:r>
            <w:r w:rsidR="00FA7F50">
              <w:rPr>
                <w:lang w:val="en-US"/>
              </w:rPr>
              <w:t>were planned to</w:t>
            </w:r>
            <w:r w:rsidRPr="00EA6EDE">
              <w:rPr>
                <w:lang w:val="en-US"/>
              </w:rPr>
              <w:t xml:space="preserve"> be explored, as data permit.</w:t>
            </w:r>
          </w:p>
          <w:p w14:paraId="3085B8BE" w14:textId="311F3B87" w:rsidR="00A53514" w:rsidRDefault="000614E3" w:rsidP="00467023">
            <w:pPr>
              <w:pStyle w:val="Synopsis"/>
              <w:spacing w:before="60" w:after="60"/>
              <w:rPr>
                <w:i/>
                <w:u w:val="single"/>
              </w:rPr>
            </w:pPr>
            <w:r w:rsidRPr="000614E3">
              <w:rPr>
                <w:i/>
                <w:u w:val="single"/>
              </w:rPr>
              <w:t>Concentration-QT</w:t>
            </w:r>
            <w:r>
              <w:rPr>
                <w:i/>
                <w:u w:val="single"/>
              </w:rPr>
              <w:t>:</w:t>
            </w:r>
          </w:p>
          <w:p w14:paraId="2778EB15" w14:textId="1D9B4843" w:rsidR="000614E3" w:rsidRDefault="00B5440D" w:rsidP="00467023">
            <w:pPr>
              <w:pStyle w:val="Synopsis"/>
              <w:spacing w:before="60" w:after="60"/>
              <w:rPr>
                <w:lang w:val="en-US"/>
              </w:rPr>
            </w:pPr>
            <w:r w:rsidRPr="00B5440D">
              <w:rPr>
                <w:lang w:val="en-US"/>
              </w:rPr>
              <w:t xml:space="preserve">A pre-specified linear mixed effect concentration-QTc model </w:t>
            </w:r>
            <w:r w:rsidR="00247089">
              <w:rPr>
                <w:lang w:val="en-US"/>
              </w:rPr>
              <w:t xml:space="preserve">was planned to be </w:t>
            </w:r>
            <w:r w:rsidRPr="00B5440D">
              <w:rPr>
                <w:lang w:val="en-US"/>
              </w:rPr>
              <w:t xml:space="preserve">used as the primary analysis to explore the relationship between </w:t>
            </w:r>
            <w:proofErr w:type="spellStart"/>
            <w:r w:rsidRPr="00B5440D">
              <w:rPr>
                <w:lang w:val="en-US"/>
              </w:rPr>
              <w:t>Senaparib</w:t>
            </w:r>
            <w:proofErr w:type="spellEnd"/>
            <w:r w:rsidRPr="00B5440D">
              <w:rPr>
                <w:lang w:val="en-US"/>
              </w:rPr>
              <w:t xml:space="preserve"> plasma concentrations and </w:t>
            </w:r>
            <w:proofErr w:type="spellStart"/>
            <w:r w:rsidRPr="00B5440D">
              <w:rPr>
                <w:lang w:val="en-US"/>
              </w:rPr>
              <w:t>ΔΔQTc</w:t>
            </w:r>
            <w:proofErr w:type="spellEnd"/>
            <w:r w:rsidRPr="00B5440D">
              <w:rPr>
                <w:lang w:val="en-US"/>
              </w:rPr>
              <w:t xml:space="preserve"> values.</w:t>
            </w:r>
            <w:r w:rsidR="00AC3EE4">
              <w:t xml:space="preserve"> Th</w:t>
            </w:r>
            <w:r w:rsidR="00247089">
              <w:t>is</w:t>
            </w:r>
            <w:r w:rsidR="00AC3EE4">
              <w:t xml:space="preserve"> analysis was planned to</w:t>
            </w:r>
            <w:r w:rsidR="00AC3EE4" w:rsidRPr="00AC3EE4">
              <w:rPr>
                <w:lang w:val="en-US"/>
              </w:rPr>
              <w:t xml:space="preserve"> be designed to exclude the mean effect as large as 20 msec.</w:t>
            </w:r>
          </w:p>
          <w:p w14:paraId="1DFCD414" w14:textId="0BF997AA" w:rsidR="00CA3D95" w:rsidRDefault="00CA3D95" w:rsidP="00467023">
            <w:pPr>
              <w:pStyle w:val="Synopsis"/>
              <w:spacing w:before="60" w:after="60"/>
              <w:rPr>
                <w:i/>
                <w:u w:val="single"/>
              </w:rPr>
            </w:pPr>
            <w:r>
              <w:rPr>
                <w:i/>
                <w:u w:val="single"/>
              </w:rPr>
              <w:t>Q</w:t>
            </w:r>
            <w:r w:rsidRPr="00CA3D95">
              <w:rPr>
                <w:i/>
                <w:u w:val="single"/>
              </w:rPr>
              <w:t>uality of life</w:t>
            </w:r>
            <w:r>
              <w:rPr>
                <w:i/>
                <w:u w:val="single"/>
              </w:rPr>
              <w:t>:</w:t>
            </w:r>
          </w:p>
          <w:p w14:paraId="3B653F1C" w14:textId="018F546B" w:rsidR="00CA3D95" w:rsidRPr="00EE2316" w:rsidRDefault="00FD6ED3" w:rsidP="00467023">
            <w:pPr>
              <w:pStyle w:val="Synopsis"/>
              <w:spacing w:before="60" w:after="60"/>
              <w:rPr>
                <w:lang w:val="en-US"/>
              </w:rPr>
            </w:pPr>
            <w:r w:rsidRPr="00FD6ED3">
              <w:rPr>
                <w:lang w:val="en-US"/>
              </w:rPr>
              <w:t xml:space="preserve">Three questionnaires </w:t>
            </w:r>
            <w:r w:rsidR="00602B39">
              <w:rPr>
                <w:lang w:val="en-US"/>
              </w:rPr>
              <w:t xml:space="preserve">(including </w:t>
            </w:r>
            <w:r w:rsidR="009A5967">
              <w:rPr>
                <w:lang w:val="en-US"/>
              </w:rPr>
              <w:t>b</w:t>
            </w:r>
            <w:r w:rsidR="009A5967" w:rsidRPr="009A5967">
              <w:rPr>
                <w:lang w:val="en-US"/>
              </w:rPr>
              <w:t>rief pain inventory-short form</w:t>
            </w:r>
            <w:r w:rsidR="00602B39">
              <w:rPr>
                <w:lang w:val="en-US"/>
              </w:rPr>
              <w:t xml:space="preserve">, </w:t>
            </w:r>
            <w:r w:rsidR="0020358E" w:rsidRPr="0020358E">
              <w:rPr>
                <w:lang w:val="en-US"/>
              </w:rPr>
              <w:t>functional assessment of cancer therapy</w:t>
            </w:r>
            <w:r w:rsidR="0020358E">
              <w:rPr>
                <w:lang w:val="en-US"/>
              </w:rPr>
              <w:noBreakHyphen/>
            </w:r>
            <w:r w:rsidR="0020358E" w:rsidRPr="0020358E">
              <w:rPr>
                <w:lang w:val="en-US"/>
              </w:rPr>
              <w:t>prostate</w:t>
            </w:r>
            <w:r w:rsidR="0020358E">
              <w:rPr>
                <w:lang w:val="en-US"/>
              </w:rPr>
              <w:t xml:space="preserve">, </w:t>
            </w:r>
            <w:r w:rsidR="00602B39">
              <w:rPr>
                <w:lang w:val="en-US"/>
              </w:rPr>
              <w:t xml:space="preserve">and </w:t>
            </w:r>
            <w:r w:rsidR="002C0ED2" w:rsidRPr="002C0ED2">
              <w:rPr>
                <w:lang w:val="en-US"/>
              </w:rPr>
              <w:t>EuroQoL-5-dimensional questionnaire-5 level</w:t>
            </w:r>
            <w:r w:rsidR="00602B39">
              <w:rPr>
                <w:lang w:val="en-US"/>
              </w:rPr>
              <w:t xml:space="preserve">) </w:t>
            </w:r>
            <w:r>
              <w:rPr>
                <w:lang w:val="en-US"/>
              </w:rPr>
              <w:t>were planned to</w:t>
            </w:r>
            <w:r w:rsidRPr="00FD6ED3">
              <w:rPr>
                <w:lang w:val="en-US"/>
              </w:rPr>
              <w:t xml:space="preserve"> be collected to evaluate quality of life.</w:t>
            </w:r>
          </w:p>
        </w:tc>
      </w:tr>
      <w:tr w:rsidR="00607B40" w:rsidRPr="00EF3CB2" w14:paraId="077F5EAE" w14:textId="77777777" w:rsidTr="00EA51AE">
        <w:trPr>
          <w:trHeight w:val="20"/>
        </w:trPr>
        <w:tc>
          <w:tcPr>
            <w:tcW w:w="5000" w:type="pct"/>
            <w:gridSpan w:val="4"/>
            <w:tcBorders>
              <w:top w:val="single" w:sz="4" w:space="0" w:color="auto"/>
              <w:bottom w:val="single" w:sz="4" w:space="0" w:color="auto"/>
            </w:tcBorders>
          </w:tcPr>
          <w:p w14:paraId="5C21CB16" w14:textId="50D0E345" w:rsidR="00607B40" w:rsidRDefault="00607B40">
            <w:pPr>
              <w:pStyle w:val="Synopsis"/>
              <w:rPr>
                <w:b/>
                <w:bCs/>
              </w:rPr>
            </w:pPr>
            <w:r w:rsidRPr="00F24695">
              <w:rPr>
                <w:b/>
                <w:bCs/>
              </w:rPr>
              <w:t>Statistical Methods:</w:t>
            </w:r>
          </w:p>
          <w:p w14:paraId="7DD752E8" w14:textId="17D57020" w:rsidR="003F6113" w:rsidRPr="0091020C" w:rsidRDefault="003F6113" w:rsidP="003F6113">
            <w:pPr>
              <w:pStyle w:val="Synopsis"/>
              <w:spacing w:before="60" w:after="60"/>
              <w:rPr>
                <w:i/>
              </w:rPr>
            </w:pPr>
            <w:r>
              <w:rPr>
                <w:i/>
                <w:u w:val="single"/>
              </w:rPr>
              <w:t>Sample size</w:t>
            </w:r>
            <w:r w:rsidR="00D02A55">
              <w:rPr>
                <w:i/>
                <w:u w:val="single"/>
              </w:rPr>
              <w:t>:</w:t>
            </w:r>
            <w:r w:rsidRPr="0091020C">
              <w:rPr>
                <w:i/>
                <w:u w:val="single"/>
              </w:rPr>
              <w:t xml:space="preserve"> </w:t>
            </w:r>
          </w:p>
          <w:p w14:paraId="0EF51433" w14:textId="4DFD541B" w:rsidR="002102EC" w:rsidRPr="002102EC" w:rsidRDefault="002102EC" w:rsidP="002102EC">
            <w:pPr>
              <w:pStyle w:val="Synopsis"/>
              <w:spacing w:before="60" w:after="60"/>
              <w:rPr>
                <w:lang w:val="fr-FR"/>
              </w:rPr>
            </w:pPr>
            <w:r w:rsidRPr="002102EC">
              <w:rPr>
                <w:lang w:val="en-US"/>
              </w:rPr>
              <w:t xml:space="preserve">Sample size calculation </w:t>
            </w:r>
            <w:r>
              <w:rPr>
                <w:lang w:val="en-US"/>
              </w:rPr>
              <w:t>was</w:t>
            </w:r>
            <w:r w:rsidRPr="002102EC">
              <w:rPr>
                <w:lang w:val="en-US"/>
              </w:rPr>
              <w:t xml:space="preserve"> based on two-sample log rank test in patients with BRCA1/2 gene alteration. </w:t>
            </w:r>
            <w:proofErr w:type="spellStart"/>
            <w:r w:rsidRPr="002102EC">
              <w:rPr>
                <w:lang w:val="fr-FR"/>
              </w:rPr>
              <w:t>Assum</w:t>
            </w:r>
            <w:r w:rsidR="004A3511">
              <w:rPr>
                <w:lang w:val="fr-FR"/>
              </w:rPr>
              <w:t>ed</w:t>
            </w:r>
            <w:proofErr w:type="spellEnd"/>
            <w:r w:rsidRPr="002102EC">
              <w:rPr>
                <w:lang w:val="fr-FR"/>
              </w:rPr>
              <w:t xml:space="preserve"> the </w:t>
            </w:r>
            <w:proofErr w:type="spellStart"/>
            <w:r w:rsidRPr="002102EC">
              <w:rPr>
                <w:lang w:val="fr-FR"/>
              </w:rPr>
              <w:t>median</w:t>
            </w:r>
            <w:proofErr w:type="spellEnd"/>
            <w:r w:rsidRPr="002102EC">
              <w:rPr>
                <w:lang w:val="fr-FR"/>
              </w:rPr>
              <w:t xml:space="preserve"> </w:t>
            </w:r>
            <w:proofErr w:type="spellStart"/>
            <w:r w:rsidRPr="002102EC">
              <w:rPr>
                <w:lang w:val="fr-FR"/>
              </w:rPr>
              <w:t>rPFS</w:t>
            </w:r>
            <w:proofErr w:type="spellEnd"/>
            <w:r w:rsidRPr="002102EC">
              <w:rPr>
                <w:lang w:val="fr-FR"/>
              </w:rPr>
              <w:t xml:space="preserve"> for placebo </w:t>
            </w:r>
            <w:proofErr w:type="spellStart"/>
            <w:r w:rsidRPr="002102EC">
              <w:rPr>
                <w:lang w:val="fr-FR"/>
              </w:rPr>
              <w:t>after</w:t>
            </w:r>
            <w:proofErr w:type="spellEnd"/>
            <w:r w:rsidRPr="002102EC">
              <w:rPr>
                <w:lang w:val="fr-FR"/>
              </w:rPr>
              <w:t xml:space="preserve"> 6-cycle </w:t>
            </w:r>
            <w:proofErr w:type="spellStart"/>
            <w:r w:rsidR="00FF28BC">
              <w:rPr>
                <w:lang w:val="fr-FR"/>
              </w:rPr>
              <w:t>d</w:t>
            </w:r>
            <w:r w:rsidRPr="002102EC">
              <w:rPr>
                <w:lang w:val="fr-FR"/>
              </w:rPr>
              <w:t>ocetaxel</w:t>
            </w:r>
            <w:proofErr w:type="spellEnd"/>
            <w:r w:rsidRPr="002102EC">
              <w:rPr>
                <w:lang w:val="fr-FR"/>
              </w:rPr>
              <w:t xml:space="preserve"> </w:t>
            </w:r>
            <w:proofErr w:type="spellStart"/>
            <w:r w:rsidRPr="002102EC">
              <w:rPr>
                <w:lang w:val="fr-FR"/>
              </w:rPr>
              <w:t>treatment</w:t>
            </w:r>
            <w:proofErr w:type="spellEnd"/>
            <w:r w:rsidRPr="002102EC">
              <w:rPr>
                <w:lang w:val="fr-FR"/>
              </w:rPr>
              <w:t xml:space="preserve"> </w:t>
            </w:r>
            <w:proofErr w:type="spellStart"/>
            <w:r w:rsidR="00DF45E6">
              <w:rPr>
                <w:lang w:val="fr-FR"/>
              </w:rPr>
              <w:t>was</w:t>
            </w:r>
            <w:proofErr w:type="spellEnd"/>
            <w:r w:rsidRPr="002102EC">
              <w:rPr>
                <w:lang w:val="fr-FR"/>
              </w:rPr>
              <w:t xml:space="preserve"> 4.9 </w:t>
            </w:r>
            <w:proofErr w:type="spellStart"/>
            <w:r w:rsidRPr="002102EC">
              <w:rPr>
                <w:lang w:val="fr-FR"/>
              </w:rPr>
              <w:t>months</w:t>
            </w:r>
            <w:proofErr w:type="spellEnd"/>
            <w:r w:rsidRPr="002102EC">
              <w:rPr>
                <w:lang w:val="fr-FR"/>
              </w:rPr>
              <w:t xml:space="preserve"> and the maintenance </w:t>
            </w:r>
            <w:proofErr w:type="spellStart"/>
            <w:r w:rsidRPr="002102EC">
              <w:rPr>
                <w:lang w:val="fr-FR"/>
              </w:rPr>
              <w:t>treatment</w:t>
            </w:r>
            <w:proofErr w:type="spellEnd"/>
            <w:r w:rsidRPr="002102EC">
              <w:rPr>
                <w:lang w:val="fr-FR"/>
              </w:rPr>
              <w:t xml:space="preserve"> </w:t>
            </w:r>
            <w:proofErr w:type="spellStart"/>
            <w:r w:rsidRPr="002102EC">
              <w:rPr>
                <w:lang w:val="fr-FR"/>
              </w:rPr>
              <w:t>with</w:t>
            </w:r>
            <w:proofErr w:type="spellEnd"/>
            <w:r w:rsidRPr="002102EC">
              <w:rPr>
                <w:lang w:val="fr-FR"/>
              </w:rPr>
              <w:t xml:space="preserve"> </w:t>
            </w:r>
            <w:proofErr w:type="spellStart"/>
            <w:r w:rsidRPr="002102EC">
              <w:rPr>
                <w:lang w:val="fr-FR"/>
              </w:rPr>
              <w:t>Senaparib</w:t>
            </w:r>
            <w:proofErr w:type="spellEnd"/>
            <w:r w:rsidRPr="002102EC">
              <w:rPr>
                <w:lang w:val="fr-FR"/>
              </w:rPr>
              <w:t xml:space="preserve"> </w:t>
            </w:r>
            <w:proofErr w:type="spellStart"/>
            <w:r w:rsidR="00DF1F31">
              <w:rPr>
                <w:lang w:val="fr-FR"/>
              </w:rPr>
              <w:t>would</w:t>
            </w:r>
            <w:proofErr w:type="spellEnd"/>
            <w:r w:rsidRPr="002102EC">
              <w:rPr>
                <w:lang w:val="fr-FR"/>
              </w:rPr>
              <w:t xml:space="preserve"> </w:t>
            </w:r>
            <w:proofErr w:type="spellStart"/>
            <w:r w:rsidRPr="002102EC">
              <w:rPr>
                <w:lang w:val="fr-FR"/>
              </w:rPr>
              <w:t>prolong</w:t>
            </w:r>
            <w:proofErr w:type="spellEnd"/>
            <w:r w:rsidRPr="002102EC">
              <w:rPr>
                <w:lang w:val="fr-FR"/>
              </w:rPr>
              <w:t xml:space="preserve"> the </w:t>
            </w:r>
            <w:proofErr w:type="spellStart"/>
            <w:r w:rsidRPr="002102EC">
              <w:rPr>
                <w:lang w:val="fr-FR"/>
              </w:rPr>
              <w:t>median</w:t>
            </w:r>
            <w:proofErr w:type="spellEnd"/>
            <w:r w:rsidRPr="002102EC">
              <w:rPr>
                <w:lang w:val="fr-FR"/>
              </w:rPr>
              <w:t xml:space="preserve"> </w:t>
            </w:r>
            <w:proofErr w:type="spellStart"/>
            <w:r w:rsidRPr="002102EC">
              <w:rPr>
                <w:lang w:val="fr-FR"/>
              </w:rPr>
              <w:t>rPFS</w:t>
            </w:r>
            <w:proofErr w:type="spellEnd"/>
            <w:r w:rsidRPr="002102EC">
              <w:rPr>
                <w:lang w:val="fr-FR"/>
              </w:rPr>
              <w:t xml:space="preserve"> to 12.4 </w:t>
            </w:r>
            <w:proofErr w:type="spellStart"/>
            <w:r w:rsidRPr="002102EC">
              <w:rPr>
                <w:lang w:val="fr-FR"/>
              </w:rPr>
              <w:t>months</w:t>
            </w:r>
            <w:proofErr w:type="spellEnd"/>
            <w:r w:rsidRPr="002102EC">
              <w:rPr>
                <w:lang w:val="fr-FR"/>
              </w:rPr>
              <w:t xml:space="preserve">, </w:t>
            </w:r>
            <w:proofErr w:type="spellStart"/>
            <w:r w:rsidRPr="002102EC">
              <w:rPr>
                <w:lang w:val="fr-FR"/>
              </w:rPr>
              <w:t>resulting</w:t>
            </w:r>
            <w:proofErr w:type="spellEnd"/>
            <w:r w:rsidRPr="002102EC">
              <w:rPr>
                <w:lang w:val="fr-FR"/>
              </w:rPr>
              <w:t xml:space="preserve"> in an HR of 0.435. A </w:t>
            </w:r>
            <w:proofErr w:type="spellStart"/>
            <w:r w:rsidRPr="002102EC">
              <w:rPr>
                <w:lang w:val="fr-FR"/>
              </w:rPr>
              <w:t>sample</w:t>
            </w:r>
            <w:proofErr w:type="spellEnd"/>
            <w:r w:rsidRPr="002102EC">
              <w:rPr>
                <w:lang w:val="fr-FR"/>
              </w:rPr>
              <w:t xml:space="preserve"> size of 160 BRCA </w:t>
            </w:r>
            <w:proofErr w:type="spellStart"/>
            <w:r w:rsidRPr="002102EC">
              <w:rPr>
                <w:lang w:val="fr-FR"/>
              </w:rPr>
              <w:t>mutated</w:t>
            </w:r>
            <w:proofErr w:type="spellEnd"/>
            <w:r w:rsidRPr="002102EC">
              <w:rPr>
                <w:lang w:val="fr-FR"/>
              </w:rPr>
              <w:t xml:space="preserve"> patients (96 </w:t>
            </w:r>
            <w:proofErr w:type="spellStart"/>
            <w:r w:rsidRPr="002102EC">
              <w:rPr>
                <w:lang w:val="fr-FR"/>
              </w:rPr>
              <w:t>rPFS</w:t>
            </w:r>
            <w:proofErr w:type="spellEnd"/>
            <w:r w:rsidRPr="002102EC">
              <w:rPr>
                <w:lang w:val="fr-FR"/>
              </w:rPr>
              <w:t xml:space="preserve"> </w:t>
            </w:r>
            <w:proofErr w:type="spellStart"/>
            <w:r w:rsidRPr="002102EC">
              <w:rPr>
                <w:lang w:val="fr-FR"/>
              </w:rPr>
              <w:t>events</w:t>
            </w:r>
            <w:proofErr w:type="spellEnd"/>
            <w:r w:rsidRPr="002102EC">
              <w:rPr>
                <w:lang w:val="fr-FR"/>
              </w:rPr>
              <w:t xml:space="preserve">, ~60% </w:t>
            </w:r>
            <w:proofErr w:type="spellStart"/>
            <w:r w:rsidRPr="002102EC">
              <w:rPr>
                <w:lang w:val="fr-FR"/>
              </w:rPr>
              <w:t>maturity</w:t>
            </w:r>
            <w:proofErr w:type="spellEnd"/>
            <w:r w:rsidRPr="002102EC">
              <w:rPr>
                <w:lang w:val="fr-FR"/>
              </w:rPr>
              <w:t xml:space="preserve">) </w:t>
            </w:r>
            <w:proofErr w:type="spellStart"/>
            <w:r w:rsidR="00DF1F31">
              <w:rPr>
                <w:lang w:val="fr-FR"/>
              </w:rPr>
              <w:t>would</w:t>
            </w:r>
            <w:proofErr w:type="spellEnd"/>
            <w:r w:rsidRPr="002102EC">
              <w:rPr>
                <w:lang w:val="fr-FR"/>
              </w:rPr>
              <w:t xml:space="preserve"> </w:t>
            </w:r>
            <w:proofErr w:type="spellStart"/>
            <w:r w:rsidRPr="002102EC">
              <w:rPr>
                <w:lang w:val="fr-FR"/>
              </w:rPr>
              <w:t>provide</w:t>
            </w:r>
            <w:proofErr w:type="spellEnd"/>
            <w:r w:rsidRPr="002102EC">
              <w:rPr>
                <w:lang w:val="fr-FR"/>
              </w:rPr>
              <w:t xml:space="preserve"> more </w:t>
            </w:r>
            <w:proofErr w:type="spellStart"/>
            <w:r w:rsidRPr="002102EC">
              <w:rPr>
                <w:lang w:val="fr-FR"/>
              </w:rPr>
              <w:t>than</w:t>
            </w:r>
            <w:proofErr w:type="spellEnd"/>
            <w:r w:rsidRPr="002102EC">
              <w:rPr>
                <w:lang w:val="fr-FR"/>
              </w:rPr>
              <w:t xml:space="preserve"> 95% power to </w:t>
            </w:r>
            <w:proofErr w:type="spellStart"/>
            <w:r w:rsidRPr="002102EC">
              <w:rPr>
                <w:lang w:val="fr-FR"/>
              </w:rPr>
              <w:t>detect</w:t>
            </w:r>
            <w:proofErr w:type="spellEnd"/>
            <w:r w:rsidRPr="002102EC">
              <w:rPr>
                <w:lang w:val="fr-FR"/>
              </w:rPr>
              <w:t xml:space="preserve"> </w:t>
            </w:r>
            <w:proofErr w:type="spellStart"/>
            <w:r w:rsidRPr="002102EC">
              <w:rPr>
                <w:lang w:val="fr-FR"/>
              </w:rPr>
              <w:t>this</w:t>
            </w:r>
            <w:proofErr w:type="spellEnd"/>
            <w:r w:rsidRPr="002102EC">
              <w:rPr>
                <w:lang w:val="fr-FR"/>
              </w:rPr>
              <w:t xml:space="preserve"> </w:t>
            </w:r>
            <w:proofErr w:type="spellStart"/>
            <w:r w:rsidRPr="002102EC">
              <w:rPr>
                <w:lang w:val="fr-FR"/>
              </w:rPr>
              <w:t>difference</w:t>
            </w:r>
            <w:proofErr w:type="spellEnd"/>
            <w:r w:rsidRPr="002102EC">
              <w:rPr>
                <w:lang w:val="fr-FR"/>
              </w:rPr>
              <w:t xml:space="preserve"> at 1-sided 0.025 </w:t>
            </w:r>
            <w:proofErr w:type="spellStart"/>
            <w:r w:rsidRPr="002102EC">
              <w:rPr>
                <w:lang w:val="fr-FR"/>
              </w:rPr>
              <w:t>significance</w:t>
            </w:r>
            <w:proofErr w:type="spellEnd"/>
            <w:r w:rsidRPr="002102EC">
              <w:rPr>
                <w:lang w:val="fr-FR"/>
              </w:rPr>
              <w:t xml:space="preserve"> </w:t>
            </w:r>
            <w:proofErr w:type="spellStart"/>
            <w:r w:rsidRPr="002102EC">
              <w:rPr>
                <w:lang w:val="fr-FR"/>
              </w:rPr>
              <w:t>level</w:t>
            </w:r>
            <w:proofErr w:type="spellEnd"/>
            <w:r w:rsidRPr="002102EC">
              <w:rPr>
                <w:lang w:val="fr-FR"/>
              </w:rPr>
              <w:t xml:space="preserve">. </w:t>
            </w:r>
          </w:p>
          <w:p w14:paraId="6B149B7A" w14:textId="013BDA8C" w:rsidR="002102EC" w:rsidRPr="002102EC" w:rsidRDefault="002102EC" w:rsidP="002102EC">
            <w:pPr>
              <w:pStyle w:val="Synopsis"/>
              <w:spacing w:before="60" w:after="60"/>
              <w:rPr>
                <w:lang w:val="fr-FR"/>
              </w:rPr>
            </w:pPr>
            <w:proofErr w:type="spellStart"/>
            <w:r w:rsidRPr="002102EC">
              <w:rPr>
                <w:lang w:val="fr-FR"/>
              </w:rPr>
              <w:t>Assuming</w:t>
            </w:r>
            <w:proofErr w:type="spellEnd"/>
            <w:r w:rsidRPr="002102EC">
              <w:rPr>
                <w:lang w:val="fr-FR"/>
              </w:rPr>
              <w:t xml:space="preserve"> the proportion of BRCA1/2 </w:t>
            </w:r>
            <w:proofErr w:type="spellStart"/>
            <w:r w:rsidRPr="002102EC">
              <w:rPr>
                <w:lang w:val="fr-FR"/>
              </w:rPr>
              <w:t>gene</w:t>
            </w:r>
            <w:proofErr w:type="spellEnd"/>
            <w:r w:rsidRPr="002102EC">
              <w:rPr>
                <w:lang w:val="fr-FR"/>
              </w:rPr>
              <w:t xml:space="preserve"> </w:t>
            </w:r>
            <w:proofErr w:type="spellStart"/>
            <w:r w:rsidRPr="002102EC">
              <w:rPr>
                <w:lang w:val="fr-FR"/>
              </w:rPr>
              <w:t>alteration</w:t>
            </w:r>
            <w:proofErr w:type="spellEnd"/>
            <w:r w:rsidRPr="002102EC">
              <w:rPr>
                <w:lang w:val="fr-FR"/>
              </w:rPr>
              <w:t xml:space="preserve"> </w:t>
            </w:r>
            <w:proofErr w:type="spellStart"/>
            <w:r w:rsidR="004A261C">
              <w:rPr>
                <w:lang w:val="fr-FR"/>
              </w:rPr>
              <w:t>was</w:t>
            </w:r>
            <w:proofErr w:type="spellEnd"/>
            <w:r w:rsidRPr="002102EC">
              <w:rPr>
                <w:lang w:val="fr-FR"/>
              </w:rPr>
              <w:t xml:space="preserve"> </w:t>
            </w:r>
            <w:proofErr w:type="spellStart"/>
            <w:r w:rsidRPr="002102EC">
              <w:rPr>
                <w:lang w:val="fr-FR"/>
              </w:rPr>
              <w:t>around</w:t>
            </w:r>
            <w:proofErr w:type="spellEnd"/>
            <w:r w:rsidRPr="002102EC">
              <w:rPr>
                <w:lang w:val="fr-FR"/>
              </w:rPr>
              <w:t xml:space="preserve"> 56% </w:t>
            </w:r>
            <w:proofErr w:type="spellStart"/>
            <w:r w:rsidRPr="002102EC">
              <w:rPr>
                <w:lang w:val="fr-FR"/>
              </w:rPr>
              <w:t>among</w:t>
            </w:r>
            <w:proofErr w:type="spellEnd"/>
            <w:r w:rsidRPr="002102EC">
              <w:rPr>
                <w:lang w:val="fr-FR"/>
              </w:rPr>
              <w:t xml:space="preserve"> all 13 HRR </w:t>
            </w:r>
            <w:proofErr w:type="spellStart"/>
            <w:r w:rsidRPr="002102EC">
              <w:rPr>
                <w:lang w:val="fr-FR"/>
              </w:rPr>
              <w:t>gene</w:t>
            </w:r>
            <w:proofErr w:type="spellEnd"/>
            <w:r w:rsidRPr="002102EC">
              <w:rPr>
                <w:lang w:val="fr-FR"/>
              </w:rPr>
              <w:t xml:space="preserve"> </w:t>
            </w:r>
            <w:proofErr w:type="spellStart"/>
            <w:r w:rsidRPr="002102EC">
              <w:rPr>
                <w:lang w:val="fr-FR"/>
              </w:rPr>
              <w:t>alterations</w:t>
            </w:r>
            <w:proofErr w:type="spellEnd"/>
            <w:r w:rsidRPr="002102EC">
              <w:rPr>
                <w:lang w:val="fr-FR"/>
              </w:rPr>
              <w:t xml:space="preserve">, the total </w:t>
            </w:r>
            <w:proofErr w:type="spellStart"/>
            <w:r w:rsidRPr="002102EC">
              <w:rPr>
                <w:lang w:val="fr-FR"/>
              </w:rPr>
              <w:t>sample</w:t>
            </w:r>
            <w:proofErr w:type="spellEnd"/>
            <w:r w:rsidRPr="002102EC">
              <w:rPr>
                <w:lang w:val="fr-FR"/>
              </w:rPr>
              <w:t xml:space="preserve"> size </w:t>
            </w:r>
            <w:proofErr w:type="spellStart"/>
            <w:r w:rsidR="004A261C">
              <w:rPr>
                <w:lang w:val="fr-FR"/>
              </w:rPr>
              <w:t>was</w:t>
            </w:r>
            <w:proofErr w:type="spellEnd"/>
            <w:r w:rsidRPr="002102EC">
              <w:rPr>
                <w:lang w:val="fr-FR"/>
              </w:rPr>
              <w:t xml:space="preserve"> </w:t>
            </w:r>
            <w:proofErr w:type="spellStart"/>
            <w:r w:rsidRPr="002102EC">
              <w:rPr>
                <w:lang w:val="fr-FR"/>
              </w:rPr>
              <w:t>then</w:t>
            </w:r>
            <w:proofErr w:type="spellEnd"/>
            <w:r w:rsidRPr="002102EC">
              <w:rPr>
                <w:lang w:val="fr-FR"/>
              </w:rPr>
              <w:t xml:space="preserve"> </w:t>
            </w:r>
            <w:proofErr w:type="spellStart"/>
            <w:r w:rsidRPr="002102EC">
              <w:rPr>
                <w:lang w:val="fr-FR"/>
              </w:rPr>
              <w:t>calculated</w:t>
            </w:r>
            <w:proofErr w:type="spellEnd"/>
            <w:r w:rsidRPr="002102EC">
              <w:rPr>
                <w:lang w:val="fr-FR"/>
              </w:rPr>
              <w:t xml:space="preserve"> as 285, </w:t>
            </w:r>
            <w:proofErr w:type="spellStart"/>
            <w:r w:rsidRPr="002102EC">
              <w:rPr>
                <w:lang w:val="fr-FR"/>
              </w:rPr>
              <w:t>comprising</w:t>
            </w:r>
            <w:proofErr w:type="spellEnd"/>
            <w:r w:rsidRPr="002102EC">
              <w:rPr>
                <w:lang w:val="fr-FR"/>
              </w:rPr>
              <w:t xml:space="preserve"> of 160 BRCA1/2 </w:t>
            </w:r>
            <w:proofErr w:type="spellStart"/>
            <w:r w:rsidRPr="002102EC">
              <w:rPr>
                <w:lang w:val="fr-FR"/>
              </w:rPr>
              <w:t>mutated</w:t>
            </w:r>
            <w:proofErr w:type="spellEnd"/>
            <w:r w:rsidRPr="002102EC">
              <w:rPr>
                <w:lang w:val="fr-FR"/>
              </w:rPr>
              <w:t xml:space="preserve"> population and 125 </w:t>
            </w:r>
            <w:proofErr w:type="spellStart"/>
            <w:r w:rsidRPr="002102EC">
              <w:rPr>
                <w:lang w:val="fr-FR"/>
              </w:rPr>
              <w:t>other</w:t>
            </w:r>
            <w:proofErr w:type="spellEnd"/>
            <w:r w:rsidRPr="002102EC">
              <w:rPr>
                <w:lang w:val="fr-FR"/>
              </w:rPr>
              <w:t xml:space="preserve"> HRR </w:t>
            </w:r>
            <w:proofErr w:type="spellStart"/>
            <w:r w:rsidRPr="002102EC">
              <w:rPr>
                <w:lang w:val="fr-FR"/>
              </w:rPr>
              <w:t>mutated</w:t>
            </w:r>
            <w:proofErr w:type="spellEnd"/>
            <w:r w:rsidRPr="002102EC">
              <w:rPr>
                <w:lang w:val="fr-FR"/>
              </w:rPr>
              <w:t xml:space="preserve"> population. At the final </w:t>
            </w:r>
            <w:proofErr w:type="spellStart"/>
            <w:r w:rsidRPr="002102EC">
              <w:rPr>
                <w:lang w:val="fr-FR"/>
              </w:rPr>
              <w:t>analysis</w:t>
            </w:r>
            <w:proofErr w:type="spellEnd"/>
            <w:r w:rsidRPr="002102EC">
              <w:rPr>
                <w:lang w:val="fr-FR"/>
              </w:rPr>
              <w:t xml:space="preserve">, a cumulative of </w:t>
            </w:r>
            <w:proofErr w:type="spellStart"/>
            <w:r w:rsidRPr="002102EC">
              <w:rPr>
                <w:lang w:val="fr-FR"/>
              </w:rPr>
              <w:t>around</w:t>
            </w:r>
            <w:proofErr w:type="spellEnd"/>
            <w:r w:rsidRPr="002102EC">
              <w:rPr>
                <w:lang w:val="fr-FR"/>
              </w:rPr>
              <w:t xml:space="preserve"> 190 </w:t>
            </w:r>
            <w:proofErr w:type="spellStart"/>
            <w:r w:rsidRPr="002102EC">
              <w:rPr>
                <w:lang w:val="fr-FR"/>
              </w:rPr>
              <w:t>rPFS</w:t>
            </w:r>
            <w:proofErr w:type="spellEnd"/>
            <w:r w:rsidRPr="002102EC">
              <w:rPr>
                <w:lang w:val="fr-FR"/>
              </w:rPr>
              <w:t xml:space="preserve"> </w:t>
            </w:r>
            <w:proofErr w:type="spellStart"/>
            <w:r w:rsidRPr="002102EC">
              <w:rPr>
                <w:lang w:val="fr-FR"/>
              </w:rPr>
              <w:t>events</w:t>
            </w:r>
            <w:proofErr w:type="spellEnd"/>
            <w:r w:rsidRPr="002102EC">
              <w:rPr>
                <w:lang w:val="fr-FR"/>
              </w:rPr>
              <w:t xml:space="preserve"> (~67% </w:t>
            </w:r>
            <w:proofErr w:type="spellStart"/>
            <w:r w:rsidRPr="002102EC">
              <w:rPr>
                <w:lang w:val="fr-FR"/>
              </w:rPr>
              <w:t>maturity</w:t>
            </w:r>
            <w:proofErr w:type="spellEnd"/>
            <w:r w:rsidRPr="002102EC">
              <w:rPr>
                <w:lang w:val="fr-FR"/>
              </w:rPr>
              <w:t xml:space="preserve">) </w:t>
            </w:r>
            <w:proofErr w:type="spellStart"/>
            <w:r w:rsidR="004A261C">
              <w:rPr>
                <w:lang w:val="fr-FR"/>
              </w:rPr>
              <w:t>would</w:t>
            </w:r>
            <w:proofErr w:type="spellEnd"/>
            <w:r w:rsidRPr="002102EC">
              <w:rPr>
                <w:lang w:val="fr-FR"/>
              </w:rPr>
              <w:t xml:space="preserve"> </w:t>
            </w:r>
            <w:proofErr w:type="spellStart"/>
            <w:r w:rsidRPr="002102EC">
              <w:rPr>
                <w:lang w:val="fr-FR"/>
              </w:rPr>
              <w:t>be</w:t>
            </w:r>
            <w:proofErr w:type="spellEnd"/>
            <w:r w:rsidRPr="002102EC">
              <w:rPr>
                <w:lang w:val="fr-FR"/>
              </w:rPr>
              <w:t xml:space="preserve"> </w:t>
            </w:r>
            <w:proofErr w:type="spellStart"/>
            <w:r w:rsidRPr="002102EC">
              <w:rPr>
                <w:lang w:val="fr-FR"/>
              </w:rPr>
              <w:t>observed</w:t>
            </w:r>
            <w:proofErr w:type="spellEnd"/>
            <w:r w:rsidRPr="002102EC">
              <w:rPr>
                <w:lang w:val="fr-FR"/>
              </w:rPr>
              <w:t xml:space="preserve"> in all HRR </w:t>
            </w:r>
            <w:proofErr w:type="spellStart"/>
            <w:r w:rsidRPr="002102EC">
              <w:rPr>
                <w:lang w:val="fr-FR"/>
              </w:rPr>
              <w:t>gene</w:t>
            </w:r>
            <w:proofErr w:type="spellEnd"/>
            <w:r w:rsidRPr="002102EC">
              <w:rPr>
                <w:lang w:val="fr-FR"/>
              </w:rPr>
              <w:t xml:space="preserve"> </w:t>
            </w:r>
            <w:proofErr w:type="spellStart"/>
            <w:r w:rsidRPr="002102EC">
              <w:rPr>
                <w:lang w:val="fr-FR"/>
              </w:rPr>
              <w:t>alteration</w:t>
            </w:r>
            <w:proofErr w:type="spellEnd"/>
            <w:r w:rsidRPr="002102EC">
              <w:rPr>
                <w:lang w:val="fr-FR"/>
              </w:rPr>
              <w:t xml:space="preserve"> population.</w:t>
            </w:r>
          </w:p>
          <w:p w14:paraId="109D84F2" w14:textId="3415F8D0" w:rsidR="002102EC" w:rsidRPr="002102EC" w:rsidRDefault="002102EC" w:rsidP="002102EC">
            <w:pPr>
              <w:pStyle w:val="Synopsis"/>
              <w:spacing w:before="60" w:after="60"/>
              <w:rPr>
                <w:lang w:val="fr-FR"/>
              </w:rPr>
            </w:pPr>
            <w:r w:rsidRPr="002102EC">
              <w:rPr>
                <w:lang w:val="fr-FR"/>
              </w:rPr>
              <w:t xml:space="preserve">The </w:t>
            </w:r>
            <w:proofErr w:type="spellStart"/>
            <w:r w:rsidRPr="002102EC">
              <w:rPr>
                <w:lang w:val="fr-FR"/>
              </w:rPr>
              <w:t>recruitment</w:t>
            </w:r>
            <w:proofErr w:type="spellEnd"/>
            <w:r w:rsidRPr="002102EC">
              <w:rPr>
                <w:lang w:val="fr-FR"/>
              </w:rPr>
              <w:t xml:space="preserve"> </w:t>
            </w:r>
            <w:proofErr w:type="spellStart"/>
            <w:r w:rsidRPr="002102EC">
              <w:rPr>
                <w:lang w:val="fr-FR"/>
              </w:rPr>
              <w:t>period</w:t>
            </w:r>
            <w:proofErr w:type="spellEnd"/>
            <w:r w:rsidRPr="002102EC">
              <w:rPr>
                <w:lang w:val="fr-FR"/>
              </w:rPr>
              <w:t xml:space="preserve"> </w:t>
            </w:r>
            <w:proofErr w:type="spellStart"/>
            <w:r w:rsidR="004A261C">
              <w:rPr>
                <w:lang w:val="fr-FR"/>
              </w:rPr>
              <w:t>was</w:t>
            </w:r>
            <w:proofErr w:type="spellEnd"/>
            <w:r w:rsidRPr="002102EC">
              <w:rPr>
                <w:lang w:val="fr-FR"/>
              </w:rPr>
              <w:t xml:space="preserve"> </w:t>
            </w:r>
            <w:proofErr w:type="spellStart"/>
            <w:r w:rsidRPr="002102EC">
              <w:rPr>
                <w:lang w:val="fr-FR"/>
              </w:rPr>
              <w:t>estimated</w:t>
            </w:r>
            <w:proofErr w:type="spellEnd"/>
            <w:r w:rsidRPr="002102EC">
              <w:rPr>
                <w:lang w:val="fr-FR"/>
              </w:rPr>
              <w:t xml:space="preserve"> as </w:t>
            </w:r>
            <w:proofErr w:type="spellStart"/>
            <w:r w:rsidRPr="002102EC">
              <w:rPr>
                <w:lang w:val="fr-FR"/>
              </w:rPr>
              <w:t>around</w:t>
            </w:r>
            <w:proofErr w:type="spellEnd"/>
            <w:r w:rsidRPr="002102EC">
              <w:rPr>
                <w:lang w:val="fr-FR"/>
              </w:rPr>
              <w:t xml:space="preserve"> 25 </w:t>
            </w:r>
            <w:proofErr w:type="spellStart"/>
            <w:r w:rsidRPr="002102EC">
              <w:rPr>
                <w:lang w:val="fr-FR"/>
              </w:rPr>
              <w:t>months</w:t>
            </w:r>
            <w:proofErr w:type="spellEnd"/>
            <w:r w:rsidRPr="002102EC">
              <w:rPr>
                <w:lang w:val="fr-FR"/>
              </w:rPr>
              <w:t xml:space="preserve"> </w:t>
            </w:r>
            <w:proofErr w:type="spellStart"/>
            <w:r w:rsidRPr="002102EC">
              <w:rPr>
                <w:lang w:val="fr-FR"/>
              </w:rPr>
              <w:t>with</w:t>
            </w:r>
            <w:proofErr w:type="spellEnd"/>
            <w:r w:rsidRPr="002102EC">
              <w:rPr>
                <w:lang w:val="fr-FR"/>
              </w:rPr>
              <w:t xml:space="preserve"> a </w:t>
            </w:r>
            <w:proofErr w:type="spellStart"/>
            <w:r w:rsidRPr="002102EC">
              <w:rPr>
                <w:lang w:val="fr-FR"/>
              </w:rPr>
              <w:t>futher</w:t>
            </w:r>
            <w:proofErr w:type="spellEnd"/>
            <w:r w:rsidRPr="002102EC">
              <w:rPr>
                <w:lang w:val="fr-FR"/>
              </w:rPr>
              <w:t xml:space="preserve"> follow-up of </w:t>
            </w:r>
            <w:proofErr w:type="spellStart"/>
            <w:r w:rsidRPr="002102EC">
              <w:rPr>
                <w:lang w:val="fr-FR"/>
              </w:rPr>
              <w:t>around</w:t>
            </w:r>
            <w:proofErr w:type="spellEnd"/>
            <w:r w:rsidRPr="002102EC">
              <w:rPr>
                <w:lang w:val="fr-FR"/>
              </w:rPr>
              <w:t xml:space="preserve"> 6 </w:t>
            </w:r>
            <w:proofErr w:type="spellStart"/>
            <w:r w:rsidRPr="002102EC">
              <w:rPr>
                <w:lang w:val="fr-FR"/>
              </w:rPr>
              <w:t>months</w:t>
            </w:r>
            <w:proofErr w:type="spellEnd"/>
            <w:r w:rsidRPr="002102EC">
              <w:rPr>
                <w:lang w:val="fr-FR"/>
              </w:rPr>
              <w:t>.</w:t>
            </w:r>
          </w:p>
          <w:p w14:paraId="46296B78" w14:textId="6FFD6905" w:rsidR="003F6113" w:rsidRDefault="002102EC" w:rsidP="002102EC">
            <w:pPr>
              <w:pStyle w:val="Synopsis"/>
              <w:spacing w:before="60" w:after="60"/>
            </w:pPr>
            <w:r w:rsidRPr="002102EC">
              <w:rPr>
                <w:lang w:val="fr-FR"/>
              </w:rPr>
              <w:t xml:space="preserve">The </w:t>
            </w:r>
            <w:proofErr w:type="spellStart"/>
            <w:r w:rsidRPr="002102EC">
              <w:rPr>
                <w:lang w:val="fr-FR"/>
              </w:rPr>
              <w:t>median</w:t>
            </w:r>
            <w:proofErr w:type="spellEnd"/>
            <w:r w:rsidRPr="002102EC">
              <w:rPr>
                <w:lang w:val="fr-FR"/>
              </w:rPr>
              <w:t xml:space="preserve"> </w:t>
            </w:r>
            <w:proofErr w:type="spellStart"/>
            <w:r w:rsidRPr="002102EC">
              <w:rPr>
                <w:lang w:val="fr-FR"/>
              </w:rPr>
              <w:t>rPFS</w:t>
            </w:r>
            <w:proofErr w:type="spellEnd"/>
            <w:r w:rsidRPr="002102EC">
              <w:rPr>
                <w:lang w:val="fr-FR"/>
              </w:rPr>
              <w:t xml:space="preserve"> </w:t>
            </w:r>
            <w:proofErr w:type="spellStart"/>
            <w:r w:rsidRPr="002102EC">
              <w:rPr>
                <w:lang w:val="fr-FR"/>
              </w:rPr>
              <w:t>estimate</w:t>
            </w:r>
            <w:proofErr w:type="spellEnd"/>
            <w:r w:rsidRPr="002102EC">
              <w:rPr>
                <w:lang w:val="fr-FR"/>
              </w:rPr>
              <w:t xml:space="preserve"> for </w:t>
            </w:r>
            <w:proofErr w:type="spellStart"/>
            <w:r w:rsidR="00F11F6D">
              <w:rPr>
                <w:lang w:val="fr-FR"/>
              </w:rPr>
              <w:t>d</w:t>
            </w:r>
            <w:r w:rsidRPr="002102EC">
              <w:rPr>
                <w:lang w:val="fr-FR"/>
              </w:rPr>
              <w:t>ocetaxel</w:t>
            </w:r>
            <w:proofErr w:type="spellEnd"/>
            <w:r w:rsidRPr="002102EC">
              <w:rPr>
                <w:lang w:val="fr-FR"/>
              </w:rPr>
              <w:t xml:space="preserve"> </w:t>
            </w:r>
            <w:proofErr w:type="spellStart"/>
            <w:r w:rsidRPr="002102EC">
              <w:rPr>
                <w:lang w:val="fr-FR"/>
              </w:rPr>
              <w:t>mainly</w:t>
            </w:r>
            <w:proofErr w:type="spellEnd"/>
            <w:r w:rsidRPr="002102EC">
              <w:rPr>
                <w:lang w:val="fr-FR"/>
              </w:rPr>
              <w:t xml:space="preserve"> came </w:t>
            </w:r>
            <w:proofErr w:type="spellStart"/>
            <w:r w:rsidRPr="002102EC">
              <w:rPr>
                <w:lang w:val="fr-FR"/>
              </w:rPr>
              <w:t>from</w:t>
            </w:r>
            <w:proofErr w:type="spellEnd"/>
            <w:r w:rsidRPr="002102EC">
              <w:rPr>
                <w:lang w:val="fr-FR"/>
              </w:rPr>
              <w:t xml:space="preserve"> the CHEIRON </w:t>
            </w:r>
            <w:proofErr w:type="spellStart"/>
            <w:r w:rsidRPr="002102EC">
              <w:rPr>
                <w:lang w:val="fr-FR"/>
              </w:rPr>
              <w:t>study</w:t>
            </w:r>
            <w:proofErr w:type="spellEnd"/>
            <w:r w:rsidRPr="002102EC">
              <w:rPr>
                <w:lang w:val="fr-FR"/>
              </w:rPr>
              <w:t xml:space="preserve">, in </w:t>
            </w:r>
            <w:proofErr w:type="spellStart"/>
            <w:r w:rsidRPr="002102EC">
              <w:rPr>
                <w:lang w:val="fr-FR"/>
              </w:rPr>
              <w:t>which</w:t>
            </w:r>
            <w:proofErr w:type="spellEnd"/>
            <w:r w:rsidRPr="002102EC">
              <w:rPr>
                <w:lang w:val="fr-FR"/>
              </w:rPr>
              <w:t xml:space="preserve"> the data of </w:t>
            </w:r>
            <w:proofErr w:type="spellStart"/>
            <w:r w:rsidR="00F11F6D">
              <w:rPr>
                <w:lang w:val="fr-FR"/>
              </w:rPr>
              <w:t>d</w:t>
            </w:r>
            <w:r w:rsidRPr="002102EC">
              <w:rPr>
                <w:lang w:val="fr-FR"/>
              </w:rPr>
              <w:t>ocetaxel</w:t>
            </w:r>
            <w:proofErr w:type="spellEnd"/>
            <w:r w:rsidRPr="002102EC">
              <w:rPr>
                <w:lang w:val="fr-FR"/>
              </w:rPr>
              <w:t xml:space="preserve"> as first-line </w:t>
            </w:r>
            <w:proofErr w:type="spellStart"/>
            <w:r w:rsidRPr="002102EC">
              <w:rPr>
                <w:lang w:val="fr-FR"/>
              </w:rPr>
              <w:t>chemotherapy</w:t>
            </w:r>
            <w:proofErr w:type="spellEnd"/>
            <w:r w:rsidRPr="002102EC">
              <w:rPr>
                <w:lang w:val="fr-FR"/>
              </w:rPr>
              <w:t xml:space="preserve"> for patients </w:t>
            </w:r>
            <w:proofErr w:type="spellStart"/>
            <w:r w:rsidRPr="002102EC">
              <w:rPr>
                <w:lang w:val="fr-FR"/>
              </w:rPr>
              <w:t>with</w:t>
            </w:r>
            <w:proofErr w:type="spellEnd"/>
            <w:r w:rsidRPr="002102EC">
              <w:rPr>
                <w:lang w:val="fr-FR"/>
              </w:rPr>
              <w:t xml:space="preserve"> </w:t>
            </w:r>
            <w:proofErr w:type="spellStart"/>
            <w:r w:rsidRPr="002102EC">
              <w:rPr>
                <w:lang w:val="fr-FR"/>
              </w:rPr>
              <w:t>mCRPC</w:t>
            </w:r>
            <w:proofErr w:type="spellEnd"/>
            <w:r w:rsidRPr="002102EC">
              <w:rPr>
                <w:lang w:val="fr-FR"/>
              </w:rPr>
              <w:t xml:space="preserve"> </w:t>
            </w:r>
            <w:proofErr w:type="spellStart"/>
            <w:r w:rsidRPr="002102EC">
              <w:rPr>
                <w:lang w:val="fr-FR"/>
              </w:rPr>
              <w:t>were</w:t>
            </w:r>
            <w:proofErr w:type="spellEnd"/>
            <w:r w:rsidRPr="002102EC">
              <w:rPr>
                <w:lang w:val="fr-FR"/>
              </w:rPr>
              <w:t xml:space="preserve"> </w:t>
            </w:r>
            <w:proofErr w:type="spellStart"/>
            <w:r w:rsidRPr="002102EC">
              <w:rPr>
                <w:lang w:val="fr-FR"/>
              </w:rPr>
              <w:t>collected</w:t>
            </w:r>
            <w:proofErr w:type="spellEnd"/>
            <w:r w:rsidRPr="002102EC">
              <w:rPr>
                <w:lang w:val="fr-FR"/>
              </w:rPr>
              <w:t xml:space="preserve">. </w:t>
            </w:r>
            <w:proofErr w:type="spellStart"/>
            <w:r w:rsidRPr="002102EC">
              <w:rPr>
                <w:lang w:val="fr-FR"/>
              </w:rPr>
              <w:t>Only</w:t>
            </w:r>
            <w:proofErr w:type="spellEnd"/>
            <w:r w:rsidRPr="002102EC">
              <w:rPr>
                <w:lang w:val="fr-FR"/>
              </w:rPr>
              <w:t xml:space="preserve"> patients </w:t>
            </w:r>
            <w:proofErr w:type="spellStart"/>
            <w:r w:rsidRPr="002102EC">
              <w:rPr>
                <w:lang w:val="fr-FR"/>
              </w:rPr>
              <w:t>who</w:t>
            </w:r>
            <w:proofErr w:type="spellEnd"/>
            <w:r w:rsidRPr="002102EC">
              <w:rPr>
                <w:lang w:val="fr-FR"/>
              </w:rPr>
              <w:t xml:space="preserve"> </w:t>
            </w:r>
            <w:proofErr w:type="spellStart"/>
            <w:r w:rsidRPr="002102EC">
              <w:rPr>
                <w:lang w:val="fr-FR"/>
              </w:rPr>
              <w:t>survived</w:t>
            </w:r>
            <w:proofErr w:type="spellEnd"/>
            <w:r w:rsidRPr="002102EC">
              <w:rPr>
                <w:lang w:val="fr-FR"/>
              </w:rPr>
              <w:t xml:space="preserve"> at least 6-cycle </w:t>
            </w:r>
            <w:proofErr w:type="spellStart"/>
            <w:r w:rsidRPr="002102EC">
              <w:rPr>
                <w:lang w:val="fr-FR"/>
              </w:rPr>
              <w:t>treatment</w:t>
            </w:r>
            <w:proofErr w:type="spellEnd"/>
            <w:r w:rsidRPr="002102EC">
              <w:rPr>
                <w:lang w:val="fr-FR"/>
              </w:rPr>
              <w:t xml:space="preserve"> </w:t>
            </w:r>
            <w:proofErr w:type="spellStart"/>
            <w:r w:rsidRPr="002102EC">
              <w:rPr>
                <w:lang w:val="fr-FR"/>
              </w:rPr>
              <w:t>were</w:t>
            </w:r>
            <w:proofErr w:type="spellEnd"/>
            <w:r w:rsidRPr="002102EC">
              <w:rPr>
                <w:lang w:val="fr-FR"/>
              </w:rPr>
              <w:t xml:space="preserve"> </w:t>
            </w:r>
            <w:proofErr w:type="spellStart"/>
            <w:r w:rsidRPr="002102EC">
              <w:rPr>
                <w:lang w:val="fr-FR"/>
              </w:rPr>
              <w:t>selected</w:t>
            </w:r>
            <w:proofErr w:type="spellEnd"/>
            <w:r w:rsidRPr="002102EC">
              <w:rPr>
                <w:lang w:val="fr-FR"/>
              </w:rPr>
              <w:t xml:space="preserve"> and a conservative </w:t>
            </w:r>
            <w:proofErr w:type="spellStart"/>
            <w:r w:rsidRPr="002102EC">
              <w:rPr>
                <w:lang w:val="fr-FR"/>
              </w:rPr>
              <w:t>median</w:t>
            </w:r>
            <w:proofErr w:type="spellEnd"/>
            <w:r w:rsidRPr="002102EC">
              <w:rPr>
                <w:lang w:val="fr-FR"/>
              </w:rPr>
              <w:t xml:space="preserve"> </w:t>
            </w:r>
            <w:proofErr w:type="spellStart"/>
            <w:r w:rsidRPr="002102EC">
              <w:rPr>
                <w:lang w:val="fr-FR"/>
              </w:rPr>
              <w:t>rPFS</w:t>
            </w:r>
            <w:proofErr w:type="spellEnd"/>
            <w:r w:rsidRPr="002102EC">
              <w:rPr>
                <w:lang w:val="fr-FR"/>
              </w:rPr>
              <w:t xml:space="preserve"> of 4.9 </w:t>
            </w:r>
            <w:proofErr w:type="spellStart"/>
            <w:r w:rsidRPr="002102EC">
              <w:rPr>
                <w:lang w:val="fr-FR"/>
              </w:rPr>
              <w:t>months</w:t>
            </w:r>
            <w:proofErr w:type="spellEnd"/>
            <w:r w:rsidRPr="002102EC">
              <w:rPr>
                <w:lang w:val="fr-FR"/>
              </w:rPr>
              <w:t xml:space="preserve"> </w:t>
            </w:r>
            <w:proofErr w:type="spellStart"/>
            <w:r w:rsidRPr="002102EC">
              <w:rPr>
                <w:lang w:val="fr-FR"/>
              </w:rPr>
              <w:t>were</w:t>
            </w:r>
            <w:proofErr w:type="spellEnd"/>
            <w:r w:rsidRPr="002102EC">
              <w:rPr>
                <w:lang w:val="fr-FR"/>
              </w:rPr>
              <w:t xml:space="preserve"> </w:t>
            </w:r>
            <w:proofErr w:type="spellStart"/>
            <w:r w:rsidRPr="002102EC">
              <w:rPr>
                <w:lang w:val="fr-FR"/>
              </w:rPr>
              <w:t>then</w:t>
            </w:r>
            <w:proofErr w:type="spellEnd"/>
            <w:r w:rsidRPr="002102EC">
              <w:rPr>
                <w:lang w:val="fr-FR"/>
              </w:rPr>
              <w:t xml:space="preserve"> </w:t>
            </w:r>
            <w:proofErr w:type="spellStart"/>
            <w:r w:rsidRPr="002102EC">
              <w:rPr>
                <w:lang w:val="fr-FR"/>
              </w:rPr>
              <w:t>derived</w:t>
            </w:r>
            <w:proofErr w:type="spellEnd"/>
            <w:r w:rsidRPr="002102EC">
              <w:rPr>
                <w:lang w:val="fr-FR"/>
              </w:rPr>
              <w:t xml:space="preserve">. A few </w:t>
            </w:r>
            <w:proofErr w:type="spellStart"/>
            <w:r w:rsidRPr="002102EC">
              <w:rPr>
                <w:lang w:val="fr-FR"/>
              </w:rPr>
              <w:t>other</w:t>
            </w:r>
            <w:proofErr w:type="spellEnd"/>
            <w:r w:rsidRPr="002102EC">
              <w:rPr>
                <w:lang w:val="fr-FR"/>
              </w:rPr>
              <w:t xml:space="preserve"> sources </w:t>
            </w:r>
            <w:proofErr w:type="spellStart"/>
            <w:r w:rsidRPr="002102EC">
              <w:rPr>
                <w:lang w:val="fr-FR"/>
              </w:rPr>
              <w:t>were</w:t>
            </w:r>
            <w:proofErr w:type="spellEnd"/>
            <w:r w:rsidRPr="002102EC">
              <w:rPr>
                <w:lang w:val="fr-FR"/>
              </w:rPr>
              <w:t xml:space="preserve"> </w:t>
            </w:r>
            <w:proofErr w:type="spellStart"/>
            <w:r w:rsidRPr="002102EC">
              <w:rPr>
                <w:lang w:val="fr-FR"/>
              </w:rPr>
              <w:t>also</w:t>
            </w:r>
            <w:proofErr w:type="spellEnd"/>
            <w:r w:rsidRPr="002102EC">
              <w:rPr>
                <w:lang w:val="fr-FR"/>
              </w:rPr>
              <w:t xml:space="preserve"> </w:t>
            </w:r>
            <w:proofErr w:type="spellStart"/>
            <w:r w:rsidRPr="002102EC">
              <w:rPr>
                <w:lang w:val="fr-FR"/>
              </w:rPr>
              <w:t>referred</w:t>
            </w:r>
            <w:proofErr w:type="spellEnd"/>
            <w:r w:rsidRPr="002102EC">
              <w:rPr>
                <w:lang w:val="fr-FR"/>
              </w:rPr>
              <w:t xml:space="preserve"> to, </w:t>
            </w:r>
            <w:proofErr w:type="spellStart"/>
            <w:r w:rsidRPr="002102EC">
              <w:rPr>
                <w:lang w:val="fr-FR"/>
              </w:rPr>
              <w:t>including</w:t>
            </w:r>
            <w:proofErr w:type="spellEnd"/>
            <w:r w:rsidRPr="002102EC">
              <w:rPr>
                <w:lang w:val="fr-FR"/>
              </w:rPr>
              <w:t xml:space="preserve"> FIRSTANA </w:t>
            </w:r>
            <w:proofErr w:type="spellStart"/>
            <w:r w:rsidRPr="002102EC">
              <w:rPr>
                <w:lang w:val="fr-FR"/>
              </w:rPr>
              <w:t>study</w:t>
            </w:r>
            <w:proofErr w:type="spellEnd"/>
            <w:r w:rsidRPr="002102EC">
              <w:rPr>
                <w:lang w:val="fr-FR"/>
              </w:rPr>
              <w:t xml:space="preserve">, CATS </w:t>
            </w:r>
            <w:proofErr w:type="spellStart"/>
            <w:r w:rsidRPr="002102EC">
              <w:rPr>
                <w:lang w:val="fr-FR"/>
              </w:rPr>
              <w:t>database</w:t>
            </w:r>
            <w:proofErr w:type="spellEnd"/>
            <w:r w:rsidRPr="002102EC">
              <w:rPr>
                <w:lang w:val="fr-FR"/>
              </w:rPr>
              <w:t xml:space="preserve"> and ABIDO-SOGUG trial. For </w:t>
            </w:r>
            <w:proofErr w:type="spellStart"/>
            <w:r w:rsidRPr="002102EC">
              <w:rPr>
                <w:lang w:val="fr-FR"/>
              </w:rPr>
              <w:t>Senaprib</w:t>
            </w:r>
            <w:proofErr w:type="spellEnd"/>
            <w:r w:rsidRPr="002102EC">
              <w:rPr>
                <w:lang w:val="fr-FR"/>
              </w:rPr>
              <w:t xml:space="preserve">, the </w:t>
            </w:r>
            <w:proofErr w:type="spellStart"/>
            <w:r w:rsidRPr="002102EC">
              <w:rPr>
                <w:lang w:val="fr-FR"/>
              </w:rPr>
              <w:t>PROfound</w:t>
            </w:r>
            <w:proofErr w:type="spellEnd"/>
            <w:r w:rsidRPr="002102EC">
              <w:rPr>
                <w:lang w:val="fr-FR"/>
              </w:rPr>
              <w:t xml:space="preserve"> </w:t>
            </w:r>
            <w:proofErr w:type="spellStart"/>
            <w:r w:rsidRPr="002102EC">
              <w:rPr>
                <w:lang w:val="fr-FR"/>
              </w:rPr>
              <w:t>study</w:t>
            </w:r>
            <w:proofErr w:type="spellEnd"/>
            <w:r w:rsidRPr="002102EC">
              <w:rPr>
                <w:lang w:val="fr-FR"/>
              </w:rPr>
              <w:t xml:space="preserve"> </w:t>
            </w:r>
            <w:proofErr w:type="spellStart"/>
            <w:r w:rsidRPr="002102EC">
              <w:rPr>
                <w:lang w:val="fr-FR"/>
              </w:rPr>
              <w:t>results</w:t>
            </w:r>
            <w:proofErr w:type="spellEnd"/>
            <w:r w:rsidRPr="002102EC">
              <w:rPr>
                <w:lang w:val="fr-FR"/>
              </w:rPr>
              <w:t xml:space="preserve"> </w:t>
            </w:r>
            <w:proofErr w:type="spellStart"/>
            <w:r w:rsidRPr="002102EC">
              <w:rPr>
                <w:lang w:val="fr-FR"/>
              </w:rPr>
              <w:t>were</w:t>
            </w:r>
            <w:proofErr w:type="spellEnd"/>
            <w:r w:rsidRPr="002102EC">
              <w:rPr>
                <w:lang w:val="fr-FR"/>
              </w:rPr>
              <w:t xml:space="preserve"> </w:t>
            </w:r>
            <w:proofErr w:type="spellStart"/>
            <w:r w:rsidRPr="002102EC">
              <w:rPr>
                <w:lang w:val="fr-FR"/>
              </w:rPr>
              <w:t>further</w:t>
            </w:r>
            <w:proofErr w:type="spellEnd"/>
            <w:r w:rsidRPr="002102EC">
              <w:rPr>
                <w:lang w:val="fr-FR"/>
              </w:rPr>
              <w:t xml:space="preserve"> </w:t>
            </w:r>
            <w:proofErr w:type="spellStart"/>
            <w:r w:rsidRPr="002102EC">
              <w:rPr>
                <w:lang w:val="fr-FR"/>
              </w:rPr>
              <w:t>used</w:t>
            </w:r>
            <w:proofErr w:type="spellEnd"/>
            <w:r w:rsidRPr="002102EC">
              <w:rPr>
                <w:lang w:val="fr-FR"/>
              </w:rPr>
              <w:t xml:space="preserve"> to come up </w:t>
            </w:r>
            <w:proofErr w:type="spellStart"/>
            <w:r w:rsidRPr="002102EC">
              <w:rPr>
                <w:lang w:val="fr-FR"/>
              </w:rPr>
              <w:t>with</w:t>
            </w:r>
            <w:proofErr w:type="spellEnd"/>
            <w:r w:rsidRPr="002102EC">
              <w:rPr>
                <w:lang w:val="fr-FR"/>
              </w:rPr>
              <w:t xml:space="preserve"> a conservative </w:t>
            </w:r>
            <w:proofErr w:type="spellStart"/>
            <w:r w:rsidRPr="002102EC">
              <w:rPr>
                <w:lang w:val="fr-FR"/>
              </w:rPr>
              <w:t>estimate</w:t>
            </w:r>
            <w:proofErr w:type="spellEnd"/>
            <w:r w:rsidRPr="002102EC">
              <w:rPr>
                <w:lang w:val="fr-FR"/>
              </w:rPr>
              <w:t xml:space="preserve"> of 12.4 </w:t>
            </w:r>
            <w:proofErr w:type="spellStart"/>
            <w:r w:rsidRPr="002102EC">
              <w:rPr>
                <w:lang w:val="fr-FR"/>
              </w:rPr>
              <w:t>month</w:t>
            </w:r>
            <w:proofErr w:type="spellEnd"/>
            <w:r w:rsidR="002C2D09">
              <w:rPr>
                <w:lang w:val="fr-FR"/>
              </w:rPr>
              <w:t>.</w:t>
            </w:r>
          </w:p>
          <w:p w14:paraId="79EBB46F" w14:textId="1E962BAB" w:rsidR="00D02A55" w:rsidRPr="0091020C" w:rsidRDefault="00D02A55" w:rsidP="00D02A55">
            <w:pPr>
              <w:pStyle w:val="Synopsis"/>
              <w:spacing w:before="60" w:after="60"/>
              <w:rPr>
                <w:i/>
              </w:rPr>
            </w:pPr>
            <w:r>
              <w:rPr>
                <w:i/>
                <w:u w:val="single"/>
              </w:rPr>
              <w:t>Datasets:</w:t>
            </w:r>
            <w:r w:rsidRPr="0091020C">
              <w:rPr>
                <w:i/>
                <w:u w:val="single"/>
              </w:rPr>
              <w:t xml:space="preserve"> </w:t>
            </w:r>
          </w:p>
          <w:p w14:paraId="17A6ED56" w14:textId="66CD0BB3" w:rsidR="00D02A55" w:rsidRDefault="009B2C46" w:rsidP="00D02A55">
            <w:pPr>
              <w:pStyle w:val="Synopsis"/>
              <w:spacing w:before="60" w:after="60"/>
            </w:pPr>
            <w:r w:rsidRPr="001F3178">
              <w:t xml:space="preserve">For the purposes of analysis, datasets </w:t>
            </w:r>
            <w:r>
              <w:t>were</w:t>
            </w:r>
            <w:r w:rsidRPr="001F3178">
              <w:t xml:space="preserve"> defined </w:t>
            </w:r>
            <w:r w:rsidR="00615C1F">
              <w:t xml:space="preserve">in </w:t>
            </w:r>
            <w:r w:rsidR="00615C1F" w:rsidRPr="00615C1F">
              <w:rPr>
                <w:color w:val="0000FF"/>
              </w:rPr>
              <w:fldChar w:fldCharType="begin"/>
            </w:r>
            <w:r w:rsidR="00615C1F" w:rsidRPr="00615C1F">
              <w:rPr>
                <w:color w:val="0000FF"/>
              </w:rPr>
              <w:instrText xml:space="preserve"> REF _Ref108017112 \h </w:instrText>
            </w:r>
            <w:r w:rsidR="00615C1F">
              <w:rPr>
                <w:color w:val="0000FF"/>
              </w:rPr>
              <w:instrText xml:space="preserve"> \* MERGEFORMAT </w:instrText>
            </w:r>
            <w:r w:rsidR="00615C1F" w:rsidRPr="00615C1F">
              <w:rPr>
                <w:color w:val="0000FF"/>
              </w:rPr>
            </w:r>
            <w:r w:rsidR="00615C1F" w:rsidRPr="00615C1F">
              <w:rPr>
                <w:color w:val="0000FF"/>
              </w:rPr>
              <w:fldChar w:fldCharType="separate"/>
            </w:r>
            <w:r w:rsidR="00615C1F" w:rsidRPr="00615C1F">
              <w:rPr>
                <w:color w:val="0000FF"/>
              </w:rPr>
              <w:t xml:space="preserve">Table </w:t>
            </w:r>
            <w:r w:rsidR="00615C1F" w:rsidRPr="00615C1F">
              <w:rPr>
                <w:noProof/>
                <w:color w:val="0000FF"/>
              </w:rPr>
              <w:t>1</w:t>
            </w:r>
            <w:r w:rsidR="00615C1F" w:rsidRPr="00615C1F">
              <w:rPr>
                <w:color w:val="0000FF"/>
              </w:rPr>
              <w:fldChar w:fldCharType="end"/>
            </w:r>
            <w:r w:rsidR="00615C1F">
              <w:t>.</w:t>
            </w:r>
          </w:p>
          <w:p w14:paraId="3CBDA1AF" w14:textId="7A31D408" w:rsidR="00615C1F" w:rsidRPr="00615C1F" w:rsidRDefault="00615C1F" w:rsidP="00615C1F">
            <w:pPr>
              <w:pStyle w:val="Caption"/>
              <w:keepNext/>
              <w:jc w:val="center"/>
              <w:rPr>
                <w:rFonts w:hint="eastAsia"/>
                <w:sz w:val="20"/>
              </w:rPr>
            </w:pPr>
            <w:bookmarkStart w:id="20" w:name="_Ref108017112"/>
            <w:r w:rsidRPr="00615C1F">
              <w:rPr>
                <w:sz w:val="20"/>
              </w:rPr>
              <w:lastRenderedPageBreak/>
              <w:t xml:space="preserve">Table </w:t>
            </w:r>
            <w:r w:rsidRPr="00615C1F">
              <w:rPr>
                <w:sz w:val="20"/>
              </w:rPr>
              <w:fldChar w:fldCharType="begin"/>
            </w:r>
            <w:r w:rsidRPr="00615C1F">
              <w:rPr>
                <w:sz w:val="20"/>
              </w:rPr>
              <w:instrText xml:space="preserve"> SEQ Table \* ARABIC </w:instrText>
            </w:r>
            <w:r w:rsidRPr="00615C1F">
              <w:rPr>
                <w:sz w:val="20"/>
              </w:rPr>
              <w:fldChar w:fldCharType="separate"/>
            </w:r>
            <w:r w:rsidRPr="00615C1F">
              <w:rPr>
                <w:noProof/>
                <w:sz w:val="20"/>
              </w:rPr>
              <w:t>1</w:t>
            </w:r>
            <w:r w:rsidRPr="00615C1F">
              <w:rPr>
                <w:sz w:val="20"/>
              </w:rPr>
              <w:fldChar w:fldCharType="end"/>
            </w:r>
            <w:bookmarkEnd w:id="20"/>
            <w:r w:rsidRPr="00615C1F">
              <w:rPr>
                <w:sz w:val="20"/>
              </w:rPr>
              <w:t xml:space="preserve"> Datasets</w:t>
            </w:r>
          </w:p>
          <w:tbl>
            <w:tblPr>
              <w:tblW w:w="8654" w:type="dxa"/>
              <w:tblLook w:val="04A0" w:firstRow="1" w:lastRow="0" w:firstColumn="1" w:lastColumn="0" w:noHBand="0" w:noVBand="1"/>
            </w:tblPr>
            <w:tblGrid>
              <w:gridCol w:w="1880"/>
              <w:gridCol w:w="6774"/>
            </w:tblGrid>
            <w:tr w:rsidR="000C774A" w:rsidRPr="000C774A" w14:paraId="016486CF" w14:textId="77777777" w:rsidTr="00615C1F">
              <w:trPr>
                <w:tblHeader/>
              </w:trPr>
              <w:tc>
                <w:tcPr>
                  <w:tcW w:w="1086" w:type="pct"/>
                  <w:tcBorders>
                    <w:top w:val="single" w:sz="4" w:space="0" w:color="auto"/>
                    <w:left w:val="single" w:sz="4" w:space="0" w:color="auto"/>
                    <w:bottom w:val="single" w:sz="4" w:space="0" w:color="auto"/>
                    <w:right w:val="single" w:sz="4" w:space="0" w:color="auto"/>
                  </w:tcBorders>
                  <w:hideMark/>
                </w:tcPr>
                <w:p w14:paraId="122022D8" w14:textId="77777777" w:rsidR="000C774A" w:rsidRPr="000C774A" w:rsidRDefault="000C774A" w:rsidP="000C774A">
                  <w:pPr>
                    <w:pStyle w:val="TableContent"/>
                    <w:jc w:val="left"/>
                    <w:rPr>
                      <w:snapToGrid w:val="0"/>
                      <w:color w:val="auto"/>
                      <w:sz w:val="20"/>
                      <w:szCs w:val="20"/>
                      <w:lang w:val="fr-FR"/>
                    </w:rPr>
                  </w:pPr>
                  <w:proofErr w:type="spellStart"/>
                  <w:r w:rsidRPr="000C774A">
                    <w:rPr>
                      <w:snapToGrid w:val="0"/>
                      <w:color w:val="auto"/>
                      <w:sz w:val="20"/>
                      <w:szCs w:val="20"/>
                      <w:lang w:val="fr-FR"/>
                    </w:rPr>
                    <w:t>Dataset</w:t>
                  </w:r>
                  <w:proofErr w:type="spellEnd"/>
                </w:p>
              </w:tc>
              <w:tc>
                <w:tcPr>
                  <w:tcW w:w="3914" w:type="pct"/>
                  <w:tcBorders>
                    <w:top w:val="single" w:sz="4" w:space="0" w:color="auto"/>
                    <w:left w:val="single" w:sz="4" w:space="0" w:color="auto"/>
                    <w:bottom w:val="single" w:sz="4" w:space="0" w:color="auto"/>
                    <w:right w:val="single" w:sz="4" w:space="0" w:color="auto"/>
                  </w:tcBorders>
                  <w:hideMark/>
                </w:tcPr>
                <w:p w14:paraId="75E58677" w14:textId="77777777" w:rsidR="000C774A" w:rsidRPr="000C774A" w:rsidRDefault="000C774A" w:rsidP="000C774A">
                  <w:pPr>
                    <w:pStyle w:val="TableContent"/>
                    <w:rPr>
                      <w:snapToGrid w:val="0"/>
                      <w:color w:val="auto"/>
                      <w:sz w:val="20"/>
                      <w:szCs w:val="20"/>
                      <w:lang w:val="fr-FR"/>
                    </w:rPr>
                  </w:pPr>
                  <w:r w:rsidRPr="000C774A">
                    <w:rPr>
                      <w:snapToGrid w:val="0"/>
                      <w:color w:val="auto"/>
                      <w:sz w:val="20"/>
                      <w:szCs w:val="20"/>
                      <w:lang w:val="fr-FR"/>
                    </w:rPr>
                    <w:t>Description</w:t>
                  </w:r>
                </w:p>
              </w:tc>
            </w:tr>
            <w:tr w:rsidR="000C774A" w:rsidRPr="000C774A" w14:paraId="4A242CB8" w14:textId="77777777" w:rsidTr="00615C1F">
              <w:tc>
                <w:tcPr>
                  <w:tcW w:w="1086" w:type="pct"/>
                  <w:tcBorders>
                    <w:top w:val="single" w:sz="4" w:space="0" w:color="auto"/>
                    <w:left w:val="single" w:sz="4" w:space="0" w:color="auto"/>
                    <w:bottom w:val="single" w:sz="4" w:space="0" w:color="auto"/>
                    <w:right w:val="single" w:sz="4" w:space="0" w:color="auto"/>
                  </w:tcBorders>
                  <w:hideMark/>
                </w:tcPr>
                <w:p w14:paraId="0894652E" w14:textId="77777777" w:rsidR="000C774A" w:rsidRPr="000C774A" w:rsidRDefault="000C774A" w:rsidP="000C774A">
                  <w:pPr>
                    <w:pStyle w:val="TableContent"/>
                    <w:jc w:val="left"/>
                    <w:rPr>
                      <w:snapToGrid w:val="0"/>
                      <w:color w:val="auto"/>
                      <w:sz w:val="20"/>
                      <w:szCs w:val="20"/>
                      <w:lang w:val="fr-FR"/>
                    </w:rPr>
                  </w:pPr>
                  <w:r w:rsidRPr="000C774A">
                    <w:rPr>
                      <w:snapToGrid w:val="0"/>
                      <w:color w:val="auto"/>
                      <w:sz w:val="20"/>
                      <w:szCs w:val="20"/>
                      <w:lang w:val="fr-FR"/>
                    </w:rPr>
                    <w:t xml:space="preserve">Full </w:t>
                  </w:r>
                  <w:proofErr w:type="spellStart"/>
                  <w:r w:rsidRPr="000C774A">
                    <w:rPr>
                      <w:snapToGrid w:val="0"/>
                      <w:color w:val="auto"/>
                      <w:sz w:val="20"/>
                      <w:szCs w:val="20"/>
                      <w:lang w:val="fr-FR"/>
                    </w:rPr>
                    <w:t>analysis</w:t>
                  </w:r>
                  <w:proofErr w:type="spellEnd"/>
                  <w:r w:rsidRPr="000C774A">
                    <w:rPr>
                      <w:snapToGrid w:val="0"/>
                      <w:color w:val="auto"/>
                      <w:sz w:val="20"/>
                      <w:szCs w:val="20"/>
                      <w:lang w:val="fr-FR"/>
                    </w:rPr>
                    <w:t xml:space="preserve"> set (FAS)</w:t>
                  </w:r>
                </w:p>
              </w:tc>
              <w:tc>
                <w:tcPr>
                  <w:tcW w:w="3914" w:type="pct"/>
                  <w:tcBorders>
                    <w:top w:val="single" w:sz="4" w:space="0" w:color="auto"/>
                    <w:left w:val="single" w:sz="4" w:space="0" w:color="auto"/>
                    <w:bottom w:val="single" w:sz="4" w:space="0" w:color="auto"/>
                    <w:right w:val="single" w:sz="4" w:space="0" w:color="auto"/>
                  </w:tcBorders>
                </w:tcPr>
                <w:p w14:paraId="3FFA4F1C" w14:textId="196516C5" w:rsidR="000C774A" w:rsidRPr="000C774A" w:rsidRDefault="000C774A" w:rsidP="000C774A">
                  <w:pPr>
                    <w:pStyle w:val="TableContent"/>
                    <w:rPr>
                      <w:snapToGrid w:val="0"/>
                      <w:color w:val="auto"/>
                      <w:sz w:val="20"/>
                      <w:szCs w:val="20"/>
                      <w:lang w:val="fr-FR"/>
                    </w:rPr>
                  </w:pPr>
                  <w:r w:rsidRPr="000C774A">
                    <w:rPr>
                      <w:snapToGrid w:val="0"/>
                      <w:color w:val="auto"/>
                      <w:sz w:val="20"/>
                      <w:szCs w:val="20"/>
                      <w:lang w:val="fr-FR"/>
                    </w:rPr>
                    <w:t xml:space="preserve">All </w:t>
                  </w:r>
                  <w:proofErr w:type="spellStart"/>
                  <w:r w:rsidRPr="000C774A">
                    <w:rPr>
                      <w:snapToGrid w:val="0"/>
                      <w:color w:val="auto"/>
                      <w:sz w:val="20"/>
                      <w:szCs w:val="20"/>
                      <w:lang w:val="fr-FR"/>
                    </w:rPr>
                    <w:t>randomized</w:t>
                  </w:r>
                  <w:proofErr w:type="spellEnd"/>
                  <w:r w:rsidRPr="000C774A">
                    <w:rPr>
                      <w:snapToGrid w:val="0"/>
                      <w:color w:val="auto"/>
                      <w:sz w:val="20"/>
                      <w:szCs w:val="20"/>
                      <w:lang w:val="fr-FR"/>
                    </w:rPr>
                    <w:t xml:space="preserve"> patients </w:t>
                  </w:r>
                  <w:proofErr w:type="spellStart"/>
                  <w:r w:rsidRPr="000C774A">
                    <w:rPr>
                      <w:snapToGrid w:val="0"/>
                      <w:color w:val="auto"/>
                      <w:sz w:val="20"/>
                      <w:szCs w:val="20"/>
                      <w:lang w:val="fr-FR"/>
                    </w:rPr>
                    <w:t>regardless</w:t>
                  </w:r>
                  <w:proofErr w:type="spellEnd"/>
                  <w:r w:rsidRPr="000C774A">
                    <w:rPr>
                      <w:snapToGrid w:val="0"/>
                      <w:color w:val="auto"/>
                      <w:sz w:val="20"/>
                      <w:szCs w:val="20"/>
                      <w:lang w:val="fr-FR"/>
                    </w:rPr>
                    <w:t xml:space="preserve"> of </w:t>
                  </w:r>
                  <w:proofErr w:type="spellStart"/>
                  <w:r w:rsidRPr="000C774A">
                    <w:rPr>
                      <w:snapToGrid w:val="0"/>
                      <w:color w:val="auto"/>
                      <w:sz w:val="20"/>
                      <w:szCs w:val="20"/>
                      <w:lang w:val="fr-FR"/>
                    </w:rPr>
                    <w:t>taking</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any</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treatment</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Three</w:t>
                  </w:r>
                  <w:proofErr w:type="spellEnd"/>
                  <w:r w:rsidRPr="000C774A">
                    <w:rPr>
                      <w:snapToGrid w:val="0"/>
                      <w:color w:val="auto"/>
                      <w:sz w:val="20"/>
                      <w:szCs w:val="20"/>
                      <w:lang w:val="fr-FR"/>
                    </w:rPr>
                    <w:t xml:space="preserve"> populations </w:t>
                  </w:r>
                  <w:proofErr w:type="spellStart"/>
                  <w:r>
                    <w:rPr>
                      <w:snapToGrid w:val="0"/>
                      <w:color w:val="auto"/>
                      <w:sz w:val="20"/>
                      <w:szCs w:val="20"/>
                      <w:lang w:val="fr-FR"/>
                    </w:rPr>
                    <w:t>were</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further</w:t>
                  </w:r>
                  <w:proofErr w:type="spellEnd"/>
                  <w:r w:rsidRPr="000C774A">
                    <w:rPr>
                      <w:snapToGrid w:val="0"/>
                      <w:color w:val="auto"/>
                      <w:sz w:val="20"/>
                      <w:szCs w:val="20"/>
                      <w:lang w:val="fr-FR"/>
                    </w:rPr>
                    <w:t xml:space="preserve"> </w:t>
                  </w:r>
                  <w:proofErr w:type="spellStart"/>
                  <w:proofErr w:type="gramStart"/>
                  <w:r w:rsidRPr="000C774A">
                    <w:rPr>
                      <w:snapToGrid w:val="0"/>
                      <w:color w:val="auto"/>
                      <w:sz w:val="20"/>
                      <w:szCs w:val="20"/>
                      <w:lang w:val="fr-FR"/>
                    </w:rPr>
                    <w:t>developed</w:t>
                  </w:r>
                  <w:proofErr w:type="spellEnd"/>
                  <w:r w:rsidRPr="000C774A">
                    <w:rPr>
                      <w:snapToGrid w:val="0"/>
                      <w:color w:val="auto"/>
                      <w:sz w:val="20"/>
                      <w:szCs w:val="20"/>
                      <w:lang w:val="fr-FR"/>
                    </w:rPr>
                    <w:t>:</w:t>
                  </w:r>
                  <w:proofErr w:type="gramEnd"/>
                </w:p>
                <w:p w14:paraId="00B9A966" w14:textId="77777777" w:rsidR="000C774A" w:rsidRPr="000C774A" w:rsidRDefault="000C774A" w:rsidP="000C774A">
                  <w:pPr>
                    <w:pStyle w:val="MainText-EN"/>
                    <w:numPr>
                      <w:ilvl w:val="0"/>
                      <w:numId w:val="48"/>
                    </w:numPr>
                    <w:spacing w:before="0" w:after="0"/>
                    <w:rPr>
                      <w:rFonts w:eastAsia="SimSun" w:cs="Times New Roman"/>
                      <w:snapToGrid w:val="0"/>
                      <w:sz w:val="20"/>
                      <w:szCs w:val="20"/>
                      <w:lang w:val="fr-FR" w:eastAsia="en-US"/>
                    </w:rPr>
                  </w:pPr>
                  <w:r w:rsidRPr="000C774A">
                    <w:rPr>
                      <w:rFonts w:eastAsia="SimSun" w:cs="Times New Roman"/>
                      <w:snapToGrid w:val="0"/>
                      <w:sz w:val="20"/>
                      <w:szCs w:val="20"/>
                      <w:lang w:val="fr-FR" w:eastAsia="en-US"/>
                    </w:rPr>
                    <w:t>FAS-</w:t>
                  </w:r>
                  <w:proofErr w:type="gramStart"/>
                  <w:r w:rsidRPr="000C774A">
                    <w:rPr>
                      <w:rFonts w:eastAsia="SimSun" w:cs="Times New Roman"/>
                      <w:snapToGrid w:val="0"/>
                      <w:sz w:val="20"/>
                      <w:szCs w:val="20"/>
                      <w:lang w:val="fr-FR" w:eastAsia="en-US"/>
                    </w:rPr>
                    <w:t>BRCA:</w:t>
                  </w:r>
                  <w:proofErr w:type="gramEnd"/>
                  <w:r w:rsidRPr="000C774A">
                    <w:rPr>
                      <w:rFonts w:eastAsia="SimSun" w:cs="Times New Roman"/>
                      <w:snapToGrid w:val="0"/>
                      <w:sz w:val="20"/>
                      <w:szCs w:val="20"/>
                      <w:lang w:val="fr-FR" w:eastAsia="en-US"/>
                    </w:rPr>
                    <w:t xml:space="preserve"> in patients </w:t>
                  </w:r>
                  <w:proofErr w:type="spellStart"/>
                  <w:r w:rsidRPr="000C774A">
                    <w:rPr>
                      <w:rFonts w:eastAsia="SimSun" w:cs="Times New Roman"/>
                      <w:snapToGrid w:val="0"/>
                      <w:sz w:val="20"/>
                      <w:szCs w:val="20"/>
                      <w:lang w:val="fr-FR" w:eastAsia="en-US"/>
                    </w:rPr>
                    <w:t>with</w:t>
                  </w:r>
                  <w:proofErr w:type="spellEnd"/>
                  <w:r w:rsidRPr="000C774A">
                    <w:rPr>
                      <w:rFonts w:eastAsia="SimSun" w:cs="Times New Roman"/>
                      <w:snapToGrid w:val="0"/>
                      <w:sz w:val="20"/>
                      <w:szCs w:val="20"/>
                      <w:lang w:val="fr-FR" w:eastAsia="en-US"/>
                    </w:rPr>
                    <w:t xml:space="preserve"> BRCA1/2 </w:t>
                  </w:r>
                  <w:proofErr w:type="spellStart"/>
                  <w:r w:rsidRPr="000C774A">
                    <w:rPr>
                      <w:rFonts w:eastAsia="SimSun" w:cs="Times New Roman"/>
                      <w:snapToGrid w:val="0"/>
                      <w:sz w:val="20"/>
                      <w:szCs w:val="20"/>
                      <w:lang w:val="fr-FR" w:eastAsia="en-US"/>
                    </w:rPr>
                    <w:t>gene</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alteration</w:t>
                  </w:r>
                  <w:proofErr w:type="spellEnd"/>
                </w:p>
                <w:p w14:paraId="6DA45D1B" w14:textId="77777777" w:rsidR="000C774A" w:rsidRPr="000C774A" w:rsidRDefault="000C774A" w:rsidP="000C774A">
                  <w:pPr>
                    <w:pStyle w:val="MainText-EN"/>
                    <w:numPr>
                      <w:ilvl w:val="0"/>
                      <w:numId w:val="48"/>
                    </w:numPr>
                    <w:spacing w:before="0" w:after="0"/>
                    <w:rPr>
                      <w:rFonts w:eastAsia="SimSun" w:cs="Times New Roman"/>
                      <w:snapToGrid w:val="0"/>
                      <w:sz w:val="20"/>
                      <w:szCs w:val="20"/>
                      <w:lang w:val="fr-FR" w:eastAsia="en-US"/>
                    </w:rPr>
                  </w:pPr>
                  <w:r w:rsidRPr="000C774A">
                    <w:rPr>
                      <w:rFonts w:eastAsia="SimSun" w:cs="Times New Roman"/>
                      <w:snapToGrid w:val="0"/>
                      <w:sz w:val="20"/>
                      <w:szCs w:val="20"/>
                      <w:lang w:val="fr-FR" w:eastAsia="en-US"/>
                    </w:rPr>
                    <w:t>FAS-</w:t>
                  </w:r>
                  <w:proofErr w:type="gramStart"/>
                  <w:r w:rsidRPr="000C774A">
                    <w:rPr>
                      <w:rFonts w:eastAsia="SimSun" w:cs="Times New Roman"/>
                      <w:snapToGrid w:val="0"/>
                      <w:sz w:val="20"/>
                      <w:szCs w:val="20"/>
                      <w:lang w:val="fr-FR" w:eastAsia="en-US"/>
                    </w:rPr>
                    <w:t>HRR:</w:t>
                  </w:r>
                  <w:proofErr w:type="gramEnd"/>
                  <w:r w:rsidRPr="000C774A">
                    <w:rPr>
                      <w:rFonts w:eastAsia="SimSun" w:cs="Times New Roman"/>
                      <w:snapToGrid w:val="0"/>
                      <w:sz w:val="20"/>
                      <w:szCs w:val="20"/>
                      <w:lang w:val="fr-FR" w:eastAsia="en-US"/>
                    </w:rPr>
                    <w:t xml:space="preserve"> in patients </w:t>
                  </w:r>
                  <w:proofErr w:type="spellStart"/>
                  <w:r w:rsidRPr="000C774A">
                    <w:rPr>
                      <w:rFonts w:eastAsia="SimSun" w:cs="Times New Roman"/>
                      <w:snapToGrid w:val="0"/>
                      <w:sz w:val="20"/>
                      <w:szCs w:val="20"/>
                      <w:lang w:val="fr-FR" w:eastAsia="en-US"/>
                    </w:rPr>
                    <w:t>with</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any</w:t>
                  </w:r>
                  <w:proofErr w:type="spellEnd"/>
                  <w:r w:rsidRPr="000C774A">
                    <w:rPr>
                      <w:rFonts w:eastAsia="SimSun" w:cs="Times New Roman"/>
                      <w:snapToGrid w:val="0"/>
                      <w:sz w:val="20"/>
                      <w:szCs w:val="20"/>
                      <w:lang w:val="fr-FR" w:eastAsia="en-US"/>
                    </w:rPr>
                    <w:t xml:space="preserve"> HRR </w:t>
                  </w:r>
                  <w:proofErr w:type="spellStart"/>
                  <w:r w:rsidRPr="000C774A">
                    <w:rPr>
                      <w:rFonts w:eastAsia="SimSun" w:cs="Times New Roman"/>
                      <w:snapToGrid w:val="0"/>
                      <w:sz w:val="20"/>
                      <w:szCs w:val="20"/>
                      <w:lang w:val="fr-FR" w:eastAsia="en-US"/>
                    </w:rPr>
                    <w:t>gene</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alteration</w:t>
                  </w:r>
                  <w:proofErr w:type="spellEnd"/>
                </w:p>
                <w:p w14:paraId="5594D7B5" w14:textId="77777777" w:rsidR="000C774A" w:rsidRPr="000C774A" w:rsidRDefault="000C774A" w:rsidP="000C774A">
                  <w:pPr>
                    <w:pStyle w:val="MainText-EN"/>
                    <w:numPr>
                      <w:ilvl w:val="0"/>
                      <w:numId w:val="48"/>
                    </w:numPr>
                    <w:spacing w:before="0" w:after="0"/>
                    <w:rPr>
                      <w:rFonts w:eastAsia="SimSun" w:cs="Times New Roman"/>
                      <w:snapToGrid w:val="0"/>
                      <w:sz w:val="20"/>
                      <w:szCs w:val="20"/>
                      <w:lang w:val="fr-FR" w:eastAsia="en-US"/>
                    </w:rPr>
                  </w:pPr>
                  <w:r w:rsidRPr="000C774A">
                    <w:rPr>
                      <w:rFonts w:eastAsia="SimSun" w:cs="Times New Roman"/>
                      <w:snapToGrid w:val="0"/>
                      <w:sz w:val="20"/>
                      <w:szCs w:val="20"/>
                      <w:lang w:val="fr-FR" w:eastAsia="en-US"/>
                    </w:rPr>
                    <w:t>FAS-</w:t>
                  </w:r>
                  <w:proofErr w:type="gramStart"/>
                  <w:r w:rsidRPr="000C774A">
                    <w:rPr>
                      <w:rFonts w:eastAsia="SimSun" w:cs="Times New Roman"/>
                      <w:snapToGrid w:val="0"/>
                      <w:sz w:val="20"/>
                      <w:szCs w:val="20"/>
                      <w:lang w:val="fr-FR" w:eastAsia="en-US"/>
                    </w:rPr>
                    <w:t>OHRR:</w:t>
                  </w:r>
                  <w:proofErr w:type="gramEnd"/>
                  <w:r w:rsidRPr="000C774A">
                    <w:rPr>
                      <w:rFonts w:eastAsia="SimSun" w:cs="Times New Roman"/>
                      <w:snapToGrid w:val="0"/>
                      <w:sz w:val="20"/>
                      <w:szCs w:val="20"/>
                      <w:lang w:val="fr-FR" w:eastAsia="en-US"/>
                    </w:rPr>
                    <w:t xml:space="preserve"> in patients </w:t>
                  </w:r>
                  <w:proofErr w:type="spellStart"/>
                  <w:r w:rsidRPr="000C774A">
                    <w:rPr>
                      <w:rFonts w:eastAsia="SimSun" w:cs="Times New Roman"/>
                      <w:snapToGrid w:val="0"/>
                      <w:sz w:val="20"/>
                      <w:szCs w:val="20"/>
                      <w:lang w:val="fr-FR" w:eastAsia="en-US"/>
                    </w:rPr>
                    <w:t>with</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any</w:t>
                  </w:r>
                  <w:proofErr w:type="spellEnd"/>
                  <w:r w:rsidRPr="000C774A">
                    <w:rPr>
                      <w:rFonts w:eastAsia="SimSun" w:cs="Times New Roman"/>
                      <w:snapToGrid w:val="0"/>
                      <w:sz w:val="20"/>
                      <w:szCs w:val="20"/>
                      <w:lang w:val="fr-FR" w:eastAsia="en-US"/>
                    </w:rPr>
                    <w:t xml:space="preserve"> HRR </w:t>
                  </w:r>
                  <w:proofErr w:type="spellStart"/>
                  <w:r w:rsidRPr="000C774A">
                    <w:rPr>
                      <w:rFonts w:eastAsia="SimSun" w:cs="Times New Roman"/>
                      <w:snapToGrid w:val="0"/>
                      <w:sz w:val="20"/>
                      <w:szCs w:val="20"/>
                      <w:lang w:val="fr-FR" w:eastAsia="en-US"/>
                    </w:rPr>
                    <w:t>gene</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alteration</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other</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than</w:t>
                  </w:r>
                  <w:proofErr w:type="spellEnd"/>
                  <w:r w:rsidRPr="000C774A">
                    <w:rPr>
                      <w:rFonts w:eastAsia="SimSun" w:cs="Times New Roman"/>
                      <w:snapToGrid w:val="0"/>
                      <w:sz w:val="20"/>
                      <w:szCs w:val="20"/>
                      <w:lang w:val="fr-FR" w:eastAsia="en-US"/>
                    </w:rPr>
                    <w:t xml:space="preserve"> BRCA1/2</w:t>
                  </w:r>
                </w:p>
              </w:tc>
            </w:tr>
            <w:tr w:rsidR="000C774A" w:rsidRPr="000C774A" w14:paraId="5D263CD3" w14:textId="77777777" w:rsidTr="00615C1F">
              <w:tc>
                <w:tcPr>
                  <w:tcW w:w="1086" w:type="pct"/>
                  <w:tcBorders>
                    <w:top w:val="single" w:sz="4" w:space="0" w:color="auto"/>
                    <w:left w:val="single" w:sz="4" w:space="0" w:color="auto"/>
                    <w:bottom w:val="single" w:sz="4" w:space="0" w:color="auto"/>
                    <w:right w:val="single" w:sz="4" w:space="0" w:color="auto"/>
                  </w:tcBorders>
                </w:tcPr>
                <w:p w14:paraId="68D4733F" w14:textId="6346B2D5" w:rsidR="000C774A" w:rsidRPr="000C774A" w:rsidRDefault="000C774A" w:rsidP="000C774A">
                  <w:pPr>
                    <w:pStyle w:val="TableContent"/>
                    <w:jc w:val="left"/>
                    <w:rPr>
                      <w:snapToGrid w:val="0"/>
                      <w:color w:val="auto"/>
                      <w:sz w:val="20"/>
                      <w:szCs w:val="20"/>
                      <w:lang w:val="fr-FR"/>
                    </w:rPr>
                  </w:pPr>
                  <w:r w:rsidRPr="000C774A">
                    <w:rPr>
                      <w:snapToGrid w:val="0"/>
                      <w:color w:val="auto"/>
                      <w:sz w:val="20"/>
                      <w:szCs w:val="20"/>
                      <w:lang w:val="fr-FR"/>
                    </w:rPr>
                    <w:t xml:space="preserve">Per </w:t>
                  </w:r>
                  <w:proofErr w:type="spellStart"/>
                  <w:r w:rsidRPr="000C774A">
                    <w:rPr>
                      <w:snapToGrid w:val="0"/>
                      <w:color w:val="auto"/>
                      <w:sz w:val="20"/>
                      <w:szCs w:val="20"/>
                      <w:lang w:val="fr-FR"/>
                    </w:rPr>
                    <w:t>protocol</w:t>
                  </w:r>
                  <w:proofErr w:type="spellEnd"/>
                  <w:r w:rsidRPr="000C774A">
                    <w:rPr>
                      <w:snapToGrid w:val="0"/>
                      <w:color w:val="auto"/>
                      <w:sz w:val="20"/>
                      <w:szCs w:val="20"/>
                      <w:lang w:val="fr-FR"/>
                    </w:rPr>
                    <w:t xml:space="preserve"> set (PP)</w:t>
                  </w:r>
                </w:p>
              </w:tc>
              <w:tc>
                <w:tcPr>
                  <w:tcW w:w="3914" w:type="pct"/>
                  <w:tcBorders>
                    <w:top w:val="single" w:sz="4" w:space="0" w:color="auto"/>
                    <w:left w:val="single" w:sz="4" w:space="0" w:color="auto"/>
                    <w:bottom w:val="single" w:sz="4" w:space="0" w:color="auto"/>
                    <w:right w:val="single" w:sz="4" w:space="0" w:color="auto"/>
                  </w:tcBorders>
                </w:tcPr>
                <w:p w14:paraId="39562103" w14:textId="6FAE1740" w:rsidR="000C774A" w:rsidRPr="000C774A" w:rsidRDefault="000C774A" w:rsidP="000C774A">
                  <w:pPr>
                    <w:pStyle w:val="TableContent"/>
                    <w:rPr>
                      <w:snapToGrid w:val="0"/>
                      <w:color w:val="auto"/>
                      <w:sz w:val="20"/>
                      <w:szCs w:val="20"/>
                      <w:lang w:val="fr-FR"/>
                    </w:rPr>
                  </w:pPr>
                  <w:r w:rsidRPr="000C774A">
                    <w:rPr>
                      <w:snapToGrid w:val="0"/>
                      <w:color w:val="auto"/>
                      <w:sz w:val="20"/>
                      <w:szCs w:val="20"/>
                      <w:lang w:val="fr-FR"/>
                    </w:rPr>
                    <w:t xml:space="preserve">A </w:t>
                  </w:r>
                  <w:proofErr w:type="spellStart"/>
                  <w:r w:rsidRPr="000C774A">
                    <w:rPr>
                      <w:snapToGrid w:val="0"/>
                      <w:color w:val="auto"/>
                      <w:sz w:val="20"/>
                      <w:szCs w:val="20"/>
                      <w:lang w:val="fr-FR"/>
                    </w:rPr>
                    <w:t>subset</w:t>
                  </w:r>
                  <w:proofErr w:type="spellEnd"/>
                  <w:r w:rsidRPr="000C774A">
                    <w:rPr>
                      <w:snapToGrid w:val="0"/>
                      <w:color w:val="auto"/>
                      <w:sz w:val="20"/>
                      <w:szCs w:val="20"/>
                      <w:lang w:val="fr-FR"/>
                    </w:rPr>
                    <w:t xml:space="preserve"> of FAS, </w:t>
                  </w:r>
                  <w:proofErr w:type="spellStart"/>
                  <w:r w:rsidRPr="000C774A">
                    <w:rPr>
                      <w:snapToGrid w:val="0"/>
                      <w:color w:val="auto"/>
                      <w:sz w:val="20"/>
                      <w:szCs w:val="20"/>
                      <w:lang w:val="fr-FR"/>
                    </w:rPr>
                    <w:t>excluding</w:t>
                  </w:r>
                  <w:proofErr w:type="spellEnd"/>
                  <w:r w:rsidRPr="000C774A">
                    <w:rPr>
                      <w:snapToGrid w:val="0"/>
                      <w:color w:val="auto"/>
                      <w:sz w:val="20"/>
                      <w:szCs w:val="20"/>
                      <w:lang w:val="fr-FR"/>
                    </w:rPr>
                    <w:t xml:space="preserve"> patients </w:t>
                  </w:r>
                  <w:proofErr w:type="spellStart"/>
                  <w:r w:rsidRPr="000C774A">
                    <w:rPr>
                      <w:snapToGrid w:val="0"/>
                      <w:color w:val="auto"/>
                      <w:sz w:val="20"/>
                      <w:szCs w:val="20"/>
                      <w:lang w:val="fr-FR"/>
                    </w:rPr>
                    <w:t>with</w:t>
                  </w:r>
                  <w:proofErr w:type="spellEnd"/>
                  <w:r w:rsidRPr="000C774A">
                    <w:rPr>
                      <w:snapToGrid w:val="0"/>
                      <w:color w:val="auto"/>
                      <w:sz w:val="20"/>
                      <w:szCs w:val="20"/>
                      <w:lang w:val="fr-FR"/>
                    </w:rPr>
                    <w:t xml:space="preserve"> major </w:t>
                  </w:r>
                  <w:proofErr w:type="spellStart"/>
                  <w:r w:rsidRPr="000C774A">
                    <w:rPr>
                      <w:snapToGrid w:val="0"/>
                      <w:color w:val="auto"/>
                      <w:sz w:val="20"/>
                      <w:szCs w:val="20"/>
                      <w:lang w:val="fr-FR"/>
                    </w:rPr>
                    <w:t>protocol</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deviations</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that</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significantly</w:t>
                  </w:r>
                  <w:proofErr w:type="spellEnd"/>
                  <w:r w:rsidRPr="000C774A">
                    <w:rPr>
                      <w:snapToGrid w:val="0"/>
                      <w:color w:val="auto"/>
                      <w:sz w:val="20"/>
                      <w:szCs w:val="20"/>
                      <w:lang w:val="fr-FR"/>
                    </w:rPr>
                    <w:t xml:space="preserve"> affect </w:t>
                  </w:r>
                  <w:proofErr w:type="spellStart"/>
                  <w:r w:rsidRPr="000C774A">
                    <w:rPr>
                      <w:snapToGrid w:val="0"/>
                      <w:color w:val="auto"/>
                      <w:sz w:val="20"/>
                      <w:szCs w:val="20"/>
                      <w:lang w:val="fr-FR"/>
                    </w:rPr>
                    <w:t>efficacy</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evaluation</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Three</w:t>
                  </w:r>
                  <w:proofErr w:type="spellEnd"/>
                  <w:r w:rsidRPr="000C774A">
                    <w:rPr>
                      <w:snapToGrid w:val="0"/>
                      <w:color w:val="auto"/>
                      <w:sz w:val="20"/>
                      <w:szCs w:val="20"/>
                      <w:lang w:val="fr-FR"/>
                    </w:rPr>
                    <w:t xml:space="preserve"> populations </w:t>
                  </w:r>
                  <w:proofErr w:type="spellStart"/>
                  <w:r>
                    <w:rPr>
                      <w:snapToGrid w:val="0"/>
                      <w:color w:val="auto"/>
                      <w:sz w:val="20"/>
                      <w:szCs w:val="20"/>
                      <w:lang w:val="fr-FR"/>
                    </w:rPr>
                    <w:t>were</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further</w:t>
                  </w:r>
                  <w:proofErr w:type="spellEnd"/>
                  <w:r w:rsidRPr="000C774A">
                    <w:rPr>
                      <w:snapToGrid w:val="0"/>
                      <w:color w:val="auto"/>
                      <w:sz w:val="20"/>
                      <w:szCs w:val="20"/>
                      <w:lang w:val="fr-FR"/>
                    </w:rPr>
                    <w:t xml:space="preserve"> </w:t>
                  </w:r>
                  <w:proofErr w:type="spellStart"/>
                  <w:proofErr w:type="gramStart"/>
                  <w:r w:rsidRPr="000C774A">
                    <w:rPr>
                      <w:snapToGrid w:val="0"/>
                      <w:color w:val="auto"/>
                      <w:sz w:val="20"/>
                      <w:szCs w:val="20"/>
                      <w:lang w:val="fr-FR"/>
                    </w:rPr>
                    <w:t>developed</w:t>
                  </w:r>
                  <w:proofErr w:type="spellEnd"/>
                  <w:r w:rsidRPr="000C774A">
                    <w:rPr>
                      <w:snapToGrid w:val="0"/>
                      <w:color w:val="auto"/>
                      <w:sz w:val="20"/>
                      <w:szCs w:val="20"/>
                      <w:lang w:val="fr-FR"/>
                    </w:rPr>
                    <w:t>:</w:t>
                  </w:r>
                  <w:proofErr w:type="gramEnd"/>
                </w:p>
                <w:p w14:paraId="383D43DC" w14:textId="77777777" w:rsidR="000C774A" w:rsidRPr="000C774A" w:rsidRDefault="000C774A" w:rsidP="000C774A">
                  <w:pPr>
                    <w:pStyle w:val="MainText-EN"/>
                    <w:numPr>
                      <w:ilvl w:val="0"/>
                      <w:numId w:val="48"/>
                    </w:numPr>
                    <w:spacing w:before="0" w:after="0"/>
                    <w:rPr>
                      <w:rFonts w:eastAsia="SimSun" w:cs="Times New Roman"/>
                      <w:snapToGrid w:val="0"/>
                      <w:sz w:val="20"/>
                      <w:szCs w:val="20"/>
                      <w:lang w:val="fr-FR" w:eastAsia="en-US"/>
                    </w:rPr>
                  </w:pPr>
                  <w:r w:rsidRPr="000C774A">
                    <w:rPr>
                      <w:rFonts w:eastAsia="SimSun" w:cs="Times New Roman"/>
                      <w:snapToGrid w:val="0"/>
                      <w:sz w:val="20"/>
                      <w:szCs w:val="20"/>
                      <w:lang w:val="fr-FR" w:eastAsia="en-US"/>
                    </w:rPr>
                    <w:t>PP-</w:t>
                  </w:r>
                  <w:proofErr w:type="gramStart"/>
                  <w:r w:rsidRPr="000C774A">
                    <w:rPr>
                      <w:rFonts w:eastAsia="SimSun" w:cs="Times New Roman"/>
                      <w:snapToGrid w:val="0"/>
                      <w:sz w:val="20"/>
                      <w:szCs w:val="20"/>
                      <w:lang w:val="fr-FR" w:eastAsia="en-US"/>
                    </w:rPr>
                    <w:t>BRCA:</w:t>
                  </w:r>
                  <w:proofErr w:type="gramEnd"/>
                  <w:r w:rsidRPr="000C774A">
                    <w:rPr>
                      <w:rFonts w:eastAsia="SimSun" w:cs="Times New Roman"/>
                      <w:snapToGrid w:val="0"/>
                      <w:sz w:val="20"/>
                      <w:szCs w:val="20"/>
                      <w:lang w:val="fr-FR" w:eastAsia="en-US"/>
                    </w:rPr>
                    <w:t xml:space="preserve"> in patients </w:t>
                  </w:r>
                  <w:proofErr w:type="spellStart"/>
                  <w:r w:rsidRPr="000C774A">
                    <w:rPr>
                      <w:rFonts w:eastAsia="SimSun" w:cs="Times New Roman"/>
                      <w:snapToGrid w:val="0"/>
                      <w:sz w:val="20"/>
                      <w:szCs w:val="20"/>
                      <w:lang w:val="fr-FR" w:eastAsia="en-US"/>
                    </w:rPr>
                    <w:t>with</w:t>
                  </w:r>
                  <w:proofErr w:type="spellEnd"/>
                  <w:r w:rsidRPr="000C774A">
                    <w:rPr>
                      <w:rFonts w:eastAsia="SimSun" w:cs="Times New Roman"/>
                      <w:snapToGrid w:val="0"/>
                      <w:sz w:val="20"/>
                      <w:szCs w:val="20"/>
                      <w:lang w:val="fr-FR" w:eastAsia="en-US"/>
                    </w:rPr>
                    <w:t xml:space="preserve"> BRCA1/2 </w:t>
                  </w:r>
                  <w:proofErr w:type="spellStart"/>
                  <w:r w:rsidRPr="000C774A">
                    <w:rPr>
                      <w:rFonts w:eastAsia="SimSun" w:cs="Times New Roman"/>
                      <w:snapToGrid w:val="0"/>
                      <w:sz w:val="20"/>
                      <w:szCs w:val="20"/>
                      <w:lang w:val="fr-FR" w:eastAsia="en-US"/>
                    </w:rPr>
                    <w:t>gene</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alteration</w:t>
                  </w:r>
                  <w:proofErr w:type="spellEnd"/>
                </w:p>
                <w:p w14:paraId="21612B9C" w14:textId="77777777" w:rsidR="000C774A" w:rsidRPr="000C774A" w:rsidRDefault="000C774A" w:rsidP="000C774A">
                  <w:pPr>
                    <w:pStyle w:val="MainText-EN"/>
                    <w:numPr>
                      <w:ilvl w:val="0"/>
                      <w:numId w:val="48"/>
                    </w:numPr>
                    <w:spacing w:before="0" w:after="0"/>
                    <w:rPr>
                      <w:rFonts w:eastAsia="SimSun" w:cs="Times New Roman"/>
                      <w:snapToGrid w:val="0"/>
                      <w:sz w:val="20"/>
                      <w:szCs w:val="20"/>
                      <w:lang w:val="fr-FR" w:eastAsia="en-US"/>
                    </w:rPr>
                  </w:pPr>
                  <w:r w:rsidRPr="000C774A">
                    <w:rPr>
                      <w:rFonts w:eastAsia="SimSun" w:cs="Times New Roman"/>
                      <w:snapToGrid w:val="0"/>
                      <w:sz w:val="20"/>
                      <w:szCs w:val="20"/>
                      <w:lang w:val="fr-FR" w:eastAsia="en-US"/>
                    </w:rPr>
                    <w:t>PP-</w:t>
                  </w:r>
                  <w:proofErr w:type="gramStart"/>
                  <w:r w:rsidRPr="000C774A">
                    <w:rPr>
                      <w:rFonts w:eastAsia="SimSun" w:cs="Times New Roman"/>
                      <w:snapToGrid w:val="0"/>
                      <w:sz w:val="20"/>
                      <w:szCs w:val="20"/>
                      <w:lang w:val="fr-FR" w:eastAsia="en-US"/>
                    </w:rPr>
                    <w:t>HRR:</w:t>
                  </w:r>
                  <w:proofErr w:type="gramEnd"/>
                  <w:r w:rsidRPr="000C774A">
                    <w:rPr>
                      <w:rFonts w:eastAsia="SimSun" w:cs="Times New Roman"/>
                      <w:snapToGrid w:val="0"/>
                      <w:sz w:val="20"/>
                      <w:szCs w:val="20"/>
                      <w:lang w:val="fr-FR" w:eastAsia="en-US"/>
                    </w:rPr>
                    <w:t xml:space="preserve"> in patients </w:t>
                  </w:r>
                  <w:proofErr w:type="spellStart"/>
                  <w:r w:rsidRPr="000C774A">
                    <w:rPr>
                      <w:rFonts w:eastAsia="SimSun" w:cs="Times New Roman"/>
                      <w:snapToGrid w:val="0"/>
                      <w:sz w:val="20"/>
                      <w:szCs w:val="20"/>
                      <w:lang w:val="fr-FR" w:eastAsia="en-US"/>
                    </w:rPr>
                    <w:t>with</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any</w:t>
                  </w:r>
                  <w:proofErr w:type="spellEnd"/>
                  <w:r w:rsidRPr="000C774A">
                    <w:rPr>
                      <w:rFonts w:eastAsia="SimSun" w:cs="Times New Roman"/>
                      <w:snapToGrid w:val="0"/>
                      <w:sz w:val="20"/>
                      <w:szCs w:val="20"/>
                      <w:lang w:val="fr-FR" w:eastAsia="en-US"/>
                    </w:rPr>
                    <w:t xml:space="preserve"> HRR </w:t>
                  </w:r>
                  <w:proofErr w:type="spellStart"/>
                  <w:r w:rsidRPr="000C774A">
                    <w:rPr>
                      <w:rFonts w:eastAsia="SimSun" w:cs="Times New Roman"/>
                      <w:snapToGrid w:val="0"/>
                      <w:sz w:val="20"/>
                      <w:szCs w:val="20"/>
                      <w:lang w:val="fr-FR" w:eastAsia="en-US"/>
                    </w:rPr>
                    <w:t>gene</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alteration</w:t>
                  </w:r>
                  <w:proofErr w:type="spellEnd"/>
                </w:p>
                <w:p w14:paraId="27D2CD99" w14:textId="77777777" w:rsidR="000C774A" w:rsidRPr="000C774A" w:rsidRDefault="000C774A" w:rsidP="000C774A">
                  <w:pPr>
                    <w:pStyle w:val="MainText-EN"/>
                    <w:numPr>
                      <w:ilvl w:val="0"/>
                      <w:numId w:val="48"/>
                    </w:numPr>
                    <w:spacing w:before="0" w:after="0"/>
                    <w:rPr>
                      <w:rFonts w:eastAsia="SimSun" w:cs="Times New Roman"/>
                      <w:snapToGrid w:val="0"/>
                      <w:sz w:val="20"/>
                      <w:szCs w:val="20"/>
                      <w:lang w:val="fr-FR" w:eastAsia="en-US"/>
                    </w:rPr>
                  </w:pPr>
                  <w:r w:rsidRPr="000C774A">
                    <w:rPr>
                      <w:rFonts w:eastAsia="SimSun" w:cs="Times New Roman"/>
                      <w:snapToGrid w:val="0"/>
                      <w:sz w:val="20"/>
                      <w:szCs w:val="20"/>
                      <w:lang w:val="fr-FR" w:eastAsia="en-US"/>
                    </w:rPr>
                    <w:t>PP-</w:t>
                  </w:r>
                  <w:proofErr w:type="gramStart"/>
                  <w:r w:rsidRPr="000C774A">
                    <w:rPr>
                      <w:rFonts w:eastAsia="SimSun" w:cs="Times New Roman"/>
                      <w:snapToGrid w:val="0"/>
                      <w:sz w:val="20"/>
                      <w:szCs w:val="20"/>
                      <w:lang w:val="fr-FR" w:eastAsia="en-US"/>
                    </w:rPr>
                    <w:t>OHRR:</w:t>
                  </w:r>
                  <w:proofErr w:type="gramEnd"/>
                  <w:r w:rsidRPr="000C774A">
                    <w:rPr>
                      <w:rFonts w:eastAsia="SimSun" w:cs="Times New Roman"/>
                      <w:snapToGrid w:val="0"/>
                      <w:sz w:val="20"/>
                      <w:szCs w:val="20"/>
                      <w:lang w:val="fr-FR" w:eastAsia="en-US"/>
                    </w:rPr>
                    <w:t xml:space="preserve"> in patients </w:t>
                  </w:r>
                  <w:proofErr w:type="spellStart"/>
                  <w:r w:rsidRPr="000C774A">
                    <w:rPr>
                      <w:rFonts w:eastAsia="SimSun" w:cs="Times New Roman"/>
                      <w:snapToGrid w:val="0"/>
                      <w:sz w:val="20"/>
                      <w:szCs w:val="20"/>
                      <w:lang w:val="fr-FR" w:eastAsia="en-US"/>
                    </w:rPr>
                    <w:t>with</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any</w:t>
                  </w:r>
                  <w:proofErr w:type="spellEnd"/>
                  <w:r w:rsidRPr="000C774A">
                    <w:rPr>
                      <w:rFonts w:eastAsia="SimSun" w:cs="Times New Roman"/>
                      <w:snapToGrid w:val="0"/>
                      <w:sz w:val="20"/>
                      <w:szCs w:val="20"/>
                      <w:lang w:val="fr-FR" w:eastAsia="en-US"/>
                    </w:rPr>
                    <w:t xml:space="preserve"> HRR </w:t>
                  </w:r>
                  <w:proofErr w:type="spellStart"/>
                  <w:r w:rsidRPr="000C774A">
                    <w:rPr>
                      <w:rFonts w:eastAsia="SimSun" w:cs="Times New Roman"/>
                      <w:snapToGrid w:val="0"/>
                      <w:sz w:val="20"/>
                      <w:szCs w:val="20"/>
                      <w:lang w:val="fr-FR" w:eastAsia="en-US"/>
                    </w:rPr>
                    <w:t>gene</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alteration</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other</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than</w:t>
                  </w:r>
                  <w:proofErr w:type="spellEnd"/>
                  <w:r w:rsidRPr="000C774A">
                    <w:rPr>
                      <w:rFonts w:eastAsia="SimSun" w:cs="Times New Roman"/>
                      <w:snapToGrid w:val="0"/>
                      <w:sz w:val="20"/>
                      <w:szCs w:val="20"/>
                      <w:lang w:val="fr-FR" w:eastAsia="en-US"/>
                    </w:rPr>
                    <w:t xml:space="preserve"> BRCA1/2</w:t>
                  </w:r>
                </w:p>
              </w:tc>
            </w:tr>
            <w:tr w:rsidR="000C774A" w:rsidRPr="000C774A" w14:paraId="4D1F0B61" w14:textId="77777777" w:rsidTr="00615C1F">
              <w:tc>
                <w:tcPr>
                  <w:tcW w:w="1086" w:type="pct"/>
                  <w:tcBorders>
                    <w:top w:val="single" w:sz="4" w:space="0" w:color="auto"/>
                    <w:left w:val="single" w:sz="4" w:space="0" w:color="auto"/>
                    <w:bottom w:val="single" w:sz="4" w:space="0" w:color="auto"/>
                    <w:right w:val="single" w:sz="4" w:space="0" w:color="auto"/>
                  </w:tcBorders>
                  <w:hideMark/>
                </w:tcPr>
                <w:p w14:paraId="1EF8471E" w14:textId="77777777" w:rsidR="000C774A" w:rsidRPr="000C774A" w:rsidRDefault="000C774A" w:rsidP="000C774A">
                  <w:pPr>
                    <w:pStyle w:val="TableContent"/>
                    <w:jc w:val="left"/>
                    <w:rPr>
                      <w:snapToGrid w:val="0"/>
                      <w:color w:val="auto"/>
                      <w:sz w:val="20"/>
                      <w:szCs w:val="20"/>
                      <w:lang w:val="fr-FR"/>
                    </w:rPr>
                  </w:pPr>
                  <w:proofErr w:type="spellStart"/>
                  <w:r w:rsidRPr="000C774A">
                    <w:rPr>
                      <w:snapToGrid w:val="0"/>
                      <w:color w:val="auto"/>
                      <w:sz w:val="20"/>
                      <w:szCs w:val="20"/>
                      <w:lang w:val="fr-FR"/>
                    </w:rPr>
                    <w:t>Safety</w:t>
                  </w:r>
                  <w:proofErr w:type="spellEnd"/>
                  <w:r w:rsidRPr="000C774A">
                    <w:rPr>
                      <w:snapToGrid w:val="0"/>
                      <w:color w:val="auto"/>
                      <w:sz w:val="20"/>
                      <w:szCs w:val="20"/>
                      <w:lang w:val="fr-FR"/>
                    </w:rPr>
                    <w:t xml:space="preserve"> set (SS)</w:t>
                  </w:r>
                </w:p>
              </w:tc>
              <w:tc>
                <w:tcPr>
                  <w:tcW w:w="3914" w:type="pct"/>
                  <w:tcBorders>
                    <w:top w:val="single" w:sz="4" w:space="0" w:color="auto"/>
                    <w:left w:val="single" w:sz="4" w:space="0" w:color="auto"/>
                    <w:bottom w:val="single" w:sz="4" w:space="0" w:color="auto"/>
                    <w:right w:val="single" w:sz="4" w:space="0" w:color="auto"/>
                  </w:tcBorders>
                  <w:hideMark/>
                </w:tcPr>
                <w:p w14:paraId="35CD02EB" w14:textId="30C037D3" w:rsidR="000C774A" w:rsidRPr="000C774A" w:rsidRDefault="000C774A" w:rsidP="000C774A">
                  <w:pPr>
                    <w:pStyle w:val="TableContent"/>
                    <w:rPr>
                      <w:snapToGrid w:val="0"/>
                      <w:color w:val="auto"/>
                      <w:sz w:val="20"/>
                      <w:szCs w:val="20"/>
                      <w:lang w:val="fr-FR"/>
                    </w:rPr>
                  </w:pPr>
                  <w:r w:rsidRPr="000C774A">
                    <w:rPr>
                      <w:snapToGrid w:val="0"/>
                      <w:color w:val="auto"/>
                      <w:sz w:val="20"/>
                      <w:szCs w:val="20"/>
                      <w:lang w:val="fr-FR"/>
                    </w:rPr>
                    <w:t xml:space="preserve">All patients </w:t>
                  </w:r>
                  <w:proofErr w:type="spellStart"/>
                  <w:r w:rsidRPr="000C774A">
                    <w:rPr>
                      <w:snapToGrid w:val="0"/>
                      <w:color w:val="auto"/>
                      <w:sz w:val="20"/>
                      <w:szCs w:val="20"/>
                      <w:lang w:val="fr-FR"/>
                    </w:rPr>
                    <w:t>who</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t</w:t>
                  </w:r>
                  <w:r>
                    <w:rPr>
                      <w:snapToGrid w:val="0"/>
                      <w:color w:val="auto"/>
                      <w:sz w:val="20"/>
                      <w:szCs w:val="20"/>
                      <w:lang w:val="fr-FR"/>
                    </w:rPr>
                    <w:t>ook</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treatment</w:t>
                  </w:r>
                  <w:proofErr w:type="spellEnd"/>
                  <w:r w:rsidRPr="000C774A">
                    <w:rPr>
                      <w:snapToGrid w:val="0"/>
                      <w:color w:val="auto"/>
                      <w:sz w:val="20"/>
                      <w:szCs w:val="20"/>
                      <w:lang w:val="fr-FR"/>
                    </w:rPr>
                    <w:t xml:space="preserve"> for at least once and </w:t>
                  </w:r>
                  <w:proofErr w:type="spellStart"/>
                  <w:r w:rsidRPr="000C774A">
                    <w:rPr>
                      <w:snapToGrid w:val="0"/>
                      <w:color w:val="auto"/>
                      <w:sz w:val="20"/>
                      <w:szCs w:val="20"/>
                      <w:lang w:val="fr-FR"/>
                    </w:rPr>
                    <w:t>ha</w:t>
                  </w:r>
                  <w:r>
                    <w:rPr>
                      <w:snapToGrid w:val="0"/>
                      <w:color w:val="auto"/>
                      <w:sz w:val="20"/>
                      <w:szCs w:val="20"/>
                      <w:lang w:val="fr-FR"/>
                    </w:rPr>
                    <w:t>d</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subsequent</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safety</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evaluation</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Three</w:t>
                  </w:r>
                  <w:proofErr w:type="spellEnd"/>
                  <w:r w:rsidRPr="000C774A">
                    <w:rPr>
                      <w:snapToGrid w:val="0"/>
                      <w:color w:val="auto"/>
                      <w:sz w:val="20"/>
                      <w:szCs w:val="20"/>
                      <w:lang w:val="fr-FR"/>
                    </w:rPr>
                    <w:t xml:space="preserve"> populations </w:t>
                  </w:r>
                  <w:proofErr w:type="spellStart"/>
                  <w:r>
                    <w:rPr>
                      <w:snapToGrid w:val="0"/>
                      <w:color w:val="auto"/>
                      <w:sz w:val="20"/>
                      <w:szCs w:val="20"/>
                      <w:lang w:val="fr-FR"/>
                    </w:rPr>
                    <w:t>were</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further</w:t>
                  </w:r>
                  <w:proofErr w:type="spellEnd"/>
                  <w:r w:rsidRPr="000C774A">
                    <w:rPr>
                      <w:snapToGrid w:val="0"/>
                      <w:color w:val="auto"/>
                      <w:sz w:val="20"/>
                      <w:szCs w:val="20"/>
                      <w:lang w:val="fr-FR"/>
                    </w:rPr>
                    <w:t xml:space="preserve"> </w:t>
                  </w:r>
                  <w:proofErr w:type="spellStart"/>
                  <w:proofErr w:type="gramStart"/>
                  <w:r w:rsidRPr="000C774A">
                    <w:rPr>
                      <w:snapToGrid w:val="0"/>
                      <w:color w:val="auto"/>
                      <w:sz w:val="20"/>
                      <w:szCs w:val="20"/>
                      <w:lang w:val="fr-FR"/>
                    </w:rPr>
                    <w:t>developed</w:t>
                  </w:r>
                  <w:proofErr w:type="spellEnd"/>
                  <w:r w:rsidRPr="000C774A">
                    <w:rPr>
                      <w:snapToGrid w:val="0"/>
                      <w:color w:val="auto"/>
                      <w:sz w:val="20"/>
                      <w:szCs w:val="20"/>
                      <w:lang w:val="fr-FR"/>
                    </w:rPr>
                    <w:t>:</w:t>
                  </w:r>
                  <w:proofErr w:type="gramEnd"/>
                </w:p>
                <w:p w14:paraId="14F5D3FB" w14:textId="77777777" w:rsidR="000C774A" w:rsidRPr="000C774A" w:rsidRDefault="000C774A" w:rsidP="000C774A">
                  <w:pPr>
                    <w:pStyle w:val="MainText-EN"/>
                    <w:numPr>
                      <w:ilvl w:val="0"/>
                      <w:numId w:val="48"/>
                    </w:numPr>
                    <w:spacing w:before="0" w:after="0"/>
                    <w:rPr>
                      <w:rFonts w:eastAsia="SimSun" w:cs="Times New Roman"/>
                      <w:snapToGrid w:val="0"/>
                      <w:sz w:val="20"/>
                      <w:szCs w:val="20"/>
                      <w:lang w:val="fr-FR" w:eastAsia="en-US"/>
                    </w:rPr>
                  </w:pPr>
                  <w:r w:rsidRPr="000C774A">
                    <w:rPr>
                      <w:rFonts w:eastAsia="SimSun" w:cs="Times New Roman"/>
                      <w:snapToGrid w:val="0"/>
                      <w:sz w:val="20"/>
                      <w:szCs w:val="20"/>
                      <w:lang w:val="fr-FR" w:eastAsia="en-US"/>
                    </w:rPr>
                    <w:t>SS-</w:t>
                  </w:r>
                  <w:proofErr w:type="gramStart"/>
                  <w:r w:rsidRPr="000C774A">
                    <w:rPr>
                      <w:rFonts w:eastAsia="SimSun" w:cs="Times New Roman"/>
                      <w:snapToGrid w:val="0"/>
                      <w:sz w:val="20"/>
                      <w:szCs w:val="20"/>
                      <w:lang w:val="fr-FR" w:eastAsia="en-US"/>
                    </w:rPr>
                    <w:t>BRCA:</w:t>
                  </w:r>
                  <w:proofErr w:type="gramEnd"/>
                  <w:r w:rsidRPr="000C774A">
                    <w:rPr>
                      <w:rFonts w:eastAsia="SimSun" w:cs="Times New Roman"/>
                      <w:snapToGrid w:val="0"/>
                      <w:sz w:val="20"/>
                      <w:szCs w:val="20"/>
                      <w:lang w:val="fr-FR" w:eastAsia="en-US"/>
                    </w:rPr>
                    <w:t xml:space="preserve"> in patients </w:t>
                  </w:r>
                  <w:proofErr w:type="spellStart"/>
                  <w:r w:rsidRPr="000C774A">
                    <w:rPr>
                      <w:rFonts w:eastAsia="SimSun" w:cs="Times New Roman"/>
                      <w:snapToGrid w:val="0"/>
                      <w:sz w:val="20"/>
                      <w:szCs w:val="20"/>
                      <w:lang w:val="fr-FR" w:eastAsia="en-US"/>
                    </w:rPr>
                    <w:t>with</w:t>
                  </w:r>
                  <w:proofErr w:type="spellEnd"/>
                  <w:r w:rsidRPr="000C774A">
                    <w:rPr>
                      <w:rFonts w:eastAsia="SimSun" w:cs="Times New Roman"/>
                      <w:snapToGrid w:val="0"/>
                      <w:sz w:val="20"/>
                      <w:szCs w:val="20"/>
                      <w:lang w:val="fr-FR" w:eastAsia="en-US"/>
                    </w:rPr>
                    <w:t xml:space="preserve"> BRCA1/2 </w:t>
                  </w:r>
                  <w:proofErr w:type="spellStart"/>
                  <w:r w:rsidRPr="000C774A">
                    <w:rPr>
                      <w:rFonts w:eastAsia="SimSun" w:cs="Times New Roman"/>
                      <w:snapToGrid w:val="0"/>
                      <w:sz w:val="20"/>
                      <w:szCs w:val="20"/>
                      <w:lang w:val="fr-FR" w:eastAsia="en-US"/>
                    </w:rPr>
                    <w:t>gene</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alteration</w:t>
                  </w:r>
                  <w:proofErr w:type="spellEnd"/>
                </w:p>
                <w:p w14:paraId="35D1F929" w14:textId="77777777" w:rsidR="000C774A" w:rsidRPr="000C774A" w:rsidRDefault="000C774A" w:rsidP="000C774A">
                  <w:pPr>
                    <w:pStyle w:val="MainText-EN"/>
                    <w:numPr>
                      <w:ilvl w:val="0"/>
                      <w:numId w:val="48"/>
                    </w:numPr>
                    <w:spacing w:before="0" w:after="0"/>
                    <w:rPr>
                      <w:rFonts w:eastAsia="SimSun" w:cs="Times New Roman"/>
                      <w:snapToGrid w:val="0"/>
                      <w:sz w:val="20"/>
                      <w:szCs w:val="20"/>
                      <w:lang w:val="fr-FR" w:eastAsia="en-US"/>
                    </w:rPr>
                  </w:pPr>
                  <w:r w:rsidRPr="000C774A">
                    <w:rPr>
                      <w:rFonts w:eastAsia="SimSun" w:cs="Times New Roman"/>
                      <w:snapToGrid w:val="0"/>
                      <w:sz w:val="20"/>
                      <w:szCs w:val="20"/>
                      <w:lang w:val="fr-FR" w:eastAsia="en-US"/>
                    </w:rPr>
                    <w:t>SS-</w:t>
                  </w:r>
                  <w:proofErr w:type="gramStart"/>
                  <w:r w:rsidRPr="000C774A">
                    <w:rPr>
                      <w:rFonts w:eastAsia="SimSun" w:cs="Times New Roman"/>
                      <w:snapToGrid w:val="0"/>
                      <w:sz w:val="20"/>
                      <w:szCs w:val="20"/>
                      <w:lang w:val="fr-FR" w:eastAsia="en-US"/>
                    </w:rPr>
                    <w:t>HRR:</w:t>
                  </w:r>
                  <w:proofErr w:type="gramEnd"/>
                  <w:r w:rsidRPr="000C774A">
                    <w:rPr>
                      <w:rFonts w:eastAsia="SimSun" w:cs="Times New Roman"/>
                      <w:snapToGrid w:val="0"/>
                      <w:sz w:val="20"/>
                      <w:szCs w:val="20"/>
                      <w:lang w:val="fr-FR" w:eastAsia="en-US"/>
                    </w:rPr>
                    <w:t xml:space="preserve"> in patients </w:t>
                  </w:r>
                  <w:proofErr w:type="spellStart"/>
                  <w:r w:rsidRPr="000C774A">
                    <w:rPr>
                      <w:rFonts w:eastAsia="SimSun" w:cs="Times New Roman"/>
                      <w:snapToGrid w:val="0"/>
                      <w:sz w:val="20"/>
                      <w:szCs w:val="20"/>
                      <w:lang w:val="fr-FR" w:eastAsia="en-US"/>
                    </w:rPr>
                    <w:t>with</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any</w:t>
                  </w:r>
                  <w:proofErr w:type="spellEnd"/>
                  <w:r w:rsidRPr="000C774A">
                    <w:rPr>
                      <w:rFonts w:eastAsia="SimSun" w:cs="Times New Roman"/>
                      <w:snapToGrid w:val="0"/>
                      <w:sz w:val="20"/>
                      <w:szCs w:val="20"/>
                      <w:lang w:val="fr-FR" w:eastAsia="en-US"/>
                    </w:rPr>
                    <w:t xml:space="preserve"> HRR </w:t>
                  </w:r>
                  <w:proofErr w:type="spellStart"/>
                  <w:r w:rsidRPr="000C774A">
                    <w:rPr>
                      <w:rFonts w:eastAsia="SimSun" w:cs="Times New Roman"/>
                      <w:snapToGrid w:val="0"/>
                      <w:sz w:val="20"/>
                      <w:szCs w:val="20"/>
                      <w:lang w:val="fr-FR" w:eastAsia="en-US"/>
                    </w:rPr>
                    <w:t>gene</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alteration</w:t>
                  </w:r>
                  <w:proofErr w:type="spellEnd"/>
                </w:p>
                <w:p w14:paraId="53505D7B" w14:textId="77777777" w:rsidR="000C774A" w:rsidRPr="000C774A" w:rsidRDefault="000C774A" w:rsidP="000C774A">
                  <w:pPr>
                    <w:pStyle w:val="MainText-EN"/>
                    <w:numPr>
                      <w:ilvl w:val="0"/>
                      <w:numId w:val="48"/>
                    </w:numPr>
                    <w:spacing w:before="0" w:after="0"/>
                    <w:rPr>
                      <w:rFonts w:eastAsia="SimSun" w:cs="Times New Roman"/>
                      <w:snapToGrid w:val="0"/>
                      <w:sz w:val="20"/>
                      <w:szCs w:val="20"/>
                      <w:lang w:val="fr-FR" w:eastAsia="en-US"/>
                    </w:rPr>
                  </w:pPr>
                  <w:r w:rsidRPr="000C774A">
                    <w:rPr>
                      <w:rFonts w:eastAsia="SimSun" w:cs="Times New Roman"/>
                      <w:snapToGrid w:val="0"/>
                      <w:sz w:val="20"/>
                      <w:szCs w:val="20"/>
                      <w:lang w:val="fr-FR" w:eastAsia="en-US"/>
                    </w:rPr>
                    <w:t>SS-</w:t>
                  </w:r>
                  <w:proofErr w:type="gramStart"/>
                  <w:r w:rsidRPr="000C774A">
                    <w:rPr>
                      <w:rFonts w:eastAsia="SimSun" w:cs="Times New Roman"/>
                      <w:snapToGrid w:val="0"/>
                      <w:sz w:val="20"/>
                      <w:szCs w:val="20"/>
                      <w:lang w:val="fr-FR" w:eastAsia="en-US"/>
                    </w:rPr>
                    <w:t>OHRR:</w:t>
                  </w:r>
                  <w:proofErr w:type="gramEnd"/>
                  <w:r w:rsidRPr="000C774A">
                    <w:rPr>
                      <w:rFonts w:eastAsia="SimSun" w:cs="Times New Roman"/>
                      <w:snapToGrid w:val="0"/>
                      <w:sz w:val="20"/>
                      <w:szCs w:val="20"/>
                      <w:lang w:val="fr-FR" w:eastAsia="en-US"/>
                    </w:rPr>
                    <w:t xml:space="preserve"> in patients </w:t>
                  </w:r>
                  <w:proofErr w:type="spellStart"/>
                  <w:r w:rsidRPr="000C774A">
                    <w:rPr>
                      <w:rFonts w:eastAsia="SimSun" w:cs="Times New Roman"/>
                      <w:snapToGrid w:val="0"/>
                      <w:sz w:val="20"/>
                      <w:szCs w:val="20"/>
                      <w:lang w:val="fr-FR" w:eastAsia="en-US"/>
                    </w:rPr>
                    <w:t>with</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any</w:t>
                  </w:r>
                  <w:proofErr w:type="spellEnd"/>
                  <w:r w:rsidRPr="000C774A">
                    <w:rPr>
                      <w:rFonts w:eastAsia="SimSun" w:cs="Times New Roman"/>
                      <w:snapToGrid w:val="0"/>
                      <w:sz w:val="20"/>
                      <w:szCs w:val="20"/>
                      <w:lang w:val="fr-FR" w:eastAsia="en-US"/>
                    </w:rPr>
                    <w:t xml:space="preserve"> HRR </w:t>
                  </w:r>
                  <w:proofErr w:type="spellStart"/>
                  <w:r w:rsidRPr="000C774A">
                    <w:rPr>
                      <w:rFonts w:eastAsia="SimSun" w:cs="Times New Roman"/>
                      <w:snapToGrid w:val="0"/>
                      <w:sz w:val="20"/>
                      <w:szCs w:val="20"/>
                      <w:lang w:val="fr-FR" w:eastAsia="en-US"/>
                    </w:rPr>
                    <w:t>gene</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alteration</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other</w:t>
                  </w:r>
                  <w:proofErr w:type="spellEnd"/>
                  <w:r w:rsidRPr="000C774A">
                    <w:rPr>
                      <w:rFonts w:eastAsia="SimSun" w:cs="Times New Roman"/>
                      <w:snapToGrid w:val="0"/>
                      <w:sz w:val="20"/>
                      <w:szCs w:val="20"/>
                      <w:lang w:val="fr-FR" w:eastAsia="en-US"/>
                    </w:rPr>
                    <w:t xml:space="preserve"> </w:t>
                  </w:r>
                  <w:proofErr w:type="spellStart"/>
                  <w:r w:rsidRPr="000C774A">
                    <w:rPr>
                      <w:rFonts w:eastAsia="SimSun" w:cs="Times New Roman"/>
                      <w:snapToGrid w:val="0"/>
                      <w:sz w:val="20"/>
                      <w:szCs w:val="20"/>
                      <w:lang w:val="fr-FR" w:eastAsia="en-US"/>
                    </w:rPr>
                    <w:t>than</w:t>
                  </w:r>
                  <w:proofErr w:type="spellEnd"/>
                  <w:r w:rsidRPr="000C774A">
                    <w:rPr>
                      <w:rFonts w:eastAsia="SimSun" w:cs="Times New Roman"/>
                      <w:snapToGrid w:val="0"/>
                      <w:sz w:val="20"/>
                      <w:szCs w:val="20"/>
                      <w:lang w:val="fr-FR" w:eastAsia="en-US"/>
                    </w:rPr>
                    <w:t xml:space="preserve"> BRCA1/2</w:t>
                  </w:r>
                </w:p>
              </w:tc>
            </w:tr>
            <w:tr w:rsidR="000C774A" w:rsidRPr="000C774A" w14:paraId="48799297" w14:textId="77777777" w:rsidTr="00615C1F">
              <w:tc>
                <w:tcPr>
                  <w:tcW w:w="1086" w:type="pct"/>
                  <w:tcBorders>
                    <w:top w:val="single" w:sz="4" w:space="0" w:color="auto"/>
                    <w:left w:val="single" w:sz="4" w:space="0" w:color="auto"/>
                    <w:bottom w:val="single" w:sz="4" w:space="0" w:color="auto"/>
                    <w:right w:val="single" w:sz="4" w:space="0" w:color="auto"/>
                  </w:tcBorders>
                </w:tcPr>
                <w:p w14:paraId="3B045DF5" w14:textId="77777777" w:rsidR="000C774A" w:rsidRPr="000C774A" w:rsidRDefault="000C774A" w:rsidP="000C774A">
                  <w:pPr>
                    <w:pStyle w:val="TableContent"/>
                    <w:jc w:val="left"/>
                    <w:rPr>
                      <w:snapToGrid w:val="0"/>
                      <w:color w:val="auto"/>
                      <w:sz w:val="20"/>
                      <w:szCs w:val="20"/>
                      <w:lang w:val="fr-FR"/>
                    </w:rPr>
                  </w:pPr>
                  <w:r w:rsidRPr="000C774A">
                    <w:rPr>
                      <w:snapToGrid w:val="0"/>
                      <w:color w:val="auto"/>
                      <w:sz w:val="20"/>
                      <w:szCs w:val="20"/>
                      <w:lang w:val="fr-FR"/>
                    </w:rPr>
                    <w:t>PK set (PKS)</w:t>
                  </w:r>
                </w:p>
              </w:tc>
              <w:tc>
                <w:tcPr>
                  <w:tcW w:w="3914" w:type="pct"/>
                  <w:tcBorders>
                    <w:top w:val="single" w:sz="4" w:space="0" w:color="auto"/>
                    <w:left w:val="single" w:sz="4" w:space="0" w:color="auto"/>
                    <w:bottom w:val="single" w:sz="4" w:space="0" w:color="auto"/>
                    <w:right w:val="single" w:sz="4" w:space="0" w:color="auto"/>
                  </w:tcBorders>
                </w:tcPr>
                <w:p w14:paraId="3195520D" w14:textId="0054561A" w:rsidR="000C774A" w:rsidRPr="000C774A" w:rsidRDefault="000C774A" w:rsidP="000C774A">
                  <w:pPr>
                    <w:pStyle w:val="TableContent"/>
                    <w:rPr>
                      <w:snapToGrid w:val="0"/>
                      <w:color w:val="auto"/>
                      <w:sz w:val="20"/>
                      <w:szCs w:val="20"/>
                      <w:lang w:val="fr-FR"/>
                    </w:rPr>
                  </w:pPr>
                  <w:r w:rsidRPr="000C774A">
                    <w:rPr>
                      <w:snapToGrid w:val="0"/>
                      <w:color w:val="auto"/>
                      <w:sz w:val="20"/>
                      <w:szCs w:val="20"/>
                      <w:lang w:val="fr-FR"/>
                    </w:rPr>
                    <w:t xml:space="preserve">All patients </w:t>
                  </w:r>
                  <w:proofErr w:type="spellStart"/>
                  <w:r w:rsidRPr="000C774A">
                    <w:rPr>
                      <w:snapToGrid w:val="0"/>
                      <w:color w:val="auto"/>
                      <w:sz w:val="20"/>
                      <w:szCs w:val="20"/>
                      <w:lang w:val="fr-FR"/>
                    </w:rPr>
                    <w:t>who</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ha</w:t>
                  </w:r>
                  <w:r>
                    <w:rPr>
                      <w:snapToGrid w:val="0"/>
                      <w:color w:val="auto"/>
                      <w:sz w:val="20"/>
                      <w:szCs w:val="20"/>
                      <w:lang w:val="fr-FR"/>
                    </w:rPr>
                    <w:t>d</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evaluable</w:t>
                  </w:r>
                  <w:proofErr w:type="spellEnd"/>
                  <w:r w:rsidRPr="000C774A">
                    <w:rPr>
                      <w:snapToGrid w:val="0"/>
                      <w:color w:val="auto"/>
                      <w:sz w:val="20"/>
                      <w:szCs w:val="20"/>
                      <w:lang w:val="fr-FR"/>
                    </w:rPr>
                    <w:t xml:space="preserve"> PK data. Patients </w:t>
                  </w:r>
                  <w:proofErr w:type="spellStart"/>
                  <w:r w:rsidRPr="000C774A">
                    <w:rPr>
                      <w:snapToGrid w:val="0"/>
                      <w:color w:val="auto"/>
                      <w:sz w:val="20"/>
                      <w:szCs w:val="20"/>
                      <w:lang w:val="fr-FR"/>
                    </w:rPr>
                    <w:t>with</w:t>
                  </w:r>
                  <w:proofErr w:type="spellEnd"/>
                  <w:r w:rsidRPr="000C774A">
                    <w:rPr>
                      <w:snapToGrid w:val="0"/>
                      <w:color w:val="auto"/>
                      <w:sz w:val="20"/>
                      <w:szCs w:val="20"/>
                      <w:lang w:val="fr-FR"/>
                    </w:rPr>
                    <w:t xml:space="preserve"> major </w:t>
                  </w:r>
                  <w:proofErr w:type="spellStart"/>
                  <w:r w:rsidRPr="000C774A">
                    <w:rPr>
                      <w:snapToGrid w:val="0"/>
                      <w:color w:val="auto"/>
                      <w:sz w:val="20"/>
                      <w:szCs w:val="20"/>
                      <w:lang w:val="fr-FR"/>
                    </w:rPr>
                    <w:t>protocol</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deviations</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that</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significantly</w:t>
                  </w:r>
                  <w:proofErr w:type="spellEnd"/>
                  <w:r w:rsidRPr="000C774A">
                    <w:rPr>
                      <w:snapToGrid w:val="0"/>
                      <w:color w:val="auto"/>
                      <w:sz w:val="20"/>
                      <w:szCs w:val="20"/>
                      <w:lang w:val="fr-FR"/>
                    </w:rPr>
                    <w:t xml:space="preserve"> affect PK </w:t>
                  </w:r>
                  <w:proofErr w:type="spellStart"/>
                  <w:r w:rsidRPr="000C774A">
                    <w:rPr>
                      <w:snapToGrid w:val="0"/>
                      <w:color w:val="auto"/>
                      <w:sz w:val="20"/>
                      <w:szCs w:val="20"/>
                      <w:lang w:val="fr-FR"/>
                    </w:rPr>
                    <w:t>evaluation</w:t>
                  </w:r>
                  <w:proofErr w:type="spellEnd"/>
                  <w:r w:rsidRPr="000C774A">
                    <w:rPr>
                      <w:snapToGrid w:val="0"/>
                      <w:color w:val="auto"/>
                      <w:sz w:val="20"/>
                      <w:szCs w:val="20"/>
                      <w:lang w:val="fr-FR"/>
                    </w:rPr>
                    <w:t xml:space="preserve"> </w:t>
                  </w:r>
                  <w:proofErr w:type="spellStart"/>
                  <w:r>
                    <w:rPr>
                      <w:snapToGrid w:val="0"/>
                      <w:color w:val="auto"/>
                      <w:sz w:val="20"/>
                      <w:szCs w:val="20"/>
                      <w:lang w:val="fr-FR"/>
                    </w:rPr>
                    <w:t>would</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be</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removed</w:t>
                  </w:r>
                  <w:proofErr w:type="spellEnd"/>
                  <w:r w:rsidRPr="000C774A">
                    <w:rPr>
                      <w:snapToGrid w:val="0"/>
                      <w:color w:val="auto"/>
                      <w:sz w:val="20"/>
                      <w:szCs w:val="20"/>
                      <w:lang w:val="fr-FR"/>
                    </w:rPr>
                    <w:t xml:space="preserve"> </w:t>
                  </w:r>
                  <w:proofErr w:type="spellStart"/>
                  <w:r w:rsidRPr="000C774A">
                    <w:rPr>
                      <w:snapToGrid w:val="0"/>
                      <w:color w:val="auto"/>
                      <w:sz w:val="20"/>
                      <w:szCs w:val="20"/>
                      <w:lang w:val="fr-FR"/>
                    </w:rPr>
                    <w:t>from</w:t>
                  </w:r>
                  <w:proofErr w:type="spellEnd"/>
                  <w:r w:rsidRPr="000C774A">
                    <w:rPr>
                      <w:snapToGrid w:val="0"/>
                      <w:color w:val="auto"/>
                      <w:sz w:val="20"/>
                      <w:szCs w:val="20"/>
                      <w:lang w:val="fr-FR"/>
                    </w:rPr>
                    <w:t xml:space="preserve"> PK </w:t>
                  </w:r>
                  <w:proofErr w:type="spellStart"/>
                  <w:r w:rsidRPr="000C774A">
                    <w:rPr>
                      <w:snapToGrid w:val="0"/>
                      <w:color w:val="auto"/>
                      <w:sz w:val="20"/>
                      <w:szCs w:val="20"/>
                      <w:lang w:val="fr-FR"/>
                    </w:rPr>
                    <w:t>dataset</w:t>
                  </w:r>
                  <w:proofErr w:type="spellEnd"/>
                  <w:r w:rsidRPr="000C774A">
                    <w:rPr>
                      <w:snapToGrid w:val="0"/>
                      <w:color w:val="auto"/>
                      <w:sz w:val="20"/>
                      <w:szCs w:val="20"/>
                      <w:lang w:val="fr-FR"/>
                    </w:rPr>
                    <w:t>.</w:t>
                  </w:r>
                </w:p>
              </w:tc>
            </w:tr>
          </w:tbl>
          <w:p w14:paraId="6A2196B2" w14:textId="77777777" w:rsidR="009B2C46" w:rsidRPr="000C774A" w:rsidRDefault="009B2C46" w:rsidP="00D02A55">
            <w:pPr>
              <w:pStyle w:val="Synopsis"/>
              <w:spacing w:before="60" w:after="60"/>
              <w:rPr>
                <w:lang w:val="fr-FR"/>
              </w:rPr>
            </w:pPr>
          </w:p>
          <w:p w14:paraId="678356FD" w14:textId="1EBCA598" w:rsidR="008217EF" w:rsidRPr="0091020C" w:rsidRDefault="00607B40" w:rsidP="0091020C">
            <w:pPr>
              <w:pStyle w:val="Synopsis"/>
              <w:spacing w:before="60" w:after="60"/>
              <w:rPr>
                <w:i/>
              </w:rPr>
            </w:pPr>
            <w:r w:rsidRPr="0091020C">
              <w:rPr>
                <w:i/>
                <w:u w:val="single"/>
              </w:rPr>
              <w:t>Efficacy</w:t>
            </w:r>
            <w:r w:rsidR="002462AC" w:rsidRPr="0091020C">
              <w:rPr>
                <w:i/>
                <w:u w:val="single"/>
              </w:rPr>
              <w:t xml:space="preserve"> analyses</w:t>
            </w:r>
            <w:r w:rsidRPr="0091020C">
              <w:rPr>
                <w:i/>
                <w:u w:val="single"/>
              </w:rPr>
              <w:t xml:space="preserve">: </w:t>
            </w:r>
          </w:p>
          <w:p w14:paraId="096DCE2F" w14:textId="1C8884B9" w:rsidR="0032483C" w:rsidRDefault="007100AF" w:rsidP="0032483C">
            <w:pPr>
              <w:pStyle w:val="Synopsis"/>
              <w:spacing w:before="60" w:after="60"/>
            </w:pPr>
            <w:r>
              <w:t xml:space="preserve">The </w:t>
            </w:r>
            <w:r w:rsidR="00DA3797">
              <w:t xml:space="preserve">efficacy </w:t>
            </w:r>
            <w:r w:rsidR="00DF787A" w:rsidRPr="00106797">
              <w:t>analyses were based on the</w:t>
            </w:r>
            <w:r w:rsidR="005058C0">
              <w:t xml:space="preserve"> FAS</w:t>
            </w:r>
            <w:r w:rsidR="00535BB2">
              <w:t xml:space="preserve"> and PP</w:t>
            </w:r>
            <w:r w:rsidR="0032483C">
              <w:t xml:space="preserve"> </w:t>
            </w:r>
            <w:r w:rsidR="00443DE1">
              <w:t>(</w:t>
            </w:r>
            <w:r w:rsidR="0032483C">
              <w:t>a subset of FAS</w:t>
            </w:r>
            <w:r w:rsidR="00535BB2">
              <w:t>)</w:t>
            </w:r>
            <w:r w:rsidR="0032483C">
              <w:t>.</w:t>
            </w:r>
            <w:r w:rsidR="00871888">
              <w:t xml:space="preserve"> </w:t>
            </w:r>
            <w:r w:rsidR="00360D25" w:rsidRPr="001F3178">
              <w:t xml:space="preserve">Kaplan-Meier method </w:t>
            </w:r>
            <w:r w:rsidR="00AC7FFB">
              <w:t>was planned</w:t>
            </w:r>
            <w:r w:rsidR="00360D25" w:rsidRPr="001F3178">
              <w:t xml:space="preserve"> used to </w:t>
            </w:r>
            <w:proofErr w:type="spellStart"/>
            <w:r w:rsidR="00360D25" w:rsidRPr="001F3178">
              <w:t>analyze</w:t>
            </w:r>
            <w:proofErr w:type="spellEnd"/>
            <w:r w:rsidR="00360D25" w:rsidRPr="001F3178">
              <w:t xml:space="preserve"> </w:t>
            </w:r>
            <w:proofErr w:type="spellStart"/>
            <w:r w:rsidR="00360D25" w:rsidRPr="001F3178">
              <w:t>rPFS</w:t>
            </w:r>
            <w:proofErr w:type="spellEnd"/>
            <w:r w:rsidR="00360D25" w:rsidRPr="001F3178">
              <w:t xml:space="preserve"> and draw survival curves. Median </w:t>
            </w:r>
            <w:proofErr w:type="spellStart"/>
            <w:r w:rsidR="00360D25" w:rsidRPr="001F3178">
              <w:t>rPFS</w:t>
            </w:r>
            <w:proofErr w:type="spellEnd"/>
            <w:r w:rsidR="00360D25" w:rsidRPr="001F3178">
              <w:t xml:space="preserve"> together with its 95%CI </w:t>
            </w:r>
            <w:r w:rsidR="00EA1607">
              <w:t>was to be</w:t>
            </w:r>
            <w:r w:rsidR="00360D25" w:rsidRPr="001F3178">
              <w:t xml:space="preserve"> estimated. Depending on data, 6, 12, 18 and 24-month </w:t>
            </w:r>
            <w:proofErr w:type="spellStart"/>
            <w:r w:rsidR="00360D25" w:rsidRPr="001F3178">
              <w:t>rPFS</w:t>
            </w:r>
            <w:proofErr w:type="spellEnd"/>
            <w:r w:rsidR="00360D25" w:rsidRPr="001F3178">
              <w:t xml:space="preserve"> rates </w:t>
            </w:r>
            <w:r w:rsidR="00EA1607">
              <w:t>were planned to be</w:t>
            </w:r>
            <w:r w:rsidR="00360D25" w:rsidRPr="001F3178">
              <w:t xml:space="preserve"> estimated with 95%CI. Stratified log rank test </w:t>
            </w:r>
            <w:r w:rsidR="00EA1607">
              <w:t>was planned to</w:t>
            </w:r>
            <w:r w:rsidR="00360D25" w:rsidRPr="001F3178">
              <w:t xml:space="preserve"> use to compare the </w:t>
            </w:r>
            <w:proofErr w:type="spellStart"/>
            <w:r w:rsidR="00360D25" w:rsidRPr="001F3178">
              <w:t>rPFS</w:t>
            </w:r>
            <w:proofErr w:type="spellEnd"/>
            <w:r w:rsidR="00360D25" w:rsidRPr="001F3178">
              <w:t xml:space="preserve"> and docetaxel </w:t>
            </w:r>
            <w:proofErr w:type="spellStart"/>
            <w:r w:rsidR="00360D25" w:rsidRPr="001F3178">
              <w:t>rPFS</w:t>
            </w:r>
            <w:proofErr w:type="spellEnd"/>
            <w:r w:rsidR="00360D25" w:rsidRPr="001F3178">
              <w:t xml:space="preserve"> between </w:t>
            </w:r>
            <w:proofErr w:type="spellStart"/>
            <w:r w:rsidR="00360D25" w:rsidRPr="001F3178">
              <w:t>Senaparib</w:t>
            </w:r>
            <w:proofErr w:type="spellEnd"/>
            <w:r w:rsidR="00360D25" w:rsidRPr="001F3178">
              <w:t xml:space="preserve"> and placebo, with two stratification factors at least one of the two genes (BRCA1 and BRCA2) mutation status and response (CR/PR according to RECIST 1.1 and PCWG3) to docetaxel therapy after the last treatment. Stratified COX model </w:t>
            </w:r>
            <w:r w:rsidR="00671EDC">
              <w:t>was planned to</w:t>
            </w:r>
            <w:r w:rsidR="00360D25" w:rsidRPr="001F3178">
              <w:t xml:space="preserve"> use to estimate the corresponding hazard ratios as well as 95%CI.</w:t>
            </w:r>
          </w:p>
          <w:p w14:paraId="3092EAC5" w14:textId="03525AB0" w:rsidR="004E1AA2" w:rsidRPr="00086989" w:rsidRDefault="004E1AA2" w:rsidP="0032483C">
            <w:pPr>
              <w:pStyle w:val="Synopsis"/>
              <w:spacing w:before="60" w:after="60"/>
            </w:pPr>
            <w:r w:rsidRPr="004E1AA2">
              <w:rPr>
                <w:lang w:val="en-US"/>
              </w:rPr>
              <w:t xml:space="preserve">Sensitivity analysis for </w:t>
            </w:r>
            <w:proofErr w:type="spellStart"/>
            <w:r w:rsidRPr="004E1AA2">
              <w:rPr>
                <w:lang w:val="en-US"/>
              </w:rPr>
              <w:t>rPFS</w:t>
            </w:r>
            <w:proofErr w:type="spellEnd"/>
            <w:r w:rsidRPr="004E1AA2">
              <w:rPr>
                <w:lang w:val="en-US"/>
              </w:rPr>
              <w:t xml:space="preserve"> include</w:t>
            </w:r>
            <w:r>
              <w:rPr>
                <w:lang w:val="en-US"/>
              </w:rPr>
              <w:t xml:space="preserve">d </w:t>
            </w:r>
            <w:r w:rsidRPr="004E1AA2">
              <w:rPr>
                <w:lang w:val="en-US"/>
              </w:rPr>
              <w:t xml:space="preserve">but </w:t>
            </w:r>
            <w:r>
              <w:rPr>
                <w:lang w:val="en-US"/>
              </w:rPr>
              <w:t>was</w:t>
            </w:r>
            <w:r w:rsidRPr="004E1AA2">
              <w:rPr>
                <w:lang w:val="en-US"/>
              </w:rPr>
              <w:t xml:space="preserve"> not limited to:</w:t>
            </w:r>
          </w:p>
          <w:p w14:paraId="0F4561C9" w14:textId="77777777" w:rsidR="004E1AA2" w:rsidRPr="004E1AA2" w:rsidRDefault="004E1AA2" w:rsidP="004E1AA2">
            <w:pPr>
              <w:pStyle w:val="Synopsis"/>
              <w:numPr>
                <w:ilvl w:val="0"/>
                <w:numId w:val="45"/>
              </w:numPr>
              <w:spacing w:before="60" w:after="60"/>
              <w:rPr>
                <w:lang w:val="en-US"/>
              </w:rPr>
            </w:pPr>
            <w:r w:rsidRPr="004E1AA2">
              <w:rPr>
                <w:lang w:val="en-US"/>
              </w:rPr>
              <w:t>Without stratification factors</w:t>
            </w:r>
          </w:p>
          <w:p w14:paraId="73C503CE" w14:textId="77777777" w:rsidR="004E1AA2" w:rsidRPr="004E1AA2" w:rsidRDefault="004E1AA2" w:rsidP="004E1AA2">
            <w:pPr>
              <w:pStyle w:val="Synopsis"/>
              <w:numPr>
                <w:ilvl w:val="0"/>
                <w:numId w:val="45"/>
              </w:numPr>
              <w:spacing w:before="60" w:after="60"/>
              <w:rPr>
                <w:lang w:val="en-US"/>
              </w:rPr>
            </w:pPr>
            <w:r w:rsidRPr="004E1AA2">
              <w:rPr>
                <w:lang w:val="en-US"/>
              </w:rPr>
              <w:t xml:space="preserve">Using </w:t>
            </w:r>
            <w:proofErr w:type="spellStart"/>
            <w:r w:rsidRPr="004E1AA2">
              <w:rPr>
                <w:lang w:val="en-US"/>
              </w:rPr>
              <w:t>rPFS</w:t>
            </w:r>
            <w:proofErr w:type="spellEnd"/>
            <w:r w:rsidRPr="004E1AA2">
              <w:rPr>
                <w:lang w:val="en-US"/>
              </w:rPr>
              <w:t xml:space="preserve"> assessed by investigator</w:t>
            </w:r>
          </w:p>
          <w:p w14:paraId="682FE0FB" w14:textId="52DEBCE3" w:rsidR="004E1AA2" w:rsidRPr="004E1AA2" w:rsidRDefault="004E1AA2" w:rsidP="007248D6">
            <w:pPr>
              <w:pStyle w:val="Synopsis"/>
              <w:spacing w:before="60" w:after="60"/>
              <w:rPr>
                <w:lang w:val="en-US"/>
              </w:rPr>
            </w:pPr>
            <w:r w:rsidRPr="004E1AA2">
              <w:rPr>
                <w:lang w:val="en-US"/>
              </w:rPr>
              <w:t xml:space="preserve">Subgroup analysis </w:t>
            </w:r>
            <w:r>
              <w:rPr>
                <w:lang w:val="en-US"/>
              </w:rPr>
              <w:t>was</w:t>
            </w:r>
            <w:r w:rsidRPr="004E1AA2">
              <w:rPr>
                <w:lang w:val="en-US"/>
              </w:rPr>
              <w:t xml:space="preserve"> planned to further support the primary </w:t>
            </w:r>
            <w:proofErr w:type="spellStart"/>
            <w:r w:rsidRPr="004E1AA2">
              <w:rPr>
                <w:lang w:val="en-US"/>
              </w:rPr>
              <w:t>rPFS</w:t>
            </w:r>
            <w:proofErr w:type="spellEnd"/>
            <w:r w:rsidRPr="004E1AA2">
              <w:rPr>
                <w:lang w:val="en-US"/>
              </w:rPr>
              <w:t xml:space="preserve"> analysis. A few baseline characteristics and biomarkers which </w:t>
            </w:r>
            <w:r w:rsidR="00BC4B42">
              <w:rPr>
                <w:lang w:val="en-US"/>
              </w:rPr>
              <w:t>might</w:t>
            </w:r>
            <w:r w:rsidRPr="004E1AA2">
              <w:rPr>
                <w:lang w:val="en-US"/>
              </w:rPr>
              <w:t xml:space="preserve"> potentially affect the prognosis of </w:t>
            </w:r>
            <w:proofErr w:type="spellStart"/>
            <w:r w:rsidRPr="004E1AA2">
              <w:rPr>
                <w:lang w:val="en-US"/>
              </w:rPr>
              <w:t>mCRPC</w:t>
            </w:r>
            <w:proofErr w:type="spellEnd"/>
            <w:r w:rsidRPr="004E1AA2">
              <w:rPr>
                <w:lang w:val="en-US"/>
              </w:rPr>
              <w:t xml:space="preserve"> patients </w:t>
            </w:r>
            <w:r w:rsidR="00BC4B42">
              <w:rPr>
                <w:lang w:val="en-US"/>
              </w:rPr>
              <w:t>were</w:t>
            </w:r>
            <w:r w:rsidRPr="004E1AA2">
              <w:rPr>
                <w:lang w:val="en-US"/>
              </w:rPr>
              <w:t xml:space="preserve"> selected:</w:t>
            </w:r>
          </w:p>
          <w:p w14:paraId="0FD6F3CC" w14:textId="5750292D" w:rsidR="004E1AA2" w:rsidRDefault="004E1AA2" w:rsidP="006B5131">
            <w:pPr>
              <w:pStyle w:val="Synopsis"/>
              <w:numPr>
                <w:ilvl w:val="0"/>
                <w:numId w:val="47"/>
              </w:numPr>
              <w:spacing w:before="60" w:after="60"/>
              <w:rPr>
                <w:lang w:val="en-US"/>
              </w:rPr>
            </w:pPr>
            <w:r w:rsidRPr="004E1AA2">
              <w:rPr>
                <w:lang w:val="en-US"/>
              </w:rPr>
              <w:t>Age group, race, region, ECOG performance status, response status after Docetaxel treatment (PR/CR/SD), BRCA mutation status and other baseline gene mutation status.</w:t>
            </w:r>
          </w:p>
          <w:p w14:paraId="6B16733F" w14:textId="56EF8B64" w:rsidR="006B5131" w:rsidRPr="00A62C04" w:rsidRDefault="006B5131" w:rsidP="00A62C04">
            <w:pPr>
              <w:pStyle w:val="Synopsis"/>
              <w:numPr>
                <w:ilvl w:val="0"/>
                <w:numId w:val="47"/>
              </w:numPr>
              <w:spacing w:before="60" w:after="60"/>
              <w:rPr>
                <w:lang w:val="en-US"/>
              </w:rPr>
            </w:pPr>
            <w:proofErr w:type="spellStart"/>
            <w:r>
              <w:rPr>
                <w:lang w:val="en-US"/>
              </w:rPr>
              <w:t>rPFS</w:t>
            </w:r>
            <w:proofErr w:type="spellEnd"/>
            <w:r>
              <w:rPr>
                <w:lang w:val="en-US"/>
              </w:rPr>
              <w:t xml:space="preserve"> </w:t>
            </w:r>
            <w:r w:rsidR="00A62C04">
              <w:rPr>
                <w:lang w:val="en-US"/>
              </w:rPr>
              <w:t>would</w:t>
            </w:r>
            <w:r w:rsidRPr="004E1AA2">
              <w:rPr>
                <w:lang w:val="en-US"/>
              </w:rPr>
              <w:t xml:space="preserve"> also be analyzed following the ITT </w:t>
            </w:r>
            <w:proofErr w:type="spellStart"/>
            <w:r w:rsidRPr="004E1AA2">
              <w:rPr>
                <w:lang w:val="en-US"/>
              </w:rPr>
              <w:t>estimand</w:t>
            </w:r>
            <w:proofErr w:type="spellEnd"/>
            <w:r w:rsidRPr="004E1AA2">
              <w:rPr>
                <w:lang w:val="en-US"/>
              </w:rPr>
              <w:t xml:space="preserve"> as supportive analysis</w:t>
            </w:r>
            <w:r w:rsidR="00A666FF">
              <w:rPr>
                <w:lang w:val="en-US"/>
              </w:rPr>
              <w:t>.</w:t>
            </w:r>
          </w:p>
          <w:p w14:paraId="0846B114" w14:textId="7276673B" w:rsidR="00DF4870" w:rsidRDefault="00870198" w:rsidP="00DF4870">
            <w:pPr>
              <w:pStyle w:val="Synopsis"/>
              <w:spacing w:before="60" w:after="60"/>
              <w:rPr>
                <w:lang w:val="en-US"/>
              </w:rPr>
            </w:pPr>
            <w:r>
              <w:t>The same a</w:t>
            </w:r>
            <w:r w:rsidRPr="001F3178">
              <w:t xml:space="preserve">nalysis </w:t>
            </w:r>
            <w:r>
              <w:t>would be</w:t>
            </w:r>
            <w:r w:rsidRPr="001F3178">
              <w:t xml:space="preserve"> follow</w:t>
            </w:r>
            <w:r>
              <w:t>ed for</w:t>
            </w:r>
            <w:r w:rsidR="002F4D96">
              <w:t xml:space="preserve"> d</w:t>
            </w:r>
            <w:r w:rsidR="00FC57CE" w:rsidRPr="00FC57CE">
              <w:t xml:space="preserve">ocetaxel </w:t>
            </w:r>
            <w:proofErr w:type="spellStart"/>
            <w:r w:rsidR="00FC57CE" w:rsidRPr="00FC57CE">
              <w:t>rPFS</w:t>
            </w:r>
            <w:proofErr w:type="spellEnd"/>
            <w:r w:rsidR="002F4D96">
              <w:t xml:space="preserve">, </w:t>
            </w:r>
            <w:r w:rsidR="00DE06F1">
              <w:t>t</w:t>
            </w:r>
            <w:r w:rsidR="00DE06F1" w:rsidRPr="00DE06F1">
              <w:t>ime to PSA progression</w:t>
            </w:r>
            <w:r w:rsidR="00DE06F1">
              <w:t xml:space="preserve">, </w:t>
            </w:r>
            <w:r w:rsidR="006F6324">
              <w:t>t</w:t>
            </w:r>
            <w:r w:rsidR="006F6324" w:rsidRPr="006F6324">
              <w:t xml:space="preserve">ime to </w:t>
            </w:r>
            <w:r w:rsidR="006F6324">
              <w:t>p</w:t>
            </w:r>
            <w:r w:rsidR="006F6324" w:rsidRPr="006F6324">
              <w:t>ain progression</w:t>
            </w:r>
            <w:r w:rsidR="006F6324">
              <w:t xml:space="preserve">, </w:t>
            </w:r>
            <w:r w:rsidR="00DF4870">
              <w:t>t</w:t>
            </w:r>
            <w:r w:rsidR="00DF4870" w:rsidRPr="001F3178">
              <w:t>ime to the first</w:t>
            </w:r>
            <w:r w:rsidR="00DF4870">
              <w:t xml:space="preserve"> SSRE, PFS2, and OS.</w:t>
            </w:r>
            <w:r w:rsidR="00DF4870" w:rsidRPr="004E1AA2">
              <w:rPr>
                <w:lang w:val="en-US"/>
              </w:rPr>
              <w:t xml:space="preserve"> </w:t>
            </w:r>
          </w:p>
          <w:p w14:paraId="1778F684" w14:textId="7996D0B8" w:rsidR="00607B40" w:rsidRPr="00EF3CB2" w:rsidRDefault="00782133" w:rsidP="00871888">
            <w:pPr>
              <w:pStyle w:val="Synopsis"/>
              <w:spacing w:before="60" w:after="60"/>
              <w:rPr>
                <w:i/>
              </w:rPr>
            </w:pPr>
            <w:r w:rsidRPr="00782133">
              <w:rPr>
                <w:lang w:val="en-US"/>
              </w:rPr>
              <w:t xml:space="preserve">Response rate </w:t>
            </w:r>
            <w:r>
              <w:rPr>
                <w:lang w:val="en-US"/>
              </w:rPr>
              <w:t>would</w:t>
            </w:r>
            <w:r w:rsidRPr="00782133">
              <w:rPr>
                <w:lang w:val="en-US"/>
              </w:rPr>
              <w:t xml:space="preserve"> be estimated, and its 95%CI </w:t>
            </w:r>
            <w:r>
              <w:rPr>
                <w:lang w:val="en-US"/>
              </w:rPr>
              <w:t>would</w:t>
            </w:r>
            <w:r w:rsidRPr="00782133">
              <w:rPr>
                <w:lang w:val="en-US"/>
              </w:rPr>
              <w:t xml:space="preserve"> be calculated using Clopper-Pearson method. Between group comparison </w:t>
            </w:r>
            <w:r w:rsidR="00115C62">
              <w:rPr>
                <w:lang w:val="en-US"/>
              </w:rPr>
              <w:t>would</w:t>
            </w:r>
            <w:r w:rsidRPr="00782133">
              <w:rPr>
                <w:lang w:val="en-US"/>
              </w:rPr>
              <w:t xml:space="preserve"> be done using chi-square test</w:t>
            </w:r>
            <w:r w:rsidR="00115C62">
              <w:rPr>
                <w:lang w:val="en-US"/>
              </w:rPr>
              <w:t>.</w:t>
            </w:r>
          </w:p>
          <w:p w14:paraId="1F1F6EAF" w14:textId="6C68793E" w:rsidR="002E1032" w:rsidRPr="0091020C" w:rsidRDefault="002E1032" w:rsidP="003E756A">
            <w:pPr>
              <w:pStyle w:val="Synopsis"/>
              <w:spacing w:before="60" w:after="60"/>
              <w:rPr>
                <w:i/>
                <w:u w:val="single"/>
              </w:rPr>
            </w:pPr>
            <w:r w:rsidRPr="0091020C">
              <w:rPr>
                <w:i/>
                <w:u w:val="single"/>
              </w:rPr>
              <w:t>Pharmacokinetics</w:t>
            </w:r>
            <w:r w:rsidR="002462AC" w:rsidRPr="0091020C">
              <w:rPr>
                <w:i/>
                <w:u w:val="single"/>
              </w:rPr>
              <w:t xml:space="preserve"> analyses</w:t>
            </w:r>
            <w:r w:rsidRPr="0091020C">
              <w:rPr>
                <w:i/>
                <w:u w:val="single"/>
              </w:rPr>
              <w:t>:</w:t>
            </w:r>
          </w:p>
          <w:p w14:paraId="391CEA86" w14:textId="4C69C100" w:rsidR="00FF5D33" w:rsidRDefault="00535BB2" w:rsidP="00535BB2">
            <w:pPr>
              <w:pStyle w:val="Synopsis"/>
              <w:spacing w:before="60" w:after="60"/>
            </w:pPr>
            <w:r>
              <w:t>The</w:t>
            </w:r>
            <w:r w:rsidR="00D72C3E">
              <w:t xml:space="preserve"> </w:t>
            </w:r>
            <w:r w:rsidR="00002E07" w:rsidRPr="00106797">
              <w:t xml:space="preserve">PK </w:t>
            </w:r>
            <w:r w:rsidRPr="00106797">
              <w:t>analyses were based on the</w:t>
            </w:r>
            <w:r>
              <w:t xml:space="preserve"> PKS. </w:t>
            </w:r>
            <w:r w:rsidR="00FF5D33" w:rsidRPr="001F3178">
              <w:t xml:space="preserve">The plasma concentration data of </w:t>
            </w:r>
            <w:proofErr w:type="spellStart"/>
            <w:r w:rsidR="00FF5D33" w:rsidRPr="001F3178">
              <w:t>Senaparib</w:t>
            </w:r>
            <w:proofErr w:type="spellEnd"/>
            <w:r w:rsidR="00FF5D33" w:rsidRPr="001F3178">
              <w:t xml:space="preserve"> from this study </w:t>
            </w:r>
            <w:r w:rsidR="00E70932">
              <w:t>was to</w:t>
            </w:r>
            <w:r w:rsidR="00FF5D33" w:rsidRPr="001F3178">
              <w:t xml:space="preserve"> be </w:t>
            </w:r>
            <w:proofErr w:type="spellStart"/>
            <w:r w:rsidR="00FF5D33" w:rsidRPr="001F3178">
              <w:t>analyzed</w:t>
            </w:r>
            <w:proofErr w:type="spellEnd"/>
            <w:r w:rsidR="00FF5D33" w:rsidRPr="001F3178">
              <w:t xml:space="preserve"> using a non-linear mixed effect </w:t>
            </w:r>
            <w:proofErr w:type="spellStart"/>
            <w:r w:rsidR="00FF5D33" w:rsidRPr="001F3178">
              <w:t>modeling</w:t>
            </w:r>
            <w:proofErr w:type="spellEnd"/>
            <w:r w:rsidR="00FF5D33" w:rsidRPr="001F3178">
              <w:t xml:space="preserve"> (NONMEM) approach and </w:t>
            </w:r>
            <w:r w:rsidR="004829A8">
              <w:t>might</w:t>
            </w:r>
            <w:r w:rsidR="00FF5D33" w:rsidRPr="001F3178">
              <w:t xml:space="preserve"> also be pooled with data from other studies to characterize the PK of </w:t>
            </w:r>
            <w:proofErr w:type="spellStart"/>
            <w:r w:rsidR="00FF5D33" w:rsidRPr="001F3178">
              <w:t>Senaparib</w:t>
            </w:r>
            <w:proofErr w:type="spellEnd"/>
            <w:r w:rsidR="00FF5D33" w:rsidRPr="001F3178">
              <w:t xml:space="preserve"> in </w:t>
            </w:r>
            <w:proofErr w:type="spellStart"/>
            <w:r w:rsidR="00FF5D33" w:rsidRPr="001F3178">
              <w:t>mCRPC</w:t>
            </w:r>
            <w:proofErr w:type="spellEnd"/>
            <w:r w:rsidR="00FF5D33" w:rsidRPr="001F3178">
              <w:t xml:space="preserve"> patients with HRR gene alterations who ha</w:t>
            </w:r>
            <w:r w:rsidR="004829A8">
              <w:t>d</w:t>
            </w:r>
            <w:r w:rsidR="00FF5D33" w:rsidRPr="001F3178">
              <w:t xml:space="preserve"> not progressed after docetaxel therapy.</w:t>
            </w:r>
          </w:p>
          <w:p w14:paraId="63CCD116" w14:textId="7551443E" w:rsidR="00F376A6" w:rsidRPr="0091020C" w:rsidRDefault="00607B40" w:rsidP="003E756A">
            <w:pPr>
              <w:pStyle w:val="Synopsis"/>
              <w:spacing w:before="60" w:after="60"/>
              <w:rPr>
                <w:i/>
                <w:u w:val="single"/>
              </w:rPr>
            </w:pPr>
            <w:r w:rsidRPr="0091020C">
              <w:rPr>
                <w:i/>
                <w:u w:val="single"/>
              </w:rPr>
              <w:t>Safety</w:t>
            </w:r>
            <w:r w:rsidR="0091020C" w:rsidRPr="0091020C">
              <w:rPr>
                <w:i/>
                <w:u w:val="single"/>
              </w:rPr>
              <w:t xml:space="preserve"> analyses</w:t>
            </w:r>
            <w:r w:rsidRPr="0091020C">
              <w:rPr>
                <w:i/>
                <w:u w:val="single"/>
              </w:rPr>
              <w:t>:</w:t>
            </w:r>
          </w:p>
          <w:p w14:paraId="304BD4E3" w14:textId="18D19730" w:rsidR="008D320D" w:rsidRDefault="008D320D" w:rsidP="003E756A">
            <w:pPr>
              <w:pStyle w:val="Synopsis"/>
              <w:spacing w:before="60" w:after="60"/>
            </w:pPr>
            <w:r w:rsidRPr="008D320D">
              <w:t>All safety data (including vital signs, physical examination, 12-lead ECG, and laboratory tests)</w:t>
            </w:r>
            <w:r w:rsidR="001D45F5">
              <w:t xml:space="preserve"> was to</w:t>
            </w:r>
            <w:r w:rsidRPr="008D320D">
              <w:t xml:space="preserve"> be </w:t>
            </w:r>
            <w:proofErr w:type="spellStart"/>
            <w:r w:rsidRPr="008D320D">
              <w:t>analyzed</w:t>
            </w:r>
            <w:proofErr w:type="spellEnd"/>
            <w:r w:rsidRPr="008D320D">
              <w:t xml:space="preserve"> in the </w:t>
            </w:r>
            <w:r w:rsidR="002B6E8D">
              <w:t>SS</w:t>
            </w:r>
            <w:r w:rsidRPr="008D320D">
              <w:t>.</w:t>
            </w:r>
          </w:p>
          <w:p w14:paraId="27E04272" w14:textId="6B060B95" w:rsidR="008D320D" w:rsidRPr="008D320D" w:rsidRDefault="008D320D" w:rsidP="003E756A">
            <w:pPr>
              <w:pStyle w:val="Synopsis"/>
              <w:spacing w:before="60" w:after="60"/>
              <w:ind w:firstLine="0"/>
            </w:pPr>
            <w:r w:rsidRPr="008D320D">
              <w:t xml:space="preserve">The AEs </w:t>
            </w:r>
            <w:r w:rsidR="001D45F5">
              <w:t>was to</w:t>
            </w:r>
            <w:r w:rsidRPr="008D320D">
              <w:t xml:space="preserve"> be coded according to the MedDRA and graded according to the NCI-CTCAE v5.0 or </w:t>
            </w:r>
            <w:r w:rsidRPr="008D320D">
              <w:lastRenderedPageBreak/>
              <w:t xml:space="preserve">higher. TEAEs </w:t>
            </w:r>
            <w:r>
              <w:t xml:space="preserve">would </w:t>
            </w:r>
            <w:r w:rsidRPr="008D320D">
              <w:t xml:space="preserve">be summarized by preferred term, system organ class, NCI-CTCAE severity grading, and relationship to the </w:t>
            </w:r>
            <w:r w:rsidRPr="008D320D" w:rsidDel="00234E92">
              <w:t>study drug</w:t>
            </w:r>
            <w:r w:rsidRPr="008D320D">
              <w:t xml:space="preserve">. In addition, </w:t>
            </w:r>
            <w:r w:rsidR="00E372A4">
              <w:t>s</w:t>
            </w:r>
            <w:r w:rsidR="00E372A4" w:rsidRPr="00E372A4">
              <w:t>erious adverse event (</w:t>
            </w:r>
            <w:r w:rsidRPr="008D320D">
              <w:t>SAEs</w:t>
            </w:r>
            <w:r w:rsidR="00E372A4" w:rsidRPr="00E372A4">
              <w:t>)</w:t>
            </w:r>
            <w:r w:rsidRPr="008D320D">
              <w:t xml:space="preserve">, Grade ≥3 AEs, </w:t>
            </w:r>
            <w:r w:rsidR="00AE015C" w:rsidRPr="00E372A4">
              <w:t>treatment related adverse events (</w:t>
            </w:r>
            <w:r w:rsidRPr="008D320D">
              <w:t>TRAEs</w:t>
            </w:r>
            <w:r w:rsidR="00AE015C" w:rsidRPr="00E372A4">
              <w:t>)</w:t>
            </w:r>
            <w:r w:rsidRPr="008D320D">
              <w:t xml:space="preserve">, and AEs leading to the termination or suspension of the </w:t>
            </w:r>
            <w:r w:rsidRPr="008D320D" w:rsidDel="00234E92">
              <w:t>study drug</w:t>
            </w:r>
            <w:r w:rsidRPr="008D320D">
              <w:t xml:space="preserve"> </w:t>
            </w:r>
            <w:r>
              <w:t>would</w:t>
            </w:r>
            <w:r w:rsidRPr="008D320D">
              <w:t xml:space="preserve"> be summarized accordingly. </w:t>
            </w:r>
          </w:p>
          <w:p w14:paraId="6161C55C" w14:textId="632BDA71" w:rsidR="008D320D" w:rsidRPr="008D320D" w:rsidRDefault="008D320D" w:rsidP="003E756A">
            <w:pPr>
              <w:pStyle w:val="Synopsis"/>
              <w:spacing w:before="60" w:after="60"/>
            </w:pPr>
            <w:r w:rsidRPr="008D320D">
              <w:t xml:space="preserve">A TEAE </w:t>
            </w:r>
            <w:r w:rsidR="00901B66">
              <w:t>was</w:t>
            </w:r>
            <w:r w:rsidRPr="008D320D">
              <w:t xml:space="preserve"> defined as (regardless of intensity):</w:t>
            </w:r>
          </w:p>
          <w:p w14:paraId="7EDD523B" w14:textId="77777777" w:rsidR="008D320D" w:rsidRPr="008D320D" w:rsidRDefault="008D320D" w:rsidP="003E756A">
            <w:pPr>
              <w:pStyle w:val="Synopsis"/>
              <w:numPr>
                <w:ilvl w:val="0"/>
                <w:numId w:val="44"/>
              </w:numPr>
              <w:spacing w:before="60" w:after="60"/>
            </w:pPr>
            <w:r w:rsidRPr="008D320D">
              <w:t>Any AE that occurred on or after treatment initiation.</w:t>
            </w:r>
          </w:p>
          <w:p w14:paraId="0BA88C49" w14:textId="77777777" w:rsidR="008D320D" w:rsidRPr="008D320D" w:rsidRDefault="008D320D" w:rsidP="003E756A">
            <w:pPr>
              <w:pStyle w:val="Synopsis"/>
              <w:numPr>
                <w:ilvl w:val="0"/>
                <w:numId w:val="44"/>
              </w:numPr>
              <w:spacing w:before="60" w:after="60"/>
            </w:pPr>
            <w:r w:rsidRPr="008D320D">
              <w:t>Any AE that occurred before treatment initiation but worsened on or after treatment initiation.</w:t>
            </w:r>
          </w:p>
          <w:p w14:paraId="60390B9D" w14:textId="2AB3FE62" w:rsidR="007934F4" w:rsidRPr="00EF3CB2" w:rsidRDefault="008D320D" w:rsidP="003E756A">
            <w:pPr>
              <w:pStyle w:val="Synopsis"/>
              <w:spacing w:before="60" w:after="60"/>
            </w:pPr>
            <w:r w:rsidRPr="008D320D">
              <w:t xml:space="preserve">All laboratory tests, vital sign, physical examination, and ECG </w:t>
            </w:r>
            <w:r w:rsidR="00901B66">
              <w:t>would</w:t>
            </w:r>
            <w:r w:rsidRPr="008D320D">
              <w:t xml:space="preserve"> be summarized by each visit. Shift table of clinical evaluation at baseline to post-baseline </w:t>
            </w:r>
            <w:r w:rsidR="003E756A">
              <w:t>would</w:t>
            </w:r>
            <w:r w:rsidRPr="008D320D">
              <w:t xml:space="preserve"> be provided when appropriate.</w:t>
            </w:r>
          </w:p>
        </w:tc>
      </w:tr>
      <w:tr w:rsidR="0017041D" w:rsidRPr="00600BAA" w14:paraId="46589580" w14:textId="77777777" w:rsidTr="00EA51AE">
        <w:trPr>
          <w:trHeight w:val="20"/>
        </w:trPr>
        <w:tc>
          <w:tcPr>
            <w:tcW w:w="5000" w:type="pct"/>
            <w:gridSpan w:val="4"/>
            <w:tcBorders>
              <w:top w:val="single" w:sz="4" w:space="0" w:color="auto"/>
              <w:bottom w:val="single" w:sz="4" w:space="0" w:color="auto"/>
            </w:tcBorders>
          </w:tcPr>
          <w:p w14:paraId="2228E2B5" w14:textId="1D9A4B26" w:rsidR="0017041D" w:rsidRDefault="000E1493">
            <w:pPr>
              <w:pStyle w:val="Synopsis"/>
              <w:rPr>
                <w:b/>
              </w:rPr>
            </w:pPr>
            <w:r>
              <w:rPr>
                <w:b/>
              </w:rPr>
              <w:lastRenderedPageBreak/>
              <w:t>Patient</w:t>
            </w:r>
            <w:r w:rsidR="002D32B3" w:rsidRPr="00EF3CB2">
              <w:rPr>
                <w:b/>
              </w:rPr>
              <w:t xml:space="preserve"> Disposition:</w:t>
            </w:r>
          </w:p>
          <w:p w14:paraId="3C5FE81E" w14:textId="1A3D348D" w:rsidR="0076651E" w:rsidRPr="00EF3CB2" w:rsidRDefault="00E3550E">
            <w:pPr>
              <w:pStyle w:val="Synopsis"/>
              <w:rPr>
                <w:b/>
              </w:rPr>
            </w:pPr>
            <w:r w:rsidRPr="00106797">
              <w:rPr>
                <w:bCs/>
              </w:rPr>
              <w:t>Overall,</w:t>
            </w:r>
            <w:r>
              <w:rPr>
                <w:bCs/>
              </w:rPr>
              <w:t xml:space="preserve"> 71 patients </w:t>
            </w:r>
            <w:r w:rsidR="0054606D">
              <w:rPr>
                <w:bCs/>
              </w:rPr>
              <w:t xml:space="preserve">signed the </w:t>
            </w:r>
            <w:r w:rsidR="006B7949">
              <w:rPr>
                <w:bCs/>
              </w:rPr>
              <w:t>ICF</w:t>
            </w:r>
            <w:r w:rsidR="009C44B5">
              <w:rPr>
                <w:bCs/>
              </w:rPr>
              <w:t xml:space="preserve"> </w:t>
            </w:r>
            <w:r w:rsidR="00035D85">
              <w:rPr>
                <w:bCs/>
              </w:rPr>
              <w:t>and were screened</w:t>
            </w:r>
            <w:r w:rsidR="004167EF">
              <w:rPr>
                <w:bCs/>
              </w:rPr>
              <w:t>, 10 of them passed the part 1 screening, and none of them passed part 2 screening</w:t>
            </w:r>
            <w:r w:rsidR="00573519">
              <w:rPr>
                <w:bCs/>
              </w:rPr>
              <w:t xml:space="preserve">. </w:t>
            </w:r>
            <w:r w:rsidR="00BA1482">
              <w:rPr>
                <w:bCs/>
              </w:rPr>
              <w:t>A</w:t>
            </w:r>
            <w:r w:rsidR="00573519">
              <w:rPr>
                <w:bCs/>
              </w:rPr>
              <w:t>ll these 71 patients</w:t>
            </w:r>
            <w:r w:rsidR="00365ED3">
              <w:rPr>
                <w:bCs/>
              </w:rPr>
              <w:t xml:space="preserve"> </w:t>
            </w:r>
            <w:r w:rsidR="004F0BE5">
              <w:rPr>
                <w:bCs/>
              </w:rPr>
              <w:t xml:space="preserve">were screened failed </w:t>
            </w:r>
            <w:r w:rsidR="00FA7A07" w:rsidRPr="00C811F8">
              <w:t>due to</w:t>
            </w:r>
            <w:r w:rsidR="004F0BE5">
              <w:t xml:space="preserve"> the</w:t>
            </w:r>
            <w:r w:rsidR="00FA7A07" w:rsidRPr="00C811F8">
              <w:t xml:space="preserve"> early study termination decided by the </w:t>
            </w:r>
            <w:r w:rsidR="00FA7A07">
              <w:t>sponsor</w:t>
            </w:r>
            <w:r w:rsidR="004F0BE5">
              <w:t xml:space="preserve">. No </w:t>
            </w:r>
            <w:r w:rsidR="00600BAA">
              <w:t xml:space="preserve">patient </w:t>
            </w:r>
            <w:r w:rsidR="00FA7A07">
              <w:t>was</w:t>
            </w:r>
            <w:r w:rsidR="00FA7A07" w:rsidRPr="00C811F8">
              <w:t xml:space="preserve"> randomized on the study for study treatment.</w:t>
            </w:r>
          </w:p>
        </w:tc>
      </w:tr>
      <w:tr w:rsidR="002D32B3" w:rsidRPr="00EF3CB2" w14:paraId="00D73EAC" w14:textId="77777777" w:rsidTr="00EA51AE">
        <w:trPr>
          <w:trHeight w:val="20"/>
        </w:trPr>
        <w:tc>
          <w:tcPr>
            <w:tcW w:w="5000" w:type="pct"/>
            <w:gridSpan w:val="4"/>
            <w:tcBorders>
              <w:top w:val="single" w:sz="4" w:space="0" w:color="auto"/>
              <w:bottom w:val="single" w:sz="4" w:space="0" w:color="auto"/>
            </w:tcBorders>
          </w:tcPr>
          <w:p w14:paraId="7D610AB2" w14:textId="77777777" w:rsidR="002D32B3" w:rsidRDefault="002D32B3">
            <w:pPr>
              <w:pStyle w:val="Synopsis"/>
              <w:rPr>
                <w:b/>
              </w:rPr>
            </w:pPr>
            <w:r w:rsidRPr="00EF3CB2">
              <w:rPr>
                <w:b/>
              </w:rPr>
              <w:t>Demography and Baseline Characteristics:</w:t>
            </w:r>
          </w:p>
          <w:p w14:paraId="0E04B588" w14:textId="09411C5E" w:rsidR="00FC5B65" w:rsidRDefault="00E218D5" w:rsidP="00594903">
            <w:pPr>
              <w:pStyle w:val="Synopsis"/>
              <w:spacing w:before="60" w:after="60"/>
              <w:rPr>
                <w:iCs/>
              </w:rPr>
            </w:pPr>
            <w:r>
              <w:rPr>
                <w:iCs/>
              </w:rPr>
              <w:t xml:space="preserve">The demography and baseline characteristics </w:t>
            </w:r>
            <w:r w:rsidR="00D001CC">
              <w:rPr>
                <w:iCs/>
              </w:rPr>
              <w:t xml:space="preserve">were </w:t>
            </w:r>
            <w:r>
              <w:rPr>
                <w:iCs/>
              </w:rPr>
              <w:t>showed as below:</w:t>
            </w:r>
          </w:p>
          <w:tbl>
            <w:tblPr>
              <w:tblW w:w="0" w:type="auto"/>
              <w:tblBorders>
                <w:top w:val="single" w:sz="4" w:space="0" w:color="auto"/>
                <w:bottom w:val="single" w:sz="4" w:space="0" w:color="auto"/>
              </w:tblBorders>
              <w:tblCellMar>
                <w:left w:w="40" w:type="dxa"/>
                <w:right w:w="40" w:type="dxa"/>
              </w:tblCellMar>
              <w:tblLook w:val="04A0" w:firstRow="1" w:lastRow="0" w:firstColumn="1" w:lastColumn="0" w:noHBand="0" w:noVBand="1"/>
            </w:tblPr>
            <w:tblGrid>
              <w:gridCol w:w="1256"/>
              <w:gridCol w:w="1632"/>
              <w:gridCol w:w="1980"/>
            </w:tblGrid>
            <w:tr w:rsidR="008162DD" w:rsidRPr="00392735" w14:paraId="3495EC9E" w14:textId="77777777" w:rsidTr="00791BC6">
              <w:trPr>
                <w:trHeight w:val="326"/>
                <w:tblHeader/>
              </w:trPr>
              <w:tc>
                <w:tcPr>
                  <w:tcW w:w="1256" w:type="dxa"/>
                  <w:tcBorders>
                    <w:top w:val="single" w:sz="4" w:space="0" w:color="auto"/>
                    <w:bottom w:val="single" w:sz="4" w:space="0" w:color="auto"/>
                  </w:tcBorders>
                  <w:shd w:val="clear" w:color="auto" w:fill="auto"/>
                  <w:hideMark/>
                </w:tcPr>
                <w:p w14:paraId="44EC7353" w14:textId="77777777" w:rsidR="008162DD" w:rsidRPr="00392735" w:rsidRDefault="008162DD" w:rsidP="008162DD">
                  <w:pPr>
                    <w:widowControl w:val="0"/>
                    <w:autoSpaceDE w:val="0"/>
                    <w:autoSpaceDN w:val="0"/>
                    <w:adjustRightInd w:val="0"/>
                    <w:rPr>
                      <w:rFonts w:eastAsia="Microsoft YaHei"/>
                      <w:b/>
                      <w:bCs/>
                      <w:color w:val="000000"/>
                    </w:rPr>
                  </w:pPr>
                  <w:r w:rsidRPr="00392735">
                    <w:rPr>
                      <w:rFonts w:eastAsia="Microsoft YaHei"/>
                      <w:b/>
                      <w:bCs/>
                      <w:color w:val="000000"/>
                    </w:rPr>
                    <w:t>AGE</w:t>
                  </w:r>
                </w:p>
              </w:tc>
              <w:tc>
                <w:tcPr>
                  <w:tcW w:w="1632" w:type="dxa"/>
                  <w:tcBorders>
                    <w:top w:val="single" w:sz="4" w:space="0" w:color="auto"/>
                    <w:bottom w:val="single" w:sz="4" w:space="0" w:color="auto"/>
                  </w:tcBorders>
                  <w:shd w:val="clear" w:color="auto" w:fill="auto"/>
                  <w:hideMark/>
                </w:tcPr>
                <w:p w14:paraId="3E1114E3" w14:textId="77777777" w:rsidR="008162DD" w:rsidRPr="00392735" w:rsidRDefault="008162DD" w:rsidP="008162DD">
                  <w:pPr>
                    <w:widowControl w:val="0"/>
                    <w:autoSpaceDE w:val="0"/>
                    <w:autoSpaceDN w:val="0"/>
                    <w:adjustRightInd w:val="0"/>
                    <w:rPr>
                      <w:rFonts w:eastAsia="Microsoft YaHei"/>
                      <w:b/>
                      <w:bCs/>
                      <w:color w:val="000000"/>
                    </w:rPr>
                  </w:pPr>
                  <w:r w:rsidRPr="00392735">
                    <w:rPr>
                      <w:rFonts w:eastAsia="Microsoft YaHei"/>
                      <w:b/>
                      <w:bCs/>
                      <w:color w:val="000000"/>
                    </w:rPr>
                    <w:t xml:space="preserve"> </w:t>
                  </w:r>
                </w:p>
              </w:tc>
              <w:tc>
                <w:tcPr>
                  <w:tcW w:w="1980" w:type="dxa"/>
                  <w:tcBorders>
                    <w:top w:val="single" w:sz="4" w:space="0" w:color="auto"/>
                    <w:bottom w:val="single" w:sz="4" w:space="0" w:color="auto"/>
                  </w:tcBorders>
                  <w:shd w:val="clear" w:color="auto" w:fill="auto"/>
                  <w:hideMark/>
                </w:tcPr>
                <w:p w14:paraId="305B2B39" w14:textId="77777777" w:rsidR="008162DD" w:rsidRPr="00392735" w:rsidRDefault="008162DD" w:rsidP="008162DD">
                  <w:pPr>
                    <w:widowControl w:val="0"/>
                    <w:autoSpaceDE w:val="0"/>
                    <w:autoSpaceDN w:val="0"/>
                    <w:adjustRightInd w:val="0"/>
                    <w:jc w:val="right"/>
                    <w:rPr>
                      <w:rFonts w:eastAsia="Microsoft YaHei"/>
                      <w:b/>
                      <w:bCs/>
                      <w:color w:val="000000"/>
                    </w:rPr>
                  </w:pPr>
                  <w:r w:rsidRPr="00392735">
                    <w:rPr>
                      <w:rFonts w:eastAsia="Microsoft YaHei"/>
                      <w:b/>
                      <w:bCs/>
                      <w:color w:val="000000"/>
                    </w:rPr>
                    <w:t xml:space="preserve"> </w:t>
                  </w:r>
                </w:p>
              </w:tc>
            </w:tr>
            <w:tr w:rsidR="00CB3466" w:rsidRPr="00392735" w14:paraId="557BF907" w14:textId="77777777" w:rsidTr="00791BC6">
              <w:trPr>
                <w:trHeight w:val="326"/>
              </w:trPr>
              <w:tc>
                <w:tcPr>
                  <w:tcW w:w="1256" w:type="dxa"/>
                  <w:tcBorders>
                    <w:top w:val="single" w:sz="4" w:space="0" w:color="auto"/>
                  </w:tcBorders>
                  <w:shd w:val="clear" w:color="auto" w:fill="auto"/>
                  <w:hideMark/>
                </w:tcPr>
                <w:p w14:paraId="76A34B1A" w14:textId="77777777" w:rsidR="008162DD" w:rsidRPr="00392735" w:rsidRDefault="008162DD" w:rsidP="008162DD">
                  <w:pPr>
                    <w:widowControl w:val="0"/>
                    <w:autoSpaceDE w:val="0"/>
                    <w:autoSpaceDN w:val="0"/>
                    <w:adjustRightInd w:val="0"/>
                    <w:rPr>
                      <w:rFonts w:eastAsia="Microsoft YaHei"/>
                      <w:color w:val="000000"/>
                    </w:rPr>
                  </w:pPr>
                  <w:r w:rsidRPr="00392735">
                    <w:rPr>
                      <w:rFonts w:eastAsia="Microsoft YaHei"/>
                      <w:color w:val="000000"/>
                    </w:rPr>
                    <w:t>AGE</w:t>
                  </w:r>
                </w:p>
              </w:tc>
              <w:tc>
                <w:tcPr>
                  <w:tcW w:w="1632" w:type="dxa"/>
                  <w:tcBorders>
                    <w:top w:val="single" w:sz="4" w:space="0" w:color="auto"/>
                  </w:tcBorders>
                  <w:shd w:val="clear" w:color="auto" w:fill="auto"/>
                  <w:hideMark/>
                </w:tcPr>
                <w:p w14:paraId="71851F40" w14:textId="4B1FF89A" w:rsidR="008162DD" w:rsidRPr="00392735" w:rsidRDefault="00594903" w:rsidP="008162DD">
                  <w:pPr>
                    <w:widowControl w:val="0"/>
                    <w:autoSpaceDE w:val="0"/>
                    <w:autoSpaceDN w:val="0"/>
                    <w:adjustRightInd w:val="0"/>
                    <w:rPr>
                      <w:rFonts w:eastAsia="Microsoft YaHei"/>
                      <w:color w:val="000000"/>
                    </w:rPr>
                  </w:pPr>
                  <w:r w:rsidRPr="00392735">
                    <w:rPr>
                      <w:rFonts w:eastAsia="Microsoft YaHei"/>
                      <w:color w:val="000000"/>
                    </w:rPr>
                    <w:t>Mean</w:t>
                  </w:r>
                </w:p>
              </w:tc>
              <w:tc>
                <w:tcPr>
                  <w:tcW w:w="1980" w:type="dxa"/>
                  <w:tcBorders>
                    <w:top w:val="single" w:sz="4" w:space="0" w:color="auto"/>
                  </w:tcBorders>
                  <w:shd w:val="clear" w:color="auto" w:fill="auto"/>
                  <w:hideMark/>
                </w:tcPr>
                <w:p w14:paraId="1B0CCF5E" w14:textId="77777777" w:rsidR="008162DD" w:rsidRPr="00392735" w:rsidRDefault="008162DD" w:rsidP="008162DD">
                  <w:pPr>
                    <w:widowControl w:val="0"/>
                    <w:autoSpaceDE w:val="0"/>
                    <w:autoSpaceDN w:val="0"/>
                    <w:adjustRightInd w:val="0"/>
                    <w:jc w:val="right"/>
                    <w:rPr>
                      <w:rFonts w:eastAsia="Microsoft YaHei"/>
                      <w:color w:val="000000"/>
                    </w:rPr>
                  </w:pPr>
                  <w:r w:rsidRPr="00392735">
                    <w:rPr>
                      <w:rFonts w:eastAsia="Microsoft YaHei"/>
                      <w:color w:val="000000"/>
                    </w:rPr>
                    <w:t>71</w:t>
                  </w:r>
                </w:p>
              </w:tc>
            </w:tr>
            <w:tr w:rsidR="008162DD" w:rsidRPr="00392735" w14:paraId="73098B9C" w14:textId="77777777" w:rsidTr="00791BC6">
              <w:trPr>
                <w:trHeight w:val="326"/>
              </w:trPr>
              <w:tc>
                <w:tcPr>
                  <w:tcW w:w="1256" w:type="dxa"/>
                  <w:shd w:val="clear" w:color="auto" w:fill="auto"/>
                  <w:hideMark/>
                </w:tcPr>
                <w:p w14:paraId="100D5E02" w14:textId="30EFFC4B" w:rsidR="008162DD" w:rsidRPr="00392735" w:rsidRDefault="008162DD" w:rsidP="008162DD">
                  <w:pPr>
                    <w:widowControl w:val="0"/>
                    <w:autoSpaceDE w:val="0"/>
                    <w:autoSpaceDN w:val="0"/>
                    <w:adjustRightInd w:val="0"/>
                    <w:rPr>
                      <w:rFonts w:eastAsia="Microsoft YaHei"/>
                      <w:color w:val="000000"/>
                    </w:rPr>
                  </w:pPr>
                </w:p>
              </w:tc>
              <w:tc>
                <w:tcPr>
                  <w:tcW w:w="1632" w:type="dxa"/>
                  <w:shd w:val="clear" w:color="auto" w:fill="auto"/>
                  <w:hideMark/>
                </w:tcPr>
                <w:p w14:paraId="6BDC2BBF" w14:textId="397FE13E" w:rsidR="008162DD" w:rsidRPr="00392735" w:rsidRDefault="00CB3466" w:rsidP="008162DD">
                  <w:pPr>
                    <w:widowControl w:val="0"/>
                    <w:autoSpaceDE w:val="0"/>
                    <w:autoSpaceDN w:val="0"/>
                    <w:adjustRightInd w:val="0"/>
                    <w:rPr>
                      <w:rFonts w:eastAsia="Microsoft YaHei"/>
                      <w:color w:val="000000"/>
                    </w:rPr>
                  </w:pPr>
                  <w:r>
                    <w:rPr>
                      <w:rFonts w:eastAsia="Microsoft YaHei" w:hint="eastAsia"/>
                      <w:color w:val="000000"/>
                    </w:rPr>
                    <w:t>S</w:t>
                  </w:r>
                  <w:r w:rsidRPr="00CB3466">
                    <w:rPr>
                      <w:rFonts w:eastAsia="Microsoft YaHei"/>
                      <w:color w:val="000000"/>
                    </w:rPr>
                    <w:t>tandard deviation</w:t>
                  </w:r>
                </w:p>
              </w:tc>
              <w:tc>
                <w:tcPr>
                  <w:tcW w:w="1980" w:type="dxa"/>
                  <w:shd w:val="clear" w:color="auto" w:fill="auto"/>
                  <w:hideMark/>
                </w:tcPr>
                <w:p w14:paraId="788720FD" w14:textId="3915CDE7" w:rsidR="008162DD" w:rsidRPr="00392735" w:rsidRDefault="008162DD" w:rsidP="008162DD">
                  <w:pPr>
                    <w:widowControl w:val="0"/>
                    <w:autoSpaceDE w:val="0"/>
                    <w:autoSpaceDN w:val="0"/>
                    <w:adjustRightInd w:val="0"/>
                    <w:jc w:val="right"/>
                    <w:rPr>
                      <w:rFonts w:eastAsia="Microsoft YaHei"/>
                      <w:color w:val="000000"/>
                    </w:rPr>
                  </w:pPr>
                  <w:r w:rsidRPr="00392735">
                    <w:rPr>
                      <w:rFonts w:eastAsia="Microsoft YaHei"/>
                      <w:color w:val="000000"/>
                    </w:rPr>
                    <w:t>7.7</w:t>
                  </w:r>
                </w:p>
              </w:tc>
            </w:tr>
            <w:tr w:rsidR="00791BC6" w:rsidRPr="00392735" w14:paraId="61F348FF" w14:textId="77777777" w:rsidTr="00791BC6">
              <w:trPr>
                <w:trHeight w:val="326"/>
              </w:trPr>
              <w:tc>
                <w:tcPr>
                  <w:tcW w:w="1256" w:type="dxa"/>
                  <w:shd w:val="clear" w:color="auto" w:fill="auto"/>
                  <w:hideMark/>
                </w:tcPr>
                <w:p w14:paraId="503DC9B2" w14:textId="05BCA419" w:rsidR="008162DD" w:rsidRPr="00392735" w:rsidRDefault="008162DD" w:rsidP="008162DD">
                  <w:pPr>
                    <w:widowControl w:val="0"/>
                    <w:autoSpaceDE w:val="0"/>
                    <w:autoSpaceDN w:val="0"/>
                    <w:adjustRightInd w:val="0"/>
                    <w:rPr>
                      <w:rFonts w:eastAsia="Microsoft YaHei"/>
                      <w:color w:val="000000"/>
                    </w:rPr>
                  </w:pPr>
                </w:p>
              </w:tc>
              <w:tc>
                <w:tcPr>
                  <w:tcW w:w="1632" w:type="dxa"/>
                  <w:shd w:val="clear" w:color="auto" w:fill="auto"/>
                  <w:hideMark/>
                </w:tcPr>
                <w:p w14:paraId="6D6F8C66" w14:textId="10D4A6A1" w:rsidR="008162DD" w:rsidRPr="00392735" w:rsidRDefault="00CB3466" w:rsidP="008162DD">
                  <w:pPr>
                    <w:widowControl w:val="0"/>
                    <w:autoSpaceDE w:val="0"/>
                    <w:autoSpaceDN w:val="0"/>
                    <w:adjustRightInd w:val="0"/>
                    <w:rPr>
                      <w:rFonts w:eastAsia="Microsoft YaHei"/>
                      <w:color w:val="000000"/>
                    </w:rPr>
                  </w:pPr>
                  <w:r>
                    <w:rPr>
                      <w:rFonts w:eastAsia="Microsoft YaHei" w:hint="eastAsia"/>
                      <w:color w:val="000000"/>
                    </w:rPr>
                    <w:t>M</w:t>
                  </w:r>
                  <w:r>
                    <w:rPr>
                      <w:rFonts w:eastAsia="Microsoft YaHei"/>
                      <w:color w:val="000000"/>
                    </w:rPr>
                    <w:t>in</w:t>
                  </w:r>
                  <w:r w:rsidR="005D0A4A">
                    <w:rPr>
                      <w:rFonts w:eastAsia="Microsoft YaHei"/>
                      <w:color w:val="000000"/>
                    </w:rPr>
                    <w:t>imum</w:t>
                  </w:r>
                </w:p>
              </w:tc>
              <w:tc>
                <w:tcPr>
                  <w:tcW w:w="1980" w:type="dxa"/>
                  <w:shd w:val="clear" w:color="auto" w:fill="auto"/>
                  <w:hideMark/>
                </w:tcPr>
                <w:p w14:paraId="6B6A23FB" w14:textId="77777777" w:rsidR="008162DD" w:rsidRPr="00392735" w:rsidRDefault="008162DD" w:rsidP="008162DD">
                  <w:pPr>
                    <w:widowControl w:val="0"/>
                    <w:autoSpaceDE w:val="0"/>
                    <w:autoSpaceDN w:val="0"/>
                    <w:adjustRightInd w:val="0"/>
                    <w:jc w:val="right"/>
                    <w:rPr>
                      <w:rFonts w:eastAsia="Microsoft YaHei"/>
                      <w:color w:val="000000"/>
                    </w:rPr>
                  </w:pPr>
                  <w:r w:rsidRPr="00392735">
                    <w:rPr>
                      <w:rFonts w:eastAsia="Microsoft YaHei"/>
                      <w:color w:val="000000"/>
                    </w:rPr>
                    <w:t>53</w:t>
                  </w:r>
                </w:p>
              </w:tc>
            </w:tr>
            <w:tr w:rsidR="008162DD" w:rsidRPr="00392735" w14:paraId="189C78A4" w14:textId="77777777" w:rsidTr="00791BC6">
              <w:trPr>
                <w:trHeight w:val="326"/>
              </w:trPr>
              <w:tc>
                <w:tcPr>
                  <w:tcW w:w="1256" w:type="dxa"/>
                  <w:shd w:val="clear" w:color="auto" w:fill="auto"/>
                  <w:hideMark/>
                </w:tcPr>
                <w:p w14:paraId="4D443F5E" w14:textId="59615311" w:rsidR="008162DD" w:rsidRPr="00392735" w:rsidRDefault="008162DD" w:rsidP="008162DD">
                  <w:pPr>
                    <w:widowControl w:val="0"/>
                    <w:autoSpaceDE w:val="0"/>
                    <w:autoSpaceDN w:val="0"/>
                    <w:adjustRightInd w:val="0"/>
                    <w:rPr>
                      <w:rFonts w:eastAsia="Microsoft YaHei"/>
                      <w:color w:val="000000"/>
                    </w:rPr>
                  </w:pPr>
                </w:p>
              </w:tc>
              <w:tc>
                <w:tcPr>
                  <w:tcW w:w="1632" w:type="dxa"/>
                  <w:shd w:val="clear" w:color="auto" w:fill="auto"/>
                  <w:hideMark/>
                </w:tcPr>
                <w:p w14:paraId="4E3FE618" w14:textId="7BFF5F31" w:rsidR="008162DD" w:rsidRPr="00392735" w:rsidRDefault="00CB3466" w:rsidP="008162DD">
                  <w:pPr>
                    <w:widowControl w:val="0"/>
                    <w:autoSpaceDE w:val="0"/>
                    <w:autoSpaceDN w:val="0"/>
                    <w:adjustRightInd w:val="0"/>
                    <w:rPr>
                      <w:rFonts w:eastAsia="Microsoft YaHei"/>
                      <w:color w:val="000000"/>
                      <w:lang w:eastAsia="zh-CN"/>
                    </w:rPr>
                  </w:pPr>
                  <w:r>
                    <w:rPr>
                      <w:rFonts w:eastAsia="Microsoft YaHei" w:hint="eastAsia"/>
                      <w:color w:val="000000"/>
                    </w:rPr>
                    <w:t>M</w:t>
                  </w:r>
                  <w:r>
                    <w:rPr>
                      <w:rFonts w:eastAsia="Microsoft YaHei"/>
                      <w:color w:val="000000"/>
                    </w:rPr>
                    <w:t>ax</w:t>
                  </w:r>
                  <w:r w:rsidR="002D7F96">
                    <w:rPr>
                      <w:rFonts w:eastAsia="Microsoft YaHei"/>
                      <w:color w:val="000000"/>
                    </w:rPr>
                    <w:t>imum</w:t>
                  </w:r>
                </w:p>
              </w:tc>
              <w:tc>
                <w:tcPr>
                  <w:tcW w:w="1980" w:type="dxa"/>
                  <w:shd w:val="clear" w:color="auto" w:fill="auto"/>
                  <w:hideMark/>
                </w:tcPr>
                <w:p w14:paraId="046B049C" w14:textId="77777777" w:rsidR="008162DD" w:rsidRPr="00392735" w:rsidRDefault="008162DD" w:rsidP="008162DD">
                  <w:pPr>
                    <w:widowControl w:val="0"/>
                    <w:autoSpaceDE w:val="0"/>
                    <w:autoSpaceDN w:val="0"/>
                    <w:adjustRightInd w:val="0"/>
                    <w:jc w:val="right"/>
                    <w:rPr>
                      <w:rFonts w:eastAsia="Microsoft YaHei"/>
                      <w:color w:val="000000"/>
                    </w:rPr>
                  </w:pPr>
                  <w:r w:rsidRPr="00392735">
                    <w:rPr>
                      <w:rFonts w:eastAsia="Microsoft YaHei"/>
                      <w:color w:val="000000"/>
                    </w:rPr>
                    <w:t>88</w:t>
                  </w:r>
                </w:p>
              </w:tc>
            </w:tr>
            <w:tr w:rsidR="008162DD" w:rsidRPr="00392735" w14:paraId="7E989A56" w14:textId="77777777" w:rsidTr="00791BC6">
              <w:trPr>
                <w:trHeight w:val="326"/>
              </w:trPr>
              <w:tc>
                <w:tcPr>
                  <w:tcW w:w="1256" w:type="dxa"/>
                  <w:shd w:val="clear" w:color="auto" w:fill="auto"/>
                  <w:hideMark/>
                </w:tcPr>
                <w:p w14:paraId="45CCE63F" w14:textId="6E76A9E9" w:rsidR="008162DD" w:rsidRPr="00392735" w:rsidRDefault="008162DD" w:rsidP="008162DD">
                  <w:pPr>
                    <w:widowControl w:val="0"/>
                    <w:autoSpaceDE w:val="0"/>
                    <w:autoSpaceDN w:val="0"/>
                    <w:adjustRightInd w:val="0"/>
                    <w:rPr>
                      <w:rFonts w:eastAsia="Microsoft YaHei"/>
                      <w:color w:val="000000"/>
                    </w:rPr>
                  </w:pPr>
                </w:p>
              </w:tc>
              <w:tc>
                <w:tcPr>
                  <w:tcW w:w="1632" w:type="dxa"/>
                  <w:shd w:val="clear" w:color="auto" w:fill="auto"/>
                  <w:hideMark/>
                </w:tcPr>
                <w:p w14:paraId="60A9E157" w14:textId="1A350F12" w:rsidR="008162DD" w:rsidRPr="00392735" w:rsidRDefault="005D0A4A" w:rsidP="008162DD">
                  <w:pPr>
                    <w:widowControl w:val="0"/>
                    <w:autoSpaceDE w:val="0"/>
                    <w:autoSpaceDN w:val="0"/>
                    <w:adjustRightInd w:val="0"/>
                    <w:rPr>
                      <w:rFonts w:eastAsia="Microsoft YaHei"/>
                      <w:color w:val="000000"/>
                    </w:rPr>
                  </w:pPr>
                  <w:r>
                    <w:rPr>
                      <w:rFonts w:eastAsia="Microsoft YaHei" w:hint="eastAsia"/>
                      <w:color w:val="000000"/>
                    </w:rPr>
                    <w:t>M</w:t>
                  </w:r>
                  <w:r>
                    <w:rPr>
                      <w:rFonts w:eastAsia="Microsoft YaHei"/>
                      <w:color w:val="000000"/>
                    </w:rPr>
                    <w:t>edian</w:t>
                  </w:r>
                </w:p>
              </w:tc>
              <w:tc>
                <w:tcPr>
                  <w:tcW w:w="1980" w:type="dxa"/>
                  <w:shd w:val="clear" w:color="auto" w:fill="auto"/>
                  <w:hideMark/>
                </w:tcPr>
                <w:p w14:paraId="7036BA5E" w14:textId="77777777" w:rsidR="008162DD" w:rsidRPr="00392735" w:rsidRDefault="008162DD" w:rsidP="008162DD">
                  <w:pPr>
                    <w:widowControl w:val="0"/>
                    <w:autoSpaceDE w:val="0"/>
                    <w:autoSpaceDN w:val="0"/>
                    <w:adjustRightInd w:val="0"/>
                    <w:jc w:val="right"/>
                    <w:rPr>
                      <w:rFonts w:eastAsia="Microsoft YaHei"/>
                      <w:color w:val="000000"/>
                    </w:rPr>
                  </w:pPr>
                  <w:r w:rsidRPr="00392735">
                    <w:rPr>
                      <w:rFonts w:eastAsia="Microsoft YaHei"/>
                      <w:color w:val="000000"/>
                    </w:rPr>
                    <w:t>71</w:t>
                  </w:r>
                </w:p>
              </w:tc>
            </w:tr>
            <w:tr w:rsidR="002D7F96" w:rsidRPr="00392735" w14:paraId="177E9714" w14:textId="77777777" w:rsidTr="00791BC6">
              <w:trPr>
                <w:trHeight w:val="326"/>
              </w:trPr>
              <w:tc>
                <w:tcPr>
                  <w:tcW w:w="1256" w:type="dxa"/>
                  <w:shd w:val="clear" w:color="auto" w:fill="auto"/>
                </w:tcPr>
                <w:p w14:paraId="3E8856AF" w14:textId="010F2817" w:rsidR="002D7F96" w:rsidRPr="00392735" w:rsidRDefault="009D100A" w:rsidP="008162DD">
                  <w:pPr>
                    <w:widowControl w:val="0"/>
                    <w:autoSpaceDE w:val="0"/>
                    <w:autoSpaceDN w:val="0"/>
                    <w:adjustRightInd w:val="0"/>
                    <w:rPr>
                      <w:rFonts w:eastAsia="Microsoft YaHei"/>
                      <w:color w:val="000000"/>
                    </w:rPr>
                  </w:pPr>
                  <w:r>
                    <w:rPr>
                      <w:rFonts w:eastAsia="Microsoft YaHei"/>
                      <w:color w:val="000000"/>
                    </w:rPr>
                    <w:t>Total</w:t>
                  </w:r>
                </w:p>
              </w:tc>
              <w:tc>
                <w:tcPr>
                  <w:tcW w:w="1632" w:type="dxa"/>
                  <w:shd w:val="clear" w:color="auto" w:fill="auto"/>
                </w:tcPr>
                <w:p w14:paraId="0F72425B" w14:textId="77777777" w:rsidR="002D7F96" w:rsidRDefault="002D7F96" w:rsidP="008162DD">
                  <w:pPr>
                    <w:widowControl w:val="0"/>
                    <w:autoSpaceDE w:val="0"/>
                    <w:autoSpaceDN w:val="0"/>
                    <w:adjustRightInd w:val="0"/>
                    <w:rPr>
                      <w:rFonts w:eastAsia="Microsoft YaHei"/>
                      <w:color w:val="000000"/>
                    </w:rPr>
                  </w:pPr>
                </w:p>
              </w:tc>
              <w:tc>
                <w:tcPr>
                  <w:tcW w:w="1980" w:type="dxa"/>
                  <w:shd w:val="clear" w:color="auto" w:fill="auto"/>
                </w:tcPr>
                <w:p w14:paraId="2D685B2D" w14:textId="73892A6C" w:rsidR="002D7F96" w:rsidRPr="00392735" w:rsidRDefault="009D100A" w:rsidP="008162DD">
                  <w:pPr>
                    <w:widowControl w:val="0"/>
                    <w:autoSpaceDE w:val="0"/>
                    <w:autoSpaceDN w:val="0"/>
                    <w:adjustRightInd w:val="0"/>
                    <w:jc w:val="right"/>
                    <w:rPr>
                      <w:rFonts w:eastAsia="Microsoft YaHei"/>
                      <w:color w:val="000000"/>
                    </w:rPr>
                  </w:pPr>
                  <w:r>
                    <w:rPr>
                      <w:rFonts w:eastAsia="Microsoft YaHei"/>
                      <w:color w:val="000000"/>
                    </w:rPr>
                    <w:t>71</w:t>
                  </w:r>
                </w:p>
              </w:tc>
            </w:tr>
          </w:tbl>
          <w:p w14:paraId="674FF6C1" w14:textId="77777777" w:rsidR="00E218D5" w:rsidRDefault="00E218D5" w:rsidP="00791BC6">
            <w:pPr>
              <w:pStyle w:val="Synopsis"/>
              <w:spacing w:before="60" w:after="60"/>
              <w:rPr>
                <w:b/>
              </w:rPr>
            </w:pPr>
          </w:p>
          <w:tbl>
            <w:tblPr>
              <w:tblW w:w="0" w:type="auto"/>
              <w:tblBorders>
                <w:top w:val="single" w:sz="4" w:space="0" w:color="auto"/>
                <w:bottom w:val="single" w:sz="4" w:space="0" w:color="auto"/>
              </w:tblBorders>
              <w:tblCellMar>
                <w:left w:w="40" w:type="dxa"/>
                <w:right w:w="40" w:type="dxa"/>
              </w:tblCellMar>
              <w:tblLook w:val="04A0" w:firstRow="1" w:lastRow="0" w:firstColumn="1" w:lastColumn="0" w:noHBand="0" w:noVBand="1"/>
            </w:tblPr>
            <w:tblGrid>
              <w:gridCol w:w="1612"/>
              <w:gridCol w:w="1612"/>
              <w:gridCol w:w="1613"/>
            </w:tblGrid>
            <w:tr w:rsidR="008D4F47" w:rsidRPr="00791BC6" w14:paraId="3C898792" w14:textId="77777777" w:rsidTr="00791BC6">
              <w:trPr>
                <w:trHeight w:val="309"/>
                <w:tblHeader/>
              </w:trPr>
              <w:tc>
                <w:tcPr>
                  <w:tcW w:w="1612" w:type="dxa"/>
                  <w:tcBorders>
                    <w:top w:val="single" w:sz="4" w:space="0" w:color="auto"/>
                    <w:bottom w:val="single" w:sz="4" w:space="0" w:color="auto"/>
                  </w:tcBorders>
                  <w:shd w:val="clear" w:color="auto" w:fill="auto"/>
                  <w:hideMark/>
                </w:tcPr>
                <w:p w14:paraId="1452320F" w14:textId="77777777" w:rsidR="008D4F47" w:rsidRPr="00791BC6" w:rsidRDefault="008D4F47" w:rsidP="008D4F47">
                  <w:pPr>
                    <w:widowControl w:val="0"/>
                    <w:autoSpaceDE w:val="0"/>
                    <w:autoSpaceDN w:val="0"/>
                    <w:adjustRightInd w:val="0"/>
                    <w:rPr>
                      <w:rFonts w:eastAsia="Microsoft YaHei"/>
                      <w:b/>
                      <w:bCs/>
                      <w:color w:val="000000"/>
                    </w:rPr>
                  </w:pPr>
                  <w:r w:rsidRPr="00791BC6">
                    <w:rPr>
                      <w:rFonts w:eastAsia="Microsoft YaHei"/>
                      <w:b/>
                      <w:bCs/>
                      <w:color w:val="000000"/>
                    </w:rPr>
                    <w:t>RACE</w:t>
                  </w:r>
                </w:p>
              </w:tc>
              <w:tc>
                <w:tcPr>
                  <w:tcW w:w="1612" w:type="dxa"/>
                  <w:tcBorders>
                    <w:top w:val="single" w:sz="4" w:space="0" w:color="auto"/>
                    <w:bottom w:val="single" w:sz="4" w:space="0" w:color="auto"/>
                  </w:tcBorders>
                  <w:shd w:val="clear" w:color="auto" w:fill="auto"/>
                  <w:hideMark/>
                </w:tcPr>
                <w:p w14:paraId="3057240B" w14:textId="3329FDF8" w:rsidR="008D4F47" w:rsidRPr="00791BC6" w:rsidRDefault="00282A0A" w:rsidP="008D4F47">
                  <w:pPr>
                    <w:widowControl w:val="0"/>
                    <w:autoSpaceDE w:val="0"/>
                    <w:autoSpaceDN w:val="0"/>
                    <w:adjustRightInd w:val="0"/>
                    <w:jc w:val="right"/>
                    <w:rPr>
                      <w:rFonts w:eastAsia="Microsoft YaHei"/>
                      <w:b/>
                      <w:bCs/>
                      <w:color w:val="000000"/>
                      <w:lang w:eastAsia="zh-CN"/>
                    </w:rPr>
                  </w:pPr>
                  <w:r w:rsidRPr="00791BC6">
                    <w:rPr>
                      <w:rFonts w:eastAsia="Microsoft YaHei"/>
                      <w:b/>
                      <w:bCs/>
                      <w:color w:val="000000"/>
                      <w:lang w:eastAsia="zh-CN"/>
                    </w:rPr>
                    <w:t>Number</w:t>
                  </w:r>
                </w:p>
              </w:tc>
              <w:tc>
                <w:tcPr>
                  <w:tcW w:w="1613" w:type="dxa"/>
                  <w:tcBorders>
                    <w:top w:val="single" w:sz="4" w:space="0" w:color="auto"/>
                    <w:bottom w:val="single" w:sz="4" w:space="0" w:color="auto"/>
                  </w:tcBorders>
                  <w:shd w:val="clear" w:color="auto" w:fill="auto"/>
                  <w:hideMark/>
                </w:tcPr>
                <w:p w14:paraId="1A0E957C" w14:textId="4D0F83A2" w:rsidR="008D4F47" w:rsidRPr="00791BC6" w:rsidRDefault="00791BC6" w:rsidP="008D4F47">
                  <w:pPr>
                    <w:widowControl w:val="0"/>
                    <w:autoSpaceDE w:val="0"/>
                    <w:autoSpaceDN w:val="0"/>
                    <w:adjustRightInd w:val="0"/>
                    <w:jc w:val="right"/>
                    <w:rPr>
                      <w:rFonts w:eastAsia="Microsoft YaHei"/>
                      <w:b/>
                      <w:bCs/>
                      <w:color w:val="000000"/>
                    </w:rPr>
                  </w:pPr>
                  <w:r w:rsidRPr="00791BC6">
                    <w:rPr>
                      <w:rFonts w:eastAsia="Microsoft YaHei"/>
                      <w:b/>
                      <w:bCs/>
                      <w:color w:val="000000"/>
                      <w:lang w:eastAsia="zh-CN"/>
                    </w:rPr>
                    <w:t>Percentage</w:t>
                  </w:r>
                </w:p>
              </w:tc>
            </w:tr>
            <w:tr w:rsidR="008D4F47" w:rsidRPr="00791BC6" w14:paraId="3BA9D111" w14:textId="77777777" w:rsidTr="00791BC6">
              <w:trPr>
                <w:trHeight w:val="309"/>
              </w:trPr>
              <w:tc>
                <w:tcPr>
                  <w:tcW w:w="1612" w:type="dxa"/>
                  <w:tcBorders>
                    <w:top w:val="single" w:sz="4" w:space="0" w:color="auto"/>
                  </w:tcBorders>
                  <w:shd w:val="clear" w:color="auto" w:fill="auto"/>
                  <w:hideMark/>
                </w:tcPr>
                <w:p w14:paraId="0322B77F" w14:textId="77777777" w:rsidR="008D4F47" w:rsidRPr="00791BC6" w:rsidRDefault="008D4F47" w:rsidP="008D4F47">
                  <w:pPr>
                    <w:widowControl w:val="0"/>
                    <w:autoSpaceDE w:val="0"/>
                    <w:autoSpaceDN w:val="0"/>
                    <w:adjustRightInd w:val="0"/>
                    <w:rPr>
                      <w:rFonts w:eastAsia="Microsoft YaHei"/>
                      <w:color w:val="000000"/>
                    </w:rPr>
                  </w:pPr>
                  <w:r w:rsidRPr="00791BC6">
                    <w:rPr>
                      <w:rFonts w:eastAsia="Microsoft YaHei"/>
                      <w:color w:val="000000"/>
                    </w:rPr>
                    <w:t>Missing</w:t>
                  </w:r>
                </w:p>
              </w:tc>
              <w:tc>
                <w:tcPr>
                  <w:tcW w:w="1612" w:type="dxa"/>
                  <w:tcBorders>
                    <w:top w:val="single" w:sz="4" w:space="0" w:color="auto"/>
                  </w:tcBorders>
                  <w:shd w:val="clear" w:color="auto" w:fill="auto"/>
                  <w:hideMark/>
                </w:tcPr>
                <w:p w14:paraId="65E6333D" w14:textId="77777777" w:rsidR="008D4F47" w:rsidRPr="00791BC6" w:rsidRDefault="008D4F47" w:rsidP="008D4F47">
                  <w:pPr>
                    <w:widowControl w:val="0"/>
                    <w:autoSpaceDE w:val="0"/>
                    <w:autoSpaceDN w:val="0"/>
                    <w:adjustRightInd w:val="0"/>
                    <w:jc w:val="right"/>
                    <w:rPr>
                      <w:rFonts w:eastAsia="Microsoft YaHei"/>
                      <w:color w:val="000000"/>
                    </w:rPr>
                  </w:pPr>
                  <w:r w:rsidRPr="00791BC6">
                    <w:rPr>
                      <w:rFonts w:eastAsia="Microsoft YaHei"/>
                      <w:color w:val="000000"/>
                    </w:rPr>
                    <w:t>27</w:t>
                  </w:r>
                </w:p>
              </w:tc>
              <w:tc>
                <w:tcPr>
                  <w:tcW w:w="1613" w:type="dxa"/>
                  <w:tcBorders>
                    <w:top w:val="single" w:sz="4" w:space="0" w:color="auto"/>
                  </w:tcBorders>
                  <w:shd w:val="clear" w:color="auto" w:fill="auto"/>
                  <w:hideMark/>
                </w:tcPr>
                <w:p w14:paraId="4B489C87" w14:textId="77777777" w:rsidR="008D4F47" w:rsidRPr="00791BC6" w:rsidRDefault="008D4F47" w:rsidP="008D4F47">
                  <w:pPr>
                    <w:widowControl w:val="0"/>
                    <w:autoSpaceDE w:val="0"/>
                    <w:autoSpaceDN w:val="0"/>
                    <w:adjustRightInd w:val="0"/>
                    <w:jc w:val="right"/>
                    <w:rPr>
                      <w:rFonts w:eastAsia="Microsoft YaHei"/>
                      <w:color w:val="000000"/>
                    </w:rPr>
                  </w:pPr>
                  <w:r w:rsidRPr="00791BC6">
                    <w:rPr>
                      <w:rFonts w:eastAsia="Microsoft YaHei"/>
                      <w:color w:val="000000"/>
                    </w:rPr>
                    <w:t>38.03%</w:t>
                  </w:r>
                </w:p>
              </w:tc>
            </w:tr>
            <w:tr w:rsidR="008D4F47" w:rsidRPr="00791BC6" w14:paraId="777E4CC7" w14:textId="77777777" w:rsidTr="00791BC6">
              <w:trPr>
                <w:trHeight w:val="309"/>
              </w:trPr>
              <w:tc>
                <w:tcPr>
                  <w:tcW w:w="1612" w:type="dxa"/>
                  <w:shd w:val="clear" w:color="auto" w:fill="auto"/>
                  <w:hideMark/>
                </w:tcPr>
                <w:p w14:paraId="7CC653D6" w14:textId="77777777" w:rsidR="008D4F47" w:rsidRPr="00791BC6" w:rsidRDefault="008D4F47" w:rsidP="008D4F47">
                  <w:pPr>
                    <w:widowControl w:val="0"/>
                    <w:autoSpaceDE w:val="0"/>
                    <w:autoSpaceDN w:val="0"/>
                    <w:adjustRightInd w:val="0"/>
                    <w:rPr>
                      <w:rFonts w:eastAsia="Microsoft YaHei"/>
                      <w:color w:val="000000"/>
                    </w:rPr>
                  </w:pPr>
                  <w:r w:rsidRPr="00791BC6">
                    <w:rPr>
                      <w:rFonts w:eastAsia="Microsoft YaHei"/>
                      <w:color w:val="000000"/>
                    </w:rPr>
                    <w:t>Asian</w:t>
                  </w:r>
                </w:p>
              </w:tc>
              <w:tc>
                <w:tcPr>
                  <w:tcW w:w="1612" w:type="dxa"/>
                  <w:shd w:val="clear" w:color="auto" w:fill="auto"/>
                  <w:hideMark/>
                </w:tcPr>
                <w:p w14:paraId="5F8B30B3" w14:textId="77777777" w:rsidR="008D4F47" w:rsidRPr="00791BC6" w:rsidRDefault="008D4F47" w:rsidP="008D4F47">
                  <w:pPr>
                    <w:widowControl w:val="0"/>
                    <w:autoSpaceDE w:val="0"/>
                    <w:autoSpaceDN w:val="0"/>
                    <w:adjustRightInd w:val="0"/>
                    <w:jc w:val="right"/>
                    <w:rPr>
                      <w:rFonts w:eastAsia="Microsoft YaHei"/>
                      <w:color w:val="000000"/>
                    </w:rPr>
                  </w:pPr>
                  <w:r w:rsidRPr="00791BC6">
                    <w:rPr>
                      <w:rFonts w:eastAsia="Microsoft YaHei"/>
                      <w:color w:val="000000"/>
                    </w:rPr>
                    <w:t>29</w:t>
                  </w:r>
                </w:p>
              </w:tc>
              <w:tc>
                <w:tcPr>
                  <w:tcW w:w="1613" w:type="dxa"/>
                  <w:shd w:val="clear" w:color="auto" w:fill="auto"/>
                  <w:hideMark/>
                </w:tcPr>
                <w:p w14:paraId="79D83BE2" w14:textId="77777777" w:rsidR="008D4F47" w:rsidRPr="00791BC6" w:rsidRDefault="008D4F47" w:rsidP="008D4F47">
                  <w:pPr>
                    <w:widowControl w:val="0"/>
                    <w:autoSpaceDE w:val="0"/>
                    <w:autoSpaceDN w:val="0"/>
                    <w:adjustRightInd w:val="0"/>
                    <w:jc w:val="right"/>
                    <w:rPr>
                      <w:rFonts w:eastAsia="Microsoft YaHei"/>
                      <w:color w:val="000000"/>
                    </w:rPr>
                  </w:pPr>
                  <w:r w:rsidRPr="00791BC6">
                    <w:rPr>
                      <w:rFonts w:eastAsia="Microsoft YaHei"/>
                      <w:color w:val="000000"/>
                    </w:rPr>
                    <w:t>40.85%</w:t>
                  </w:r>
                </w:p>
              </w:tc>
            </w:tr>
            <w:tr w:rsidR="008D4F47" w:rsidRPr="00791BC6" w14:paraId="602C53AF" w14:textId="77777777" w:rsidTr="00791BC6">
              <w:trPr>
                <w:trHeight w:val="309"/>
              </w:trPr>
              <w:tc>
                <w:tcPr>
                  <w:tcW w:w="1612" w:type="dxa"/>
                  <w:shd w:val="clear" w:color="auto" w:fill="auto"/>
                  <w:hideMark/>
                </w:tcPr>
                <w:p w14:paraId="43545BEA" w14:textId="77777777" w:rsidR="008D4F47" w:rsidRPr="00791BC6" w:rsidRDefault="008D4F47" w:rsidP="008D4F47">
                  <w:pPr>
                    <w:widowControl w:val="0"/>
                    <w:autoSpaceDE w:val="0"/>
                    <w:autoSpaceDN w:val="0"/>
                    <w:adjustRightInd w:val="0"/>
                    <w:rPr>
                      <w:rFonts w:eastAsia="Microsoft YaHei"/>
                      <w:color w:val="000000"/>
                    </w:rPr>
                  </w:pPr>
                  <w:r w:rsidRPr="00791BC6">
                    <w:rPr>
                      <w:rFonts w:eastAsia="Microsoft YaHei"/>
                      <w:color w:val="000000"/>
                    </w:rPr>
                    <w:t>Unknown</w:t>
                  </w:r>
                </w:p>
              </w:tc>
              <w:tc>
                <w:tcPr>
                  <w:tcW w:w="1612" w:type="dxa"/>
                  <w:shd w:val="clear" w:color="auto" w:fill="auto"/>
                  <w:hideMark/>
                </w:tcPr>
                <w:p w14:paraId="1656EFF6" w14:textId="77777777" w:rsidR="008D4F47" w:rsidRPr="00791BC6" w:rsidRDefault="008D4F47" w:rsidP="008D4F47">
                  <w:pPr>
                    <w:widowControl w:val="0"/>
                    <w:autoSpaceDE w:val="0"/>
                    <w:autoSpaceDN w:val="0"/>
                    <w:adjustRightInd w:val="0"/>
                    <w:jc w:val="right"/>
                    <w:rPr>
                      <w:rFonts w:eastAsia="Microsoft YaHei"/>
                      <w:color w:val="000000"/>
                    </w:rPr>
                  </w:pPr>
                  <w:r w:rsidRPr="00791BC6">
                    <w:rPr>
                      <w:rFonts w:eastAsia="Microsoft YaHei"/>
                      <w:color w:val="000000"/>
                    </w:rPr>
                    <w:t>1</w:t>
                  </w:r>
                </w:p>
              </w:tc>
              <w:tc>
                <w:tcPr>
                  <w:tcW w:w="1613" w:type="dxa"/>
                  <w:shd w:val="clear" w:color="auto" w:fill="auto"/>
                  <w:hideMark/>
                </w:tcPr>
                <w:p w14:paraId="20405C94" w14:textId="77777777" w:rsidR="008D4F47" w:rsidRPr="00791BC6" w:rsidRDefault="008D4F47" w:rsidP="008D4F47">
                  <w:pPr>
                    <w:widowControl w:val="0"/>
                    <w:autoSpaceDE w:val="0"/>
                    <w:autoSpaceDN w:val="0"/>
                    <w:adjustRightInd w:val="0"/>
                    <w:jc w:val="right"/>
                    <w:rPr>
                      <w:rFonts w:eastAsia="Microsoft YaHei"/>
                      <w:color w:val="000000"/>
                    </w:rPr>
                  </w:pPr>
                  <w:r w:rsidRPr="00791BC6">
                    <w:rPr>
                      <w:rFonts w:eastAsia="Microsoft YaHei"/>
                      <w:color w:val="000000"/>
                    </w:rPr>
                    <w:t>1.41%</w:t>
                  </w:r>
                </w:p>
              </w:tc>
            </w:tr>
            <w:tr w:rsidR="008D4F47" w:rsidRPr="00791BC6" w14:paraId="485BAA33" w14:textId="77777777" w:rsidTr="00791BC6">
              <w:trPr>
                <w:trHeight w:val="309"/>
              </w:trPr>
              <w:tc>
                <w:tcPr>
                  <w:tcW w:w="1612" w:type="dxa"/>
                  <w:shd w:val="clear" w:color="auto" w:fill="auto"/>
                  <w:hideMark/>
                </w:tcPr>
                <w:p w14:paraId="1F934A13" w14:textId="77777777" w:rsidR="008D4F47" w:rsidRPr="00791BC6" w:rsidRDefault="008D4F47" w:rsidP="008D4F47">
                  <w:pPr>
                    <w:widowControl w:val="0"/>
                    <w:autoSpaceDE w:val="0"/>
                    <w:autoSpaceDN w:val="0"/>
                    <w:adjustRightInd w:val="0"/>
                    <w:rPr>
                      <w:rFonts w:eastAsia="Microsoft YaHei"/>
                      <w:color w:val="000000"/>
                    </w:rPr>
                  </w:pPr>
                  <w:r w:rsidRPr="00791BC6">
                    <w:rPr>
                      <w:rFonts w:eastAsia="Microsoft YaHei"/>
                      <w:color w:val="000000"/>
                    </w:rPr>
                    <w:t>White</w:t>
                  </w:r>
                </w:p>
              </w:tc>
              <w:tc>
                <w:tcPr>
                  <w:tcW w:w="1612" w:type="dxa"/>
                  <w:shd w:val="clear" w:color="auto" w:fill="auto"/>
                  <w:hideMark/>
                </w:tcPr>
                <w:p w14:paraId="708D8B26" w14:textId="77777777" w:rsidR="008D4F47" w:rsidRPr="00791BC6" w:rsidRDefault="008D4F47" w:rsidP="008D4F47">
                  <w:pPr>
                    <w:widowControl w:val="0"/>
                    <w:autoSpaceDE w:val="0"/>
                    <w:autoSpaceDN w:val="0"/>
                    <w:adjustRightInd w:val="0"/>
                    <w:jc w:val="right"/>
                    <w:rPr>
                      <w:rFonts w:eastAsia="Microsoft YaHei"/>
                      <w:color w:val="000000"/>
                    </w:rPr>
                  </w:pPr>
                  <w:r w:rsidRPr="00791BC6">
                    <w:rPr>
                      <w:rFonts w:eastAsia="Microsoft YaHei"/>
                      <w:color w:val="000000"/>
                    </w:rPr>
                    <w:t>14</w:t>
                  </w:r>
                </w:p>
              </w:tc>
              <w:tc>
                <w:tcPr>
                  <w:tcW w:w="1613" w:type="dxa"/>
                  <w:shd w:val="clear" w:color="auto" w:fill="auto"/>
                  <w:hideMark/>
                </w:tcPr>
                <w:p w14:paraId="01201F41" w14:textId="77777777" w:rsidR="008D4F47" w:rsidRPr="00791BC6" w:rsidRDefault="008D4F47" w:rsidP="008D4F47">
                  <w:pPr>
                    <w:widowControl w:val="0"/>
                    <w:autoSpaceDE w:val="0"/>
                    <w:autoSpaceDN w:val="0"/>
                    <w:adjustRightInd w:val="0"/>
                    <w:jc w:val="right"/>
                    <w:rPr>
                      <w:rFonts w:eastAsia="Microsoft YaHei"/>
                      <w:color w:val="000000"/>
                    </w:rPr>
                  </w:pPr>
                  <w:r w:rsidRPr="00791BC6">
                    <w:rPr>
                      <w:rFonts w:eastAsia="Microsoft YaHei"/>
                      <w:color w:val="000000"/>
                    </w:rPr>
                    <w:t>19.72%</w:t>
                  </w:r>
                </w:p>
              </w:tc>
            </w:tr>
            <w:tr w:rsidR="008D4F47" w:rsidRPr="00791BC6" w14:paraId="4C3392C8" w14:textId="77777777" w:rsidTr="00791BC6">
              <w:trPr>
                <w:trHeight w:val="309"/>
              </w:trPr>
              <w:tc>
                <w:tcPr>
                  <w:tcW w:w="1612" w:type="dxa"/>
                  <w:shd w:val="clear" w:color="auto" w:fill="auto"/>
                  <w:hideMark/>
                </w:tcPr>
                <w:p w14:paraId="7F9D3919" w14:textId="77777777" w:rsidR="008D4F47" w:rsidRPr="00791BC6" w:rsidRDefault="008D4F47" w:rsidP="008D4F47">
                  <w:pPr>
                    <w:widowControl w:val="0"/>
                    <w:autoSpaceDE w:val="0"/>
                    <w:autoSpaceDN w:val="0"/>
                    <w:adjustRightInd w:val="0"/>
                    <w:rPr>
                      <w:rFonts w:eastAsia="Microsoft YaHei"/>
                      <w:color w:val="000000"/>
                    </w:rPr>
                  </w:pPr>
                  <w:r w:rsidRPr="00791BC6">
                    <w:rPr>
                      <w:rFonts w:eastAsia="Microsoft YaHei"/>
                      <w:color w:val="000000"/>
                    </w:rPr>
                    <w:t>Total</w:t>
                  </w:r>
                </w:p>
              </w:tc>
              <w:tc>
                <w:tcPr>
                  <w:tcW w:w="1612" w:type="dxa"/>
                  <w:shd w:val="clear" w:color="auto" w:fill="auto"/>
                  <w:hideMark/>
                </w:tcPr>
                <w:p w14:paraId="4DA45FD4" w14:textId="77777777" w:rsidR="008D4F47" w:rsidRPr="00791BC6" w:rsidRDefault="008D4F47" w:rsidP="008D4F47">
                  <w:pPr>
                    <w:widowControl w:val="0"/>
                    <w:autoSpaceDE w:val="0"/>
                    <w:autoSpaceDN w:val="0"/>
                    <w:adjustRightInd w:val="0"/>
                    <w:jc w:val="right"/>
                    <w:rPr>
                      <w:rFonts w:eastAsia="Microsoft YaHei"/>
                      <w:color w:val="000000"/>
                    </w:rPr>
                  </w:pPr>
                  <w:r w:rsidRPr="00791BC6">
                    <w:rPr>
                      <w:rFonts w:eastAsia="Microsoft YaHei"/>
                      <w:color w:val="000000"/>
                    </w:rPr>
                    <w:t>71</w:t>
                  </w:r>
                </w:p>
              </w:tc>
              <w:tc>
                <w:tcPr>
                  <w:tcW w:w="1613" w:type="dxa"/>
                  <w:shd w:val="clear" w:color="auto" w:fill="auto"/>
                  <w:hideMark/>
                </w:tcPr>
                <w:p w14:paraId="35FD29A6" w14:textId="77777777" w:rsidR="008D4F47" w:rsidRPr="00791BC6" w:rsidRDefault="008D4F47" w:rsidP="008D4F47">
                  <w:pPr>
                    <w:widowControl w:val="0"/>
                    <w:autoSpaceDE w:val="0"/>
                    <w:autoSpaceDN w:val="0"/>
                    <w:adjustRightInd w:val="0"/>
                    <w:jc w:val="right"/>
                    <w:rPr>
                      <w:rFonts w:eastAsia="Microsoft YaHei"/>
                      <w:color w:val="000000"/>
                    </w:rPr>
                  </w:pPr>
                  <w:r w:rsidRPr="00791BC6">
                    <w:rPr>
                      <w:rFonts w:eastAsia="Microsoft YaHei"/>
                      <w:color w:val="000000"/>
                    </w:rPr>
                    <w:t>100.00%</w:t>
                  </w:r>
                </w:p>
              </w:tc>
            </w:tr>
          </w:tbl>
          <w:p w14:paraId="44F64F05" w14:textId="77777777" w:rsidR="008162DD" w:rsidRDefault="008162DD" w:rsidP="00791BC6">
            <w:pPr>
              <w:pStyle w:val="Synopsis"/>
              <w:spacing w:before="60" w:after="60"/>
              <w:rPr>
                <w:b/>
              </w:rPr>
            </w:pPr>
          </w:p>
          <w:tbl>
            <w:tblPr>
              <w:tblW w:w="0" w:type="auto"/>
              <w:tblBorders>
                <w:top w:val="single" w:sz="4" w:space="0" w:color="auto"/>
                <w:bottom w:val="single" w:sz="4" w:space="0" w:color="auto"/>
              </w:tblBorders>
              <w:tblCellMar>
                <w:left w:w="40" w:type="dxa"/>
                <w:right w:w="40" w:type="dxa"/>
              </w:tblCellMar>
              <w:tblLook w:val="04A0" w:firstRow="1" w:lastRow="0" w:firstColumn="1" w:lastColumn="0" w:noHBand="0" w:noVBand="1"/>
            </w:tblPr>
            <w:tblGrid>
              <w:gridCol w:w="2420"/>
              <w:gridCol w:w="792"/>
              <w:gridCol w:w="1656"/>
            </w:tblGrid>
            <w:tr w:rsidR="001A6EFF" w:rsidRPr="00791BC6" w14:paraId="70F5E3E1" w14:textId="77777777" w:rsidTr="001A6EFF">
              <w:trPr>
                <w:trHeight w:val="309"/>
                <w:tblHeader/>
              </w:trPr>
              <w:tc>
                <w:tcPr>
                  <w:tcW w:w="2420" w:type="dxa"/>
                  <w:tcBorders>
                    <w:top w:val="single" w:sz="4" w:space="0" w:color="auto"/>
                    <w:bottom w:val="single" w:sz="4" w:space="0" w:color="auto"/>
                  </w:tcBorders>
                  <w:shd w:val="clear" w:color="auto" w:fill="auto"/>
                  <w:hideMark/>
                </w:tcPr>
                <w:p w14:paraId="1AD90073" w14:textId="77777777" w:rsidR="001A6EFF" w:rsidRPr="00791BC6" w:rsidRDefault="001A6EFF" w:rsidP="001A6EFF">
                  <w:pPr>
                    <w:widowControl w:val="0"/>
                    <w:autoSpaceDE w:val="0"/>
                    <w:autoSpaceDN w:val="0"/>
                    <w:adjustRightInd w:val="0"/>
                    <w:rPr>
                      <w:rFonts w:eastAsia="Microsoft YaHei"/>
                      <w:b/>
                      <w:bCs/>
                      <w:color w:val="000000"/>
                    </w:rPr>
                  </w:pPr>
                  <w:r w:rsidRPr="00791BC6">
                    <w:rPr>
                      <w:rFonts w:eastAsia="Microsoft YaHei"/>
                      <w:b/>
                      <w:bCs/>
                      <w:color w:val="000000"/>
                    </w:rPr>
                    <w:t>ETHNIC</w:t>
                  </w:r>
                </w:p>
              </w:tc>
              <w:tc>
                <w:tcPr>
                  <w:tcW w:w="792" w:type="dxa"/>
                  <w:tcBorders>
                    <w:top w:val="single" w:sz="4" w:space="0" w:color="auto"/>
                    <w:bottom w:val="single" w:sz="4" w:space="0" w:color="auto"/>
                  </w:tcBorders>
                  <w:shd w:val="clear" w:color="auto" w:fill="auto"/>
                  <w:hideMark/>
                </w:tcPr>
                <w:p w14:paraId="11F2F780" w14:textId="753C3F74" w:rsidR="001A6EFF" w:rsidRPr="00791BC6" w:rsidRDefault="001A6EFF" w:rsidP="001A6EFF">
                  <w:pPr>
                    <w:widowControl w:val="0"/>
                    <w:autoSpaceDE w:val="0"/>
                    <w:autoSpaceDN w:val="0"/>
                    <w:adjustRightInd w:val="0"/>
                    <w:jc w:val="right"/>
                    <w:rPr>
                      <w:rFonts w:eastAsia="Microsoft YaHei"/>
                      <w:b/>
                      <w:bCs/>
                      <w:color w:val="000000"/>
                    </w:rPr>
                  </w:pPr>
                  <w:r w:rsidRPr="00791BC6">
                    <w:rPr>
                      <w:rFonts w:eastAsia="Microsoft YaHei"/>
                      <w:b/>
                      <w:bCs/>
                      <w:color w:val="000000"/>
                      <w:lang w:eastAsia="zh-CN"/>
                    </w:rPr>
                    <w:t>Number</w:t>
                  </w:r>
                </w:p>
              </w:tc>
              <w:tc>
                <w:tcPr>
                  <w:tcW w:w="1656" w:type="dxa"/>
                  <w:tcBorders>
                    <w:top w:val="single" w:sz="4" w:space="0" w:color="auto"/>
                    <w:bottom w:val="single" w:sz="4" w:space="0" w:color="auto"/>
                  </w:tcBorders>
                  <w:shd w:val="clear" w:color="auto" w:fill="auto"/>
                  <w:hideMark/>
                </w:tcPr>
                <w:p w14:paraId="310D940F" w14:textId="7D388CE4" w:rsidR="001A6EFF" w:rsidRPr="00791BC6" w:rsidRDefault="001A6EFF" w:rsidP="001A6EFF">
                  <w:pPr>
                    <w:widowControl w:val="0"/>
                    <w:autoSpaceDE w:val="0"/>
                    <w:autoSpaceDN w:val="0"/>
                    <w:adjustRightInd w:val="0"/>
                    <w:jc w:val="right"/>
                    <w:rPr>
                      <w:rFonts w:eastAsia="Microsoft YaHei"/>
                      <w:b/>
                      <w:bCs/>
                      <w:color w:val="000000"/>
                    </w:rPr>
                  </w:pPr>
                  <w:r w:rsidRPr="00791BC6">
                    <w:rPr>
                      <w:rFonts w:eastAsia="Microsoft YaHei"/>
                      <w:b/>
                      <w:bCs/>
                      <w:color w:val="000000"/>
                      <w:lang w:eastAsia="zh-CN"/>
                    </w:rPr>
                    <w:t>Percentage</w:t>
                  </w:r>
                </w:p>
              </w:tc>
            </w:tr>
            <w:tr w:rsidR="00FB3616" w:rsidRPr="00791BC6" w14:paraId="272D9A84" w14:textId="77777777" w:rsidTr="001A6EFF">
              <w:trPr>
                <w:trHeight w:val="309"/>
              </w:trPr>
              <w:tc>
                <w:tcPr>
                  <w:tcW w:w="2420" w:type="dxa"/>
                  <w:tcBorders>
                    <w:top w:val="single" w:sz="4" w:space="0" w:color="auto"/>
                  </w:tcBorders>
                  <w:shd w:val="clear" w:color="auto" w:fill="auto"/>
                  <w:hideMark/>
                </w:tcPr>
                <w:p w14:paraId="2434262D" w14:textId="77777777" w:rsidR="00FB3616" w:rsidRPr="00791BC6" w:rsidRDefault="00FB3616" w:rsidP="00FB3616">
                  <w:pPr>
                    <w:widowControl w:val="0"/>
                    <w:autoSpaceDE w:val="0"/>
                    <w:autoSpaceDN w:val="0"/>
                    <w:adjustRightInd w:val="0"/>
                    <w:rPr>
                      <w:rFonts w:eastAsia="Microsoft YaHei"/>
                      <w:color w:val="000000"/>
                    </w:rPr>
                  </w:pPr>
                  <w:r w:rsidRPr="00791BC6">
                    <w:rPr>
                      <w:rFonts w:eastAsia="Microsoft YaHei"/>
                      <w:color w:val="000000"/>
                      <w:lang w:eastAsia="zh-CN"/>
                    </w:rPr>
                    <w:t>Missing</w:t>
                  </w:r>
                </w:p>
              </w:tc>
              <w:tc>
                <w:tcPr>
                  <w:tcW w:w="792" w:type="dxa"/>
                  <w:tcBorders>
                    <w:top w:val="single" w:sz="4" w:space="0" w:color="auto"/>
                  </w:tcBorders>
                  <w:shd w:val="clear" w:color="auto" w:fill="auto"/>
                  <w:hideMark/>
                </w:tcPr>
                <w:p w14:paraId="7FA95480" w14:textId="77777777" w:rsidR="00FB3616" w:rsidRPr="00791BC6" w:rsidRDefault="00FB3616" w:rsidP="00FB3616">
                  <w:pPr>
                    <w:widowControl w:val="0"/>
                    <w:autoSpaceDE w:val="0"/>
                    <w:autoSpaceDN w:val="0"/>
                    <w:adjustRightInd w:val="0"/>
                    <w:jc w:val="right"/>
                    <w:rPr>
                      <w:rFonts w:eastAsia="Microsoft YaHei"/>
                      <w:color w:val="000000"/>
                    </w:rPr>
                  </w:pPr>
                  <w:r w:rsidRPr="00791BC6">
                    <w:rPr>
                      <w:rFonts w:eastAsia="Microsoft YaHei"/>
                      <w:color w:val="000000"/>
                    </w:rPr>
                    <w:t>27</w:t>
                  </w:r>
                </w:p>
              </w:tc>
              <w:tc>
                <w:tcPr>
                  <w:tcW w:w="1656" w:type="dxa"/>
                  <w:tcBorders>
                    <w:top w:val="single" w:sz="4" w:space="0" w:color="auto"/>
                  </w:tcBorders>
                  <w:shd w:val="clear" w:color="auto" w:fill="auto"/>
                  <w:hideMark/>
                </w:tcPr>
                <w:p w14:paraId="1E1BAFA2" w14:textId="77777777" w:rsidR="00FB3616" w:rsidRPr="00791BC6" w:rsidRDefault="00FB3616" w:rsidP="00FB3616">
                  <w:pPr>
                    <w:widowControl w:val="0"/>
                    <w:autoSpaceDE w:val="0"/>
                    <w:autoSpaceDN w:val="0"/>
                    <w:adjustRightInd w:val="0"/>
                    <w:jc w:val="right"/>
                    <w:rPr>
                      <w:rFonts w:eastAsia="Microsoft YaHei"/>
                      <w:color w:val="000000"/>
                    </w:rPr>
                  </w:pPr>
                  <w:r w:rsidRPr="00791BC6">
                    <w:rPr>
                      <w:rFonts w:eastAsia="Microsoft YaHei"/>
                      <w:color w:val="000000"/>
                    </w:rPr>
                    <w:t>38.03%</w:t>
                  </w:r>
                </w:p>
              </w:tc>
            </w:tr>
            <w:tr w:rsidR="00FB3616" w:rsidRPr="00791BC6" w14:paraId="33758D38" w14:textId="77777777" w:rsidTr="001A6EFF">
              <w:trPr>
                <w:trHeight w:val="309"/>
              </w:trPr>
              <w:tc>
                <w:tcPr>
                  <w:tcW w:w="2420" w:type="dxa"/>
                  <w:shd w:val="clear" w:color="auto" w:fill="auto"/>
                  <w:hideMark/>
                </w:tcPr>
                <w:p w14:paraId="1B8D8A6E" w14:textId="77777777" w:rsidR="00FB3616" w:rsidRPr="00791BC6" w:rsidRDefault="00FB3616" w:rsidP="00FB3616">
                  <w:pPr>
                    <w:widowControl w:val="0"/>
                    <w:autoSpaceDE w:val="0"/>
                    <w:autoSpaceDN w:val="0"/>
                    <w:adjustRightInd w:val="0"/>
                    <w:rPr>
                      <w:rFonts w:eastAsia="Microsoft YaHei"/>
                      <w:color w:val="000000"/>
                    </w:rPr>
                  </w:pPr>
                  <w:r w:rsidRPr="00791BC6">
                    <w:rPr>
                      <w:rFonts w:eastAsia="Microsoft YaHei"/>
                      <w:color w:val="000000"/>
                    </w:rPr>
                    <w:t>Caucasian</w:t>
                  </w:r>
                </w:p>
              </w:tc>
              <w:tc>
                <w:tcPr>
                  <w:tcW w:w="792" w:type="dxa"/>
                  <w:shd w:val="clear" w:color="auto" w:fill="auto"/>
                  <w:hideMark/>
                </w:tcPr>
                <w:p w14:paraId="20045496" w14:textId="77777777" w:rsidR="00FB3616" w:rsidRPr="00791BC6" w:rsidRDefault="00FB3616" w:rsidP="00FB3616">
                  <w:pPr>
                    <w:widowControl w:val="0"/>
                    <w:autoSpaceDE w:val="0"/>
                    <w:autoSpaceDN w:val="0"/>
                    <w:adjustRightInd w:val="0"/>
                    <w:jc w:val="right"/>
                    <w:rPr>
                      <w:rFonts w:eastAsia="Microsoft YaHei"/>
                      <w:color w:val="000000"/>
                    </w:rPr>
                  </w:pPr>
                  <w:r w:rsidRPr="00791BC6">
                    <w:rPr>
                      <w:rFonts w:eastAsia="Microsoft YaHei"/>
                      <w:color w:val="000000"/>
                    </w:rPr>
                    <w:t>1</w:t>
                  </w:r>
                </w:p>
              </w:tc>
              <w:tc>
                <w:tcPr>
                  <w:tcW w:w="1656" w:type="dxa"/>
                  <w:shd w:val="clear" w:color="auto" w:fill="auto"/>
                  <w:hideMark/>
                </w:tcPr>
                <w:p w14:paraId="612DC1ED" w14:textId="77777777" w:rsidR="00FB3616" w:rsidRPr="00791BC6" w:rsidRDefault="00FB3616" w:rsidP="00FB3616">
                  <w:pPr>
                    <w:widowControl w:val="0"/>
                    <w:autoSpaceDE w:val="0"/>
                    <w:autoSpaceDN w:val="0"/>
                    <w:adjustRightInd w:val="0"/>
                    <w:jc w:val="right"/>
                    <w:rPr>
                      <w:rFonts w:eastAsia="Microsoft YaHei"/>
                      <w:color w:val="000000"/>
                    </w:rPr>
                  </w:pPr>
                  <w:r w:rsidRPr="00791BC6">
                    <w:rPr>
                      <w:rFonts w:eastAsia="Microsoft YaHei"/>
                      <w:color w:val="000000"/>
                    </w:rPr>
                    <w:t>1.41%</w:t>
                  </w:r>
                </w:p>
              </w:tc>
            </w:tr>
            <w:tr w:rsidR="00FB3616" w:rsidRPr="00791BC6" w14:paraId="0F0182AC" w14:textId="77777777" w:rsidTr="001A6EFF">
              <w:trPr>
                <w:trHeight w:val="309"/>
              </w:trPr>
              <w:tc>
                <w:tcPr>
                  <w:tcW w:w="2420" w:type="dxa"/>
                  <w:shd w:val="clear" w:color="auto" w:fill="auto"/>
                  <w:hideMark/>
                </w:tcPr>
                <w:p w14:paraId="3FB77B4E" w14:textId="77777777" w:rsidR="00FB3616" w:rsidRPr="00791BC6" w:rsidRDefault="00FB3616" w:rsidP="00FB3616">
                  <w:pPr>
                    <w:widowControl w:val="0"/>
                    <w:autoSpaceDE w:val="0"/>
                    <w:autoSpaceDN w:val="0"/>
                    <w:adjustRightInd w:val="0"/>
                    <w:rPr>
                      <w:rFonts w:eastAsia="Microsoft YaHei"/>
                      <w:color w:val="000000"/>
                    </w:rPr>
                  </w:pPr>
                  <w:r w:rsidRPr="00791BC6">
                    <w:rPr>
                      <w:rFonts w:eastAsia="Microsoft YaHei"/>
                      <w:color w:val="000000"/>
                    </w:rPr>
                    <w:t>Chinese</w:t>
                  </w:r>
                </w:p>
              </w:tc>
              <w:tc>
                <w:tcPr>
                  <w:tcW w:w="792" w:type="dxa"/>
                  <w:shd w:val="clear" w:color="auto" w:fill="auto"/>
                  <w:hideMark/>
                </w:tcPr>
                <w:p w14:paraId="7D0230A1" w14:textId="77777777" w:rsidR="00FB3616" w:rsidRPr="00791BC6" w:rsidRDefault="00FB3616" w:rsidP="00FB3616">
                  <w:pPr>
                    <w:widowControl w:val="0"/>
                    <w:autoSpaceDE w:val="0"/>
                    <w:autoSpaceDN w:val="0"/>
                    <w:adjustRightInd w:val="0"/>
                    <w:jc w:val="right"/>
                    <w:rPr>
                      <w:rFonts w:eastAsia="Microsoft YaHei"/>
                      <w:color w:val="000000"/>
                    </w:rPr>
                  </w:pPr>
                  <w:r w:rsidRPr="00791BC6">
                    <w:rPr>
                      <w:rFonts w:eastAsia="Microsoft YaHei"/>
                      <w:color w:val="000000"/>
                    </w:rPr>
                    <w:t>15</w:t>
                  </w:r>
                </w:p>
              </w:tc>
              <w:tc>
                <w:tcPr>
                  <w:tcW w:w="1656" w:type="dxa"/>
                  <w:shd w:val="clear" w:color="auto" w:fill="auto"/>
                  <w:hideMark/>
                </w:tcPr>
                <w:p w14:paraId="581093C3" w14:textId="77777777" w:rsidR="00FB3616" w:rsidRPr="00791BC6" w:rsidRDefault="00FB3616" w:rsidP="00FB3616">
                  <w:pPr>
                    <w:widowControl w:val="0"/>
                    <w:autoSpaceDE w:val="0"/>
                    <w:autoSpaceDN w:val="0"/>
                    <w:adjustRightInd w:val="0"/>
                    <w:jc w:val="right"/>
                    <w:rPr>
                      <w:rFonts w:eastAsia="Microsoft YaHei"/>
                      <w:color w:val="000000"/>
                    </w:rPr>
                  </w:pPr>
                  <w:r w:rsidRPr="00791BC6">
                    <w:rPr>
                      <w:rFonts w:eastAsia="Microsoft YaHei"/>
                      <w:color w:val="000000"/>
                    </w:rPr>
                    <w:t>21.13%</w:t>
                  </w:r>
                </w:p>
              </w:tc>
            </w:tr>
            <w:tr w:rsidR="00FB3616" w:rsidRPr="00791BC6" w14:paraId="70A29C08" w14:textId="77777777" w:rsidTr="001A6EFF">
              <w:trPr>
                <w:trHeight w:val="309"/>
              </w:trPr>
              <w:tc>
                <w:tcPr>
                  <w:tcW w:w="2420" w:type="dxa"/>
                  <w:shd w:val="clear" w:color="auto" w:fill="auto"/>
                  <w:hideMark/>
                </w:tcPr>
                <w:p w14:paraId="47FECA5D" w14:textId="77777777" w:rsidR="00FB3616" w:rsidRPr="00791BC6" w:rsidRDefault="00FB3616" w:rsidP="00FB3616">
                  <w:pPr>
                    <w:widowControl w:val="0"/>
                    <w:autoSpaceDE w:val="0"/>
                    <w:autoSpaceDN w:val="0"/>
                    <w:adjustRightInd w:val="0"/>
                    <w:rPr>
                      <w:rFonts w:eastAsia="Microsoft YaHei"/>
                      <w:color w:val="000000"/>
                    </w:rPr>
                  </w:pPr>
                  <w:r w:rsidRPr="00791BC6">
                    <w:rPr>
                      <w:rFonts w:eastAsia="Microsoft YaHei"/>
                      <w:color w:val="000000"/>
                    </w:rPr>
                    <w:t>European</w:t>
                  </w:r>
                </w:p>
              </w:tc>
              <w:tc>
                <w:tcPr>
                  <w:tcW w:w="792" w:type="dxa"/>
                  <w:shd w:val="clear" w:color="auto" w:fill="auto"/>
                  <w:hideMark/>
                </w:tcPr>
                <w:p w14:paraId="14A62F60" w14:textId="77777777" w:rsidR="00FB3616" w:rsidRPr="00791BC6" w:rsidRDefault="00FB3616" w:rsidP="00FB3616">
                  <w:pPr>
                    <w:widowControl w:val="0"/>
                    <w:autoSpaceDE w:val="0"/>
                    <w:autoSpaceDN w:val="0"/>
                    <w:adjustRightInd w:val="0"/>
                    <w:jc w:val="right"/>
                    <w:rPr>
                      <w:rFonts w:eastAsia="Microsoft YaHei"/>
                      <w:color w:val="000000"/>
                    </w:rPr>
                  </w:pPr>
                  <w:r w:rsidRPr="00791BC6">
                    <w:rPr>
                      <w:rFonts w:eastAsia="Microsoft YaHei"/>
                      <w:color w:val="000000"/>
                    </w:rPr>
                    <w:t>2</w:t>
                  </w:r>
                </w:p>
              </w:tc>
              <w:tc>
                <w:tcPr>
                  <w:tcW w:w="1656" w:type="dxa"/>
                  <w:shd w:val="clear" w:color="auto" w:fill="auto"/>
                  <w:hideMark/>
                </w:tcPr>
                <w:p w14:paraId="46742455" w14:textId="77777777" w:rsidR="00FB3616" w:rsidRPr="00791BC6" w:rsidRDefault="00FB3616" w:rsidP="00FB3616">
                  <w:pPr>
                    <w:widowControl w:val="0"/>
                    <w:autoSpaceDE w:val="0"/>
                    <w:autoSpaceDN w:val="0"/>
                    <w:adjustRightInd w:val="0"/>
                    <w:jc w:val="right"/>
                    <w:rPr>
                      <w:rFonts w:eastAsia="Microsoft YaHei"/>
                      <w:color w:val="000000"/>
                    </w:rPr>
                  </w:pPr>
                  <w:r w:rsidRPr="00791BC6">
                    <w:rPr>
                      <w:rFonts w:eastAsia="Microsoft YaHei"/>
                      <w:color w:val="000000"/>
                    </w:rPr>
                    <w:t>2.82%</w:t>
                  </w:r>
                </w:p>
              </w:tc>
            </w:tr>
            <w:tr w:rsidR="00FB3616" w:rsidRPr="00791BC6" w14:paraId="4439A660" w14:textId="77777777" w:rsidTr="001A6EFF">
              <w:trPr>
                <w:trHeight w:val="309"/>
              </w:trPr>
              <w:tc>
                <w:tcPr>
                  <w:tcW w:w="2420" w:type="dxa"/>
                  <w:shd w:val="clear" w:color="auto" w:fill="auto"/>
                  <w:hideMark/>
                </w:tcPr>
                <w:p w14:paraId="2948BFDD" w14:textId="77777777" w:rsidR="00FB3616" w:rsidRPr="00791BC6" w:rsidRDefault="00FB3616" w:rsidP="00FB3616">
                  <w:pPr>
                    <w:widowControl w:val="0"/>
                    <w:autoSpaceDE w:val="0"/>
                    <w:autoSpaceDN w:val="0"/>
                    <w:adjustRightInd w:val="0"/>
                    <w:rPr>
                      <w:rFonts w:eastAsia="Microsoft YaHei"/>
                      <w:color w:val="000000"/>
                    </w:rPr>
                  </w:pPr>
                  <w:r w:rsidRPr="00791BC6">
                    <w:rPr>
                      <w:rFonts w:eastAsia="Microsoft YaHei"/>
                      <w:color w:val="000000"/>
                    </w:rPr>
                    <w:t>Hispanic or Latino</w:t>
                  </w:r>
                </w:p>
              </w:tc>
              <w:tc>
                <w:tcPr>
                  <w:tcW w:w="792" w:type="dxa"/>
                  <w:shd w:val="clear" w:color="auto" w:fill="auto"/>
                  <w:hideMark/>
                </w:tcPr>
                <w:p w14:paraId="66F55CEC" w14:textId="77777777" w:rsidR="00FB3616" w:rsidRPr="00791BC6" w:rsidRDefault="00FB3616" w:rsidP="00FB3616">
                  <w:pPr>
                    <w:widowControl w:val="0"/>
                    <w:autoSpaceDE w:val="0"/>
                    <w:autoSpaceDN w:val="0"/>
                    <w:adjustRightInd w:val="0"/>
                    <w:jc w:val="right"/>
                    <w:rPr>
                      <w:rFonts w:eastAsia="Microsoft YaHei"/>
                      <w:color w:val="000000"/>
                    </w:rPr>
                  </w:pPr>
                  <w:r w:rsidRPr="00791BC6">
                    <w:rPr>
                      <w:rFonts w:eastAsia="Microsoft YaHei"/>
                      <w:color w:val="000000"/>
                    </w:rPr>
                    <w:t>3</w:t>
                  </w:r>
                </w:p>
              </w:tc>
              <w:tc>
                <w:tcPr>
                  <w:tcW w:w="1656" w:type="dxa"/>
                  <w:shd w:val="clear" w:color="auto" w:fill="auto"/>
                  <w:hideMark/>
                </w:tcPr>
                <w:p w14:paraId="6DFAA931" w14:textId="77777777" w:rsidR="00FB3616" w:rsidRPr="00791BC6" w:rsidRDefault="00FB3616" w:rsidP="00FB3616">
                  <w:pPr>
                    <w:widowControl w:val="0"/>
                    <w:autoSpaceDE w:val="0"/>
                    <w:autoSpaceDN w:val="0"/>
                    <w:adjustRightInd w:val="0"/>
                    <w:jc w:val="right"/>
                    <w:rPr>
                      <w:rFonts w:eastAsia="Microsoft YaHei"/>
                      <w:color w:val="000000"/>
                    </w:rPr>
                  </w:pPr>
                  <w:r w:rsidRPr="00791BC6">
                    <w:rPr>
                      <w:rFonts w:eastAsia="Microsoft YaHei"/>
                      <w:color w:val="000000"/>
                    </w:rPr>
                    <w:t>4.23%</w:t>
                  </w:r>
                </w:p>
              </w:tc>
            </w:tr>
            <w:tr w:rsidR="00FB3616" w:rsidRPr="00791BC6" w14:paraId="52D2BB2E" w14:textId="77777777" w:rsidTr="001A6EFF">
              <w:trPr>
                <w:trHeight w:val="309"/>
              </w:trPr>
              <w:tc>
                <w:tcPr>
                  <w:tcW w:w="2420" w:type="dxa"/>
                  <w:shd w:val="clear" w:color="auto" w:fill="auto"/>
                  <w:hideMark/>
                </w:tcPr>
                <w:p w14:paraId="434B746D" w14:textId="77777777" w:rsidR="00FB3616" w:rsidRPr="00791BC6" w:rsidRDefault="00FB3616" w:rsidP="00FB3616">
                  <w:pPr>
                    <w:widowControl w:val="0"/>
                    <w:autoSpaceDE w:val="0"/>
                    <w:autoSpaceDN w:val="0"/>
                    <w:adjustRightInd w:val="0"/>
                    <w:rPr>
                      <w:rFonts w:eastAsia="Microsoft YaHei"/>
                      <w:color w:val="000000"/>
                    </w:rPr>
                  </w:pPr>
                  <w:r w:rsidRPr="00791BC6">
                    <w:rPr>
                      <w:rFonts w:eastAsia="Microsoft YaHei"/>
                      <w:color w:val="000000"/>
                    </w:rPr>
                    <w:t>Korean</w:t>
                  </w:r>
                </w:p>
              </w:tc>
              <w:tc>
                <w:tcPr>
                  <w:tcW w:w="792" w:type="dxa"/>
                  <w:shd w:val="clear" w:color="auto" w:fill="auto"/>
                  <w:hideMark/>
                </w:tcPr>
                <w:p w14:paraId="40BE4BA5" w14:textId="18D02AE2" w:rsidR="00FB3616" w:rsidRPr="00791BC6" w:rsidRDefault="00F667D4" w:rsidP="00FB3616">
                  <w:pPr>
                    <w:widowControl w:val="0"/>
                    <w:autoSpaceDE w:val="0"/>
                    <w:autoSpaceDN w:val="0"/>
                    <w:adjustRightInd w:val="0"/>
                    <w:jc w:val="right"/>
                    <w:rPr>
                      <w:rFonts w:eastAsia="Microsoft YaHei"/>
                      <w:color w:val="000000"/>
                    </w:rPr>
                  </w:pPr>
                  <w:r>
                    <w:rPr>
                      <w:rFonts w:eastAsia="Microsoft YaHei"/>
                      <w:color w:val="000000"/>
                    </w:rPr>
                    <w:t>10</w:t>
                  </w:r>
                </w:p>
              </w:tc>
              <w:tc>
                <w:tcPr>
                  <w:tcW w:w="1656" w:type="dxa"/>
                  <w:shd w:val="clear" w:color="auto" w:fill="auto"/>
                  <w:hideMark/>
                </w:tcPr>
                <w:p w14:paraId="5F68CECF" w14:textId="3903A9E1" w:rsidR="00FB3616" w:rsidRPr="00791BC6" w:rsidRDefault="004D21DA" w:rsidP="00FB3616">
                  <w:pPr>
                    <w:widowControl w:val="0"/>
                    <w:autoSpaceDE w:val="0"/>
                    <w:autoSpaceDN w:val="0"/>
                    <w:adjustRightInd w:val="0"/>
                    <w:jc w:val="right"/>
                    <w:rPr>
                      <w:rFonts w:eastAsia="Microsoft YaHei"/>
                      <w:color w:val="000000"/>
                    </w:rPr>
                  </w:pPr>
                  <w:r>
                    <w:rPr>
                      <w:rFonts w:eastAsia="Microsoft YaHei"/>
                      <w:color w:val="000000"/>
                    </w:rPr>
                    <w:t>1</w:t>
                  </w:r>
                  <w:r w:rsidR="00FB3616" w:rsidRPr="00791BC6">
                    <w:rPr>
                      <w:rFonts w:eastAsia="Microsoft YaHei"/>
                      <w:color w:val="000000"/>
                    </w:rPr>
                    <w:t>4</w:t>
                  </w:r>
                  <w:r>
                    <w:rPr>
                      <w:rFonts w:eastAsia="Microsoft YaHei"/>
                      <w:color w:val="000000"/>
                    </w:rPr>
                    <w:t>.08</w:t>
                  </w:r>
                  <w:r w:rsidR="00FB3616" w:rsidRPr="00791BC6">
                    <w:rPr>
                      <w:rFonts w:eastAsia="Microsoft YaHei"/>
                      <w:color w:val="000000"/>
                    </w:rPr>
                    <w:t>%</w:t>
                  </w:r>
                </w:p>
              </w:tc>
            </w:tr>
            <w:tr w:rsidR="00FB3616" w:rsidRPr="00791BC6" w14:paraId="54842F2C" w14:textId="77777777" w:rsidTr="001A6EFF">
              <w:trPr>
                <w:trHeight w:val="309"/>
              </w:trPr>
              <w:tc>
                <w:tcPr>
                  <w:tcW w:w="2420" w:type="dxa"/>
                  <w:shd w:val="clear" w:color="auto" w:fill="auto"/>
                  <w:hideMark/>
                </w:tcPr>
                <w:p w14:paraId="7AEBC990" w14:textId="77777777" w:rsidR="00FB3616" w:rsidRPr="00791BC6" w:rsidRDefault="00FB3616" w:rsidP="00FB3616">
                  <w:pPr>
                    <w:widowControl w:val="0"/>
                    <w:autoSpaceDE w:val="0"/>
                    <w:autoSpaceDN w:val="0"/>
                    <w:adjustRightInd w:val="0"/>
                    <w:rPr>
                      <w:rFonts w:eastAsia="Microsoft YaHei"/>
                      <w:color w:val="000000"/>
                    </w:rPr>
                  </w:pPr>
                  <w:r w:rsidRPr="00791BC6">
                    <w:rPr>
                      <w:rFonts w:eastAsia="Microsoft YaHei"/>
                      <w:color w:val="000000"/>
                    </w:rPr>
                    <w:t>Not Hispanic or Latino</w:t>
                  </w:r>
                </w:p>
              </w:tc>
              <w:tc>
                <w:tcPr>
                  <w:tcW w:w="792" w:type="dxa"/>
                  <w:shd w:val="clear" w:color="auto" w:fill="auto"/>
                  <w:hideMark/>
                </w:tcPr>
                <w:p w14:paraId="42A0A341" w14:textId="4D069096" w:rsidR="00FB3616" w:rsidRPr="00791BC6" w:rsidRDefault="008A5284" w:rsidP="00FB3616">
                  <w:pPr>
                    <w:widowControl w:val="0"/>
                    <w:autoSpaceDE w:val="0"/>
                    <w:autoSpaceDN w:val="0"/>
                    <w:adjustRightInd w:val="0"/>
                    <w:jc w:val="right"/>
                    <w:rPr>
                      <w:rFonts w:eastAsia="Microsoft YaHei"/>
                      <w:color w:val="000000"/>
                    </w:rPr>
                  </w:pPr>
                  <w:r>
                    <w:rPr>
                      <w:rFonts w:eastAsia="Microsoft YaHei"/>
                      <w:color w:val="000000"/>
                    </w:rPr>
                    <w:t>9</w:t>
                  </w:r>
                </w:p>
              </w:tc>
              <w:tc>
                <w:tcPr>
                  <w:tcW w:w="1656" w:type="dxa"/>
                  <w:shd w:val="clear" w:color="auto" w:fill="auto"/>
                  <w:hideMark/>
                </w:tcPr>
                <w:p w14:paraId="27A3DDE4" w14:textId="5B69A3E9" w:rsidR="00FB3616" w:rsidRPr="00791BC6" w:rsidRDefault="008A5284" w:rsidP="00FB3616">
                  <w:pPr>
                    <w:widowControl w:val="0"/>
                    <w:autoSpaceDE w:val="0"/>
                    <w:autoSpaceDN w:val="0"/>
                    <w:adjustRightInd w:val="0"/>
                    <w:jc w:val="right"/>
                    <w:rPr>
                      <w:rFonts w:eastAsia="Microsoft YaHei"/>
                      <w:color w:val="000000"/>
                    </w:rPr>
                  </w:pPr>
                  <w:r>
                    <w:rPr>
                      <w:rFonts w:eastAsia="Microsoft YaHei"/>
                      <w:color w:val="000000"/>
                    </w:rPr>
                    <w:t>12</w:t>
                  </w:r>
                  <w:r w:rsidR="00FB3616" w:rsidRPr="00791BC6">
                    <w:rPr>
                      <w:rFonts w:eastAsia="Microsoft YaHei"/>
                      <w:color w:val="000000"/>
                    </w:rPr>
                    <w:t>.</w:t>
                  </w:r>
                  <w:r>
                    <w:rPr>
                      <w:rFonts w:eastAsia="Microsoft YaHei"/>
                      <w:color w:val="000000"/>
                    </w:rPr>
                    <w:t>68</w:t>
                  </w:r>
                  <w:r w:rsidR="00FB3616" w:rsidRPr="00791BC6">
                    <w:rPr>
                      <w:rFonts w:eastAsia="Microsoft YaHei"/>
                      <w:color w:val="000000"/>
                    </w:rPr>
                    <w:t>%</w:t>
                  </w:r>
                </w:p>
              </w:tc>
            </w:tr>
            <w:tr w:rsidR="00FB3616" w:rsidRPr="00791BC6" w14:paraId="41561310" w14:textId="77777777" w:rsidTr="001A6EFF">
              <w:trPr>
                <w:trHeight w:val="309"/>
              </w:trPr>
              <w:tc>
                <w:tcPr>
                  <w:tcW w:w="2420" w:type="dxa"/>
                  <w:shd w:val="clear" w:color="auto" w:fill="auto"/>
                  <w:hideMark/>
                </w:tcPr>
                <w:p w14:paraId="3C13E52C" w14:textId="77777777" w:rsidR="00FB3616" w:rsidRPr="00791BC6" w:rsidRDefault="00FB3616" w:rsidP="00FB3616">
                  <w:pPr>
                    <w:widowControl w:val="0"/>
                    <w:autoSpaceDE w:val="0"/>
                    <w:autoSpaceDN w:val="0"/>
                    <w:adjustRightInd w:val="0"/>
                    <w:rPr>
                      <w:rFonts w:eastAsia="Microsoft YaHei"/>
                      <w:color w:val="000000"/>
                    </w:rPr>
                  </w:pPr>
                  <w:r w:rsidRPr="00791BC6">
                    <w:rPr>
                      <w:rFonts w:eastAsia="Microsoft YaHei"/>
                      <w:color w:val="000000"/>
                    </w:rPr>
                    <w:t>Unknown</w:t>
                  </w:r>
                </w:p>
              </w:tc>
              <w:tc>
                <w:tcPr>
                  <w:tcW w:w="792" w:type="dxa"/>
                  <w:shd w:val="clear" w:color="auto" w:fill="auto"/>
                  <w:hideMark/>
                </w:tcPr>
                <w:p w14:paraId="624BAF7C" w14:textId="77777777" w:rsidR="00FB3616" w:rsidRPr="00791BC6" w:rsidRDefault="00FB3616" w:rsidP="00FB3616">
                  <w:pPr>
                    <w:widowControl w:val="0"/>
                    <w:autoSpaceDE w:val="0"/>
                    <w:autoSpaceDN w:val="0"/>
                    <w:adjustRightInd w:val="0"/>
                    <w:jc w:val="right"/>
                    <w:rPr>
                      <w:rFonts w:eastAsia="Microsoft YaHei"/>
                      <w:color w:val="000000"/>
                    </w:rPr>
                  </w:pPr>
                  <w:r w:rsidRPr="00791BC6">
                    <w:rPr>
                      <w:rFonts w:eastAsia="Microsoft YaHei"/>
                      <w:color w:val="000000"/>
                    </w:rPr>
                    <w:t>3</w:t>
                  </w:r>
                </w:p>
              </w:tc>
              <w:tc>
                <w:tcPr>
                  <w:tcW w:w="1656" w:type="dxa"/>
                  <w:shd w:val="clear" w:color="auto" w:fill="auto"/>
                  <w:hideMark/>
                </w:tcPr>
                <w:p w14:paraId="0C981479" w14:textId="77777777" w:rsidR="00FB3616" w:rsidRPr="00791BC6" w:rsidRDefault="00FB3616" w:rsidP="00FB3616">
                  <w:pPr>
                    <w:widowControl w:val="0"/>
                    <w:autoSpaceDE w:val="0"/>
                    <w:autoSpaceDN w:val="0"/>
                    <w:adjustRightInd w:val="0"/>
                    <w:jc w:val="right"/>
                    <w:rPr>
                      <w:rFonts w:eastAsia="Microsoft YaHei"/>
                      <w:color w:val="000000"/>
                    </w:rPr>
                  </w:pPr>
                  <w:r w:rsidRPr="00791BC6">
                    <w:rPr>
                      <w:rFonts w:eastAsia="Microsoft YaHei"/>
                      <w:color w:val="000000"/>
                    </w:rPr>
                    <w:t>4.23%</w:t>
                  </w:r>
                </w:p>
              </w:tc>
            </w:tr>
            <w:tr w:rsidR="00FB3616" w:rsidRPr="00791BC6" w14:paraId="35D338F5" w14:textId="77777777" w:rsidTr="001A6EFF">
              <w:trPr>
                <w:trHeight w:val="309"/>
              </w:trPr>
              <w:tc>
                <w:tcPr>
                  <w:tcW w:w="2420" w:type="dxa"/>
                  <w:shd w:val="clear" w:color="auto" w:fill="auto"/>
                  <w:hideMark/>
                </w:tcPr>
                <w:p w14:paraId="1E2633FE" w14:textId="77777777" w:rsidR="00FB3616" w:rsidRPr="00791BC6" w:rsidRDefault="00FB3616" w:rsidP="00FB3616">
                  <w:pPr>
                    <w:widowControl w:val="0"/>
                    <w:autoSpaceDE w:val="0"/>
                    <w:autoSpaceDN w:val="0"/>
                    <w:adjustRightInd w:val="0"/>
                    <w:rPr>
                      <w:rFonts w:eastAsia="Microsoft YaHei"/>
                      <w:color w:val="000000"/>
                    </w:rPr>
                  </w:pPr>
                  <w:r w:rsidRPr="00791BC6">
                    <w:rPr>
                      <w:rFonts w:eastAsia="Microsoft YaHei"/>
                      <w:color w:val="000000"/>
                    </w:rPr>
                    <w:t>White</w:t>
                  </w:r>
                </w:p>
              </w:tc>
              <w:tc>
                <w:tcPr>
                  <w:tcW w:w="792" w:type="dxa"/>
                  <w:shd w:val="clear" w:color="auto" w:fill="auto"/>
                  <w:hideMark/>
                </w:tcPr>
                <w:p w14:paraId="3AA54F52" w14:textId="77777777" w:rsidR="00FB3616" w:rsidRPr="00791BC6" w:rsidRDefault="00FB3616" w:rsidP="00FB3616">
                  <w:pPr>
                    <w:widowControl w:val="0"/>
                    <w:autoSpaceDE w:val="0"/>
                    <w:autoSpaceDN w:val="0"/>
                    <w:adjustRightInd w:val="0"/>
                    <w:jc w:val="right"/>
                    <w:rPr>
                      <w:rFonts w:eastAsia="Microsoft YaHei"/>
                      <w:color w:val="000000"/>
                    </w:rPr>
                  </w:pPr>
                  <w:r w:rsidRPr="00791BC6">
                    <w:rPr>
                      <w:rFonts w:eastAsia="Microsoft YaHei"/>
                      <w:color w:val="000000"/>
                    </w:rPr>
                    <w:t>1</w:t>
                  </w:r>
                </w:p>
              </w:tc>
              <w:tc>
                <w:tcPr>
                  <w:tcW w:w="1656" w:type="dxa"/>
                  <w:shd w:val="clear" w:color="auto" w:fill="auto"/>
                  <w:hideMark/>
                </w:tcPr>
                <w:p w14:paraId="72E0D188" w14:textId="77777777" w:rsidR="00FB3616" w:rsidRPr="00791BC6" w:rsidRDefault="00FB3616" w:rsidP="00FB3616">
                  <w:pPr>
                    <w:widowControl w:val="0"/>
                    <w:autoSpaceDE w:val="0"/>
                    <w:autoSpaceDN w:val="0"/>
                    <w:adjustRightInd w:val="0"/>
                    <w:jc w:val="right"/>
                    <w:rPr>
                      <w:rFonts w:eastAsia="Microsoft YaHei"/>
                      <w:color w:val="000000"/>
                    </w:rPr>
                  </w:pPr>
                  <w:r w:rsidRPr="00791BC6">
                    <w:rPr>
                      <w:rFonts w:eastAsia="Microsoft YaHei"/>
                      <w:color w:val="000000"/>
                    </w:rPr>
                    <w:t>1.41%</w:t>
                  </w:r>
                </w:p>
              </w:tc>
            </w:tr>
            <w:tr w:rsidR="00FB3616" w:rsidRPr="00791BC6" w14:paraId="62FDD5D3" w14:textId="77777777" w:rsidTr="001A6EFF">
              <w:trPr>
                <w:trHeight w:val="309"/>
              </w:trPr>
              <w:tc>
                <w:tcPr>
                  <w:tcW w:w="2420" w:type="dxa"/>
                  <w:shd w:val="clear" w:color="auto" w:fill="auto"/>
                  <w:hideMark/>
                </w:tcPr>
                <w:p w14:paraId="033CCDDF" w14:textId="77777777" w:rsidR="00FB3616" w:rsidRPr="00791BC6" w:rsidRDefault="00FB3616" w:rsidP="00FB3616">
                  <w:pPr>
                    <w:widowControl w:val="0"/>
                    <w:autoSpaceDE w:val="0"/>
                    <w:autoSpaceDN w:val="0"/>
                    <w:adjustRightInd w:val="0"/>
                    <w:rPr>
                      <w:rFonts w:eastAsia="Microsoft YaHei"/>
                      <w:color w:val="000000"/>
                    </w:rPr>
                  </w:pPr>
                  <w:r w:rsidRPr="00791BC6">
                    <w:rPr>
                      <w:rFonts w:eastAsia="Microsoft YaHei"/>
                      <w:color w:val="000000"/>
                    </w:rPr>
                    <w:t>Total</w:t>
                  </w:r>
                </w:p>
              </w:tc>
              <w:tc>
                <w:tcPr>
                  <w:tcW w:w="792" w:type="dxa"/>
                  <w:shd w:val="clear" w:color="auto" w:fill="auto"/>
                  <w:hideMark/>
                </w:tcPr>
                <w:p w14:paraId="4EB2A6B3" w14:textId="77777777" w:rsidR="00FB3616" w:rsidRPr="00791BC6" w:rsidRDefault="00FB3616" w:rsidP="00FB3616">
                  <w:pPr>
                    <w:widowControl w:val="0"/>
                    <w:autoSpaceDE w:val="0"/>
                    <w:autoSpaceDN w:val="0"/>
                    <w:adjustRightInd w:val="0"/>
                    <w:jc w:val="right"/>
                    <w:rPr>
                      <w:rFonts w:eastAsia="Microsoft YaHei"/>
                      <w:color w:val="000000"/>
                    </w:rPr>
                  </w:pPr>
                  <w:r w:rsidRPr="00791BC6">
                    <w:rPr>
                      <w:rFonts w:eastAsia="Microsoft YaHei"/>
                      <w:color w:val="000000"/>
                    </w:rPr>
                    <w:t>71</w:t>
                  </w:r>
                </w:p>
              </w:tc>
              <w:tc>
                <w:tcPr>
                  <w:tcW w:w="1656" w:type="dxa"/>
                  <w:shd w:val="clear" w:color="auto" w:fill="auto"/>
                  <w:hideMark/>
                </w:tcPr>
                <w:p w14:paraId="36B1EDD5" w14:textId="77777777" w:rsidR="00FB3616" w:rsidRPr="00791BC6" w:rsidRDefault="00FB3616" w:rsidP="00FB3616">
                  <w:pPr>
                    <w:widowControl w:val="0"/>
                    <w:autoSpaceDE w:val="0"/>
                    <w:autoSpaceDN w:val="0"/>
                    <w:adjustRightInd w:val="0"/>
                    <w:jc w:val="right"/>
                    <w:rPr>
                      <w:rFonts w:eastAsia="Microsoft YaHei"/>
                      <w:color w:val="000000"/>
                    </w:rPr>
                  </w:pPr>
                  <w:r w:rsidRPr="00791BC6">
                    <w:rPr>
                      <w:rFonts w:eastAsia="Microsoft YaHei"/>
                      <w:color w:val="000000"/>
                    </w:rPr>
                    <w:t>100.00%</w:t>
                  </w:r>
                </w:p>
              </w:tc>
            </w:tr>
          </w:tbl>
          <w:p w14:paraId="6FA4A3C4" w14:textId="60CD57E8" w:rsidR="00380703" w:rsidRDefault="00380703" w:rsidP="00380703">
            <w:pPr>
              <w:pStyle w:val="Synopsis"/>
              <w:spacing w:before="60" w:after="60"/>
              <w:ind w:firstLine="0"/>
              <w:rPr>
                <w:b/>
              </w:rPr>
            </w:pPr>
          </w:p>
          <w:p w14:paraId="40B23AC5" w14:textId="4CC2508D" w:rsidR="00673C74" w:rsidRPr="00101318" w:rsidRDefault="00673C74" w:rsidP="00380703">
            <w:pPr>
              <w:pStyle w:val="Synopsis"/>
              <w:spacing w:before="60" w:after="60"/>
              <w:ind w:firstLine="0"/>
              <w:rPr>
                <w:bCs/>
              </w:rPr>
            </w:pPr>
            <w:r w:rsidRPr="00101318">
              <w:rPr>
                <w:rFonts w:hint="eastAsia"/>
                <w:bCs/>
                <w:lang w:eastAsia="zh-CN"/>
              </w:rPr>
              <w:t>There</w:t>
            </w:r>
            <w:r w:rsidRPr="00101318">
              <w:rPr>
                <w:bCs/>
              </w:rPr>
              <w:t xml:space="preserve"> </w:t>
            </w:r>
            <w:r w:rsidR="00942F6E" w:rsidRPr="00101318">
              <w:rPr>
                <w:bCs/>
              </w:rPr>
              <w:t>were</w:t>
            </w:r>
            <w:r w:rsidRPr="00101318">
              <w:rPr>
                <w:bCs/>
              </w:rPr>
              <w:t xml:space="preserve"> </w:t>
            </w:r>
            <w:r w:rsidR="00FF7D33" w:rsidRPr="00101318">
              <w:rPr>
                <w:bCs/>
              </w:rPr>
              <w:t>10 patien</w:t>
            </w:r>
            <w:r w:rsidR="00D21F44" w:rsidRPr="00101318">
              <w:rPr>
                <w:bCs/>
              </w:rPr>
              <w:t>ts</w:t>
            </w:r>
            <w:r w:rsidR="00EE4802">
              <w:rPr>
                <w:bCs/>
              </w:rPr>
              <w:t xml:space="preserve"> </w:t>
            </w:r>
            <w:r w:rsidR="00EE4802">
              <w:rPr>
                <w:rFonts w:hint="eastAsia"/>
                <w:bCs/>
                <w:lang w:eastAsia="zh-CN"/>
              </w:rPr>
              <w:t>showe</w:t>
            </w:r>
            <w:r w:rsidR="00EE4802">
              <w:rPr>
                <w:bCs/>
              </w:rPr>
              <w:t xml:space="preserve">d </w:t>
            </w:r>
            <w:r w:rsidR="007016EF">
              <w:rPr>
                <w:bCs/>
              </w:rPr>
              <w:t>positive for clinical</w:t>
            </w:r>
            <w:r w:rsidR="00877E80">
              <w:rPr>
                <w:bCs/>
              </w:rPr>
              <w:t>ly</w:t>
            </w:r>
            <w:r w:rsidR="007016EF">
              <w:rPr>
                <w:bCs/>
              </w:rPr>
              <w:t xml:space="preserve"> significant mutation</w:t>
            </w:r>
            <w:r w:rsidR="00EE4802">
              <w:rPr>
                <w:bCs/>
              </w:rPr>
              <w:t xml:space="preserve"> at screening</w:t>
            </w:r>
            <w:r w:rsidR="007016EF">
              <w:rPr>
                <w:bCs/>
              </w:rPr>
              <w:t>.</w:t>
            </w:r>
            <w:r w:rsidR="00F82489" w:rsidRPr="00101318">
              <w:rPr>
                <w:bCs/>
              </w:rPr>
              <w:t xml:space="preserve"> </w:t>
            </w:r>
            <w:r w:rsidR="007016EF">
              <w:rPr>
                <w:bCs/>
              </w:rPr>
              <w:t>Four</w:t>
            </w:r>
            <w:r w:rsidR="002B4BCB" w:rsidRPr="00101318">
              <w:rPr>
                <w:bCs/>
              </w:rPr>
              <w:t xml:space="preserve"> of them had </w:t>
            </w:r>
            <w:r w:rsidR="00147AD1" w:rsidRPr="00101318">
              <w:rPr>
                <w:bCs/>
              </w:rPr>
              <w:lastRenderedPageBreak/>
              <w:t xml:space="preserve">germline BRCA2 mutations, </w:t>
            </w:r>
            <w:r w:rsidR="00E607F4">
              <w:rPr>
                <w:bCs/>
              </w:rPr>
              <w:t xml:space="preserve">and </w:t>
            </w:r>
            <w:r w:rsidR="007016EF">
              <w:rPr>
                <w:bCs/>
              </w:rPr>
              <w:t>one</w:t>
            </w:r>
            <w:r w:rsidR="00E607F4">
              <w:rPr>
                <w:bCs/>
              </w:rPr>
              <w:t xml:space="preserve"> patient </w:t>
            </w:r>
            <w:r w:rsidR="00101318" w:rsidRPr="00101318">
              <w:rPr>
                <w:bCs/>
              </w:rPr>
              <w:t>ha</w:t>
            </w:r>
            <w:r w:rsidR="00E607F4">
              <w:rPr>
                <w:bCs/>
              </w:rPr>
              <w:t>d</w:t>
            </w:r>
            <w:r w:rsidR="00101318" w:rsidRPr="00101318">
              <w:rPr>
                <w:bCs/>
              </w:rPr>
              <w:t xml:space="preserve"> both germline and somatic </w:t>
            </w:r>
            <w:r w:rsidR="0066051D" w:rsidRPr="00101318">
              <w:rPr>
                <w:bCs/>
              </w:rPr>
              <w:t>BRCA2</w:t>
            </w:r>
            <w:r w:rsidR="00101318" w:rsidRPr="00101318">
              <w:rPr>
                <w:bCs/>
              </w:rPr>
              <w:t xml:space="preserve"> mutations</w:t>
            </w:r>
            <w:r w:rsidR="00584DE1">
              <w:rPr>
                <w:bCs/>
              </w:rPr>
              <w:t>.</w:t>
            </w:r>
            <w:r w:rsidR="0066051D">
              <w:rPr>
                <w:bCs/>
              </w:rPr>
              <w:t xml:space="preserve"> The </w:t>
            </w:r>
            <w:r w:rsidR="00E0341E">
              <w:rPr>
                <w:bCs/>
              </w:rPr>
              <w:t>HRR gene test results for these 10 patients were showed as below:</w:t>
            </w:r>
          </w:p>
          <w:tbl>
            <w:tblPr>
              <w:tblW w:w="5000" w:type="pct"/>
              <w:tblBorders>
                <w:top w:val="single" w:sz="4" w:space="0" w:color="auto"/>
                <w:bottom w:val="single" w:sz="4" w:space="0" w:color="auto"/>
              </w:tblBorders>
              <w:tblCellMar>
                <w:left w:w="40" w:type="dxa"/>
                <w:right w:w="40" w:type="dxa"/>
              </w:tblCellMar>
              <w:tblLook w:val="04A0" w:firstRow="1" w:lastRow="0" w:firstColumn="1" w:lastColumn="0" w:noHBand="0" w:noVBand="1"/>
            </w:tblPr>
            <w:tblGrid>
              <w:gridCol w:w="1728"/>
              <w:gridCol w:w="1728"/>
              <w:gridCol w:w="1728"/>
              <w:gridCol w:w="1728"/>
              <w:gridCol w:w="1728"/>
            </w:tblGrid>
            <w:tr w:rsidR="00182AD3" w:rsidRPr="00791BC6" w14:paraId="18F1E028" w14:textId="70F65137" w:rsidTr="00B4716F">
              <w:trPr>
                <w:trHeight w:val="309"/>
                <w:tblHeader/>
              </w:trPr>
              <w:tc>
                <w:tcPr>
                  <w:tcW w:w="1000" w:type="pct"/>
                  <w:tcBorders>
                    <w:top w:val="single" w:sz="4" w:space="0" w:color="auto"/>
                    <w:bottom w:val="single" w:sz="4" w:space="0" w:color="auto"/>
                  </w:tcBorders>
                  <w:shd w:val="clear" w:color="auto" w:fill="auto"/>
                  <w:hideMark/>
                </w:tcPr>
                <w:p w14:paraId="4CBA1C63" w14:textId="1A6A19D1" w:rsidR="00182AD3" w:rsidRPr="006B6EC9" w:rsidRDefault="00182AD3" w:rsidP="008F6FA9">
                  <w:pPr>
                    <w:widowControl w:val="0"/>
                    <w:autoSpaceDE w:val="0"/>
                    <w:autoSpaceDN w:val="0"/>
                    <w:adjustRightInd w:val="0"/>
                    <w:rPr>
                      <w:rFonts w:eastAsia="Microsoft YaHei"/>
                      <w:b/>
                      <w:bCs/>
                      <w:color w:val="000000"/>
                    </w:rPr>
                  </w:pPr>
                  <w:r w:rsidRPr="006B6EC9">
                    <w:rPr>
                      <w:rFonts w:eastAsia="Microsoft YaHei"/>
                      <w:b/>
                      <w:bCs/>
                      <w:color w:val="000000"/>
                    </w:rPr>
                    <w:t>Patient ID</w:t>
                  </w:r>
                </w:p>
              </w:tc>
              <w:tc>
                <w:tcPr>
                  <w:tcW w:w="1000" w:type="pct"/>
                  <w:tcBorders>
                    <w:top w:val="single" w:sz="4" w:space="0" w:color="auto"/>
                    <w:bottom w:val="single" w:sz="4" w:space="0" w:color="auto"/>
                  </w:tcBorders>
                  <w:shd w:val="clear" w:color="auto" w:fill="auto"/>
                  <w:hideMark/>
                </w:tcPr>
                <w:p w14:paraId="1ADFDB6F" w14:textId="7DEF69E2" w:rsidR="00182AD3" w:rsidRPr="00791BC6" w:rsidRDefault="00182AD3" w:rsidP="008F6FA9">
                  <w:pPr>
                    <w:widowControl w:val="0"/>
                    <w:autoSpaceDE w:val="0"/>
                    <w:autoSpaceDN w:val="0"/>
                    <w:adjustRightInd w:val="0"/>
                    <w:rPr>
                      <w:rFonts w:eastAsia="Microsoft YaHei"/>
                      <w:b/>
                      <w:bCs/>
                      <w:color w:val="000000"/>
                    </w:rPr>
                  </w:pPr>
                  <w:r>
                    <w:rPr>
                      <w:rFonts w:eastAsia="Microsoft YaHei"/>
                      <w:b/>
                      <w:bCs/>
                      <w:color w:val="000000"/>
                    </w:rPr>
                    <w:t>Gene</w:t>
                  </w:r>
                </w:p>
              </w:tc>
              <w:tc>
                <w:tcPr>
                  <w:tcW w:w="1000" w:type="pct"/>
                  <w:tcBorders>
                    <w:top w:val="single" w:sz="4" w:space="0" w:color="auto"/>
                    <w:bottom w:val="single" w:sz="4" w:space="0" w:color="auto"/>
                  </w:tcBorders>
                </w:tcPr>
                <w:p w14:paraId="3496A650" w14:textId="705CCD5E" w:rsidR="00182AD3" w:rsidRPr="00791BC6" w:rsidRDefault="00182AD3" w:rsidP="005A0923">
                  <w:pPr>
                    <w:widowControl w:val="0"/>
                    <w:autoSpaceDE w:val="0"/>
                    <w:autoSpaceDN w:val="0"/>
                    <w:adjustRightInd w:val="0"/>
                    <w:rPr>
                      <w:rFonts w:eastAsia="Microsoft YaHei"/>
                      <w:b/>
                      <w:bCs/>
                      <w:color w:val="000000"/>
                      <w:lang w:eastAsia="zh-CN"/>
                    </w:rPr>
                  </w:pPr>
                  <w:r w:rsidRPr="00E07CCE">
                    <w:rPr>
                      <w:rFonts w:eastAsia="Microsoft YaHei"/>
                      <w:b/>
                      <w:bCs/>
                      <w:color w:val="000000"/>
                      <w:lang w:eastAsia="zh-CN"/>
                    </w:rPr>
                    <w:t>Amino Acid Change</w:t>
                  </w:r>
                </w:p>
              </w:tc>
              <w:tc>
                <w:tcPr>
                  <w:tcW w:w="1000" w:type="pct"/>
                  <w:tcBorders>
                    <w:top w:val="single" w:sz="4" w:space="0" w:color="auto"/>
                    <w:bottom w:val="single" w:sz="4" w:space="0" w:color="auto"/>
                  </w:tcBorders>
                </w:tcPr>
                <w:p w14:paraId="1277244E" w14:textId="0F65527D" w:rsidR="00182AD3" w:rsidRPr="00791BC6" w:rsidRDefault="00182AD3" w:rsidP="005A0923">
                  <w:pPr>
                    <w:widowControl w:val="0"/>
                    <w:autoSpaceDE w:val="0"/>
                    <w:autoSpaceDN w:val="0"/>
                    <w:adjustRightInd w:val="0"/>
                    <w:rPr>
                      <w:rFonts w:eastAsia="Microsoft YaHei"/>
                      <w:b/>
                      <w:bCs/>
                      <w:color w:val="000000"/>
                      <w:lang w:eastAsia="zh-CN"/>
                    </w:rPr>
                  </w:pPr>
                  <w:r w:rsidRPr="00E07CCE">
                    <w:rPr>
                      <w:rFonts w:eastAsia="Microsoft YaHei"/>
                      <w:b/>
                      <w:bCs/>
                      <w:color w:val="000000"/>
                      <w:lang w:eastAsia="zh-CN"/>
                    </w:rPr>
                    <w:t>Clinical Interpretation</w:t>
                  </w:r>
                </w:p>
              </w:tc>
              <w:tc>
                <w:tcPr>
                  <w:tcW w:w="1000" w:type="pct"/>
                  <w:tcBorders>
                    <w:top w:val="single" w:sz="4" w:space="0" w:color="auto"/>
                    <w:bottom w:val="single" w:sz="4" w:space="0" w:color="auto"/>
                  </w:tcBorders>
                </w:tcPr>
                <w:p w14:paraId="7FB8849F" w14:textId="62CE8087" w:rsidR="00182AD3" w:rsidRPr="00791BC6" w:rsidRDefault="00182AD3" w:rsidP="005A0923">
                  <w:pPr>
                    <w:widowControl w:val="0"/>
                    <w:autoSpaceDE w:val="0"/>
                    <w:autoSpaceDN w:val="0"/>
                    <w:adjustRightInd w:val="0"/>
                    <w:rPr>
                      <w:rFonts w:eastAsia="Microsoft YaHei"/>
                      <w:b/>
                      <w:bCs/>
                      <w:color w:val="000000"/>
                      <w:lang w:eastAsia="zh-CN"/>
                    </w:rPr>
                  </w:pPr>
                  <w:r w:rsidRPr="00E07CCE">
                    <w:rPr>
                      <w:rFonts w:eastAsia="Microsoft YaHei"/>
                      <w:b/>
                      <w:bCs/>
                      <w:color w:val="000000"/>
                      <w:lang w:eastAsia="zh-CN"/>
                    </w:rPr>
                    <w:t>Variant origin</w:t>
                  </w:r>
                </w:p>
              </w:tc>
            </w:tr>
            <w:tr w:rsidR="00182AD3" w:rsidRPr="00791BC6" w14:paraId="6E0A6C2F" w14:textId="26CE8535" w:rsidTr="00B4716F">
              <w:trPr>
                <w:trHeight w:val="309"/>
              </w:trPr>
              <w:tc>
                <w:tcPr>
                  <w:tcW w:w="1000" w:type="pct"/>
                  <w:tcBorders>
                    <w:top w:val="single" w:sz="4" w:space="0" w:color="auto"/>
                  </w:tcBorders>
                  <w:shd w:val="clear" w:color="auto" w:fill="auto"/>
                  <w:hideMark/>
                </w:tcPr>
                <w:p w14:paraId="0291E59D" w14:textId="49CC7613" w:rsidR="00182AD3" w:rsidRPr="006B6EC9" w:rsidRDefault="00182AD3" w:rsidP="00196378">
                  <w:pPr>
                    <w:widowControl w:val="0"/>
                    <w:autoSpaceDE w:val="0"/>
                    <w:autoSpaceDN w:val="0"/>
                    <w:adjustRightInd w:val="0"/>
                    <w:rPr>
                      <w:rFonts w:eastAsia="Microsoft YaHei"/>
                      <w:color w:val="000000"/>
                    </w:rPr>
                  </w:pPr>
                  <w:r w:rsidRPr="006B6EC9">
                    <w:rPr>
                      <w:lang w:eastAsia="zh-CN"/>
                    </w:rPr>
                    <w:t>KR008001</w:t>
                  </w:r>
                </w:p>
              </w:tc>
              <w:tc>
                <w:tcPr>
                  <w:tcW w:w="1000" w:type="pct"/>
                  <w:tcBorders>
                    <w:top w:val="single" w:sz="4" w:space="0" w:color="auto"/>
                  </w:tcBorders>
                  <w:shd w:val="clear" w:color="auto" w:fill="auto"/>
                  <w:hideMark/>
                </w:tcPr>
                <w:p w14:paraId="32226F09" w14:textId="3F9FBDC3" w:rsidR="00182AD3" w:rsidRPr="00791BC6" w:rsidRDefault="00182AD3" w:rsidP="00196378">
                  <w:pPr>
                    <w:widowControl w:val="0"/>
                    <w:autoSpaceDE w:val="0"/>
                    <w:autoSpaceDN w:val="0"/>
                    <w:adjustRightInd w:val="0"/>
                    <w:rPr>
                      <w:rFonts w:eastAsia="Microsoft YaHei"/>
                      <w:color w:val="000000"/>
                    </w:rPr>
                  </w:pPr>
                  <w:r w:rsidRPr="00380703">
                    <w:t>BRCA2</w:t>
                  </w:r>
                </w:p>
              </w:tc>
              <w:tc>
                <w:tcPr>
                  <w:tcW w:w="1000" w:type="pct"/>
                  <w:tcBorders>
                    <w:top w:val="single" w:sz="4" w:space="0" w:color="auto"/>
                  </w:tcBorders>
                </w:tcPr>
                <w:p w14:paraId="5BD9157F" w14:textId="6C62EB19" w:rsidR="00182AD3" w:rsidRPr="00791BC6" w:rsidRDefault="00182AD3" w:rsidP="00196378">
                  <w:pPr>
                    <w:widowControl w:val="0"/>
                    <w:autoSpaceDE w:val="0"/>
                    <w:autoSpaceDN w:val="0"/>
                    <w:adjustRightInd w:val="0"/>
                    <w:rPr>
                      <w:rFonts w:eastAsia="Microsoft YaHei"/>
                      <w:color w:val="000000"/>
                    </w:rPr>
                  </w:pPr>
                  <w:proofErr w:type="gramStart"/>
                  <w:r w:rsidRPr="00380703">
                    <w:t>p.Ile</w:t>
                  </w:r>
                  <w:proofErr w:type="gramEnd"/>
                  <w:r w:rsidRPr="00380703">
                    <w:t>1859fs</w:t>
                  </w:r>
                </w:p>
              </w:tc>
              <w:tc>
                <w:tcPr>
                  <w:tcW w:w="1000" w:type="pct"/>
                  <w:tcBorders>
                    <w:top w:val="single" w:sz="4" w:space="0" w:color="auto"/>
                  </w:tcBorders>
                </w:tcPr>
                <w:p w14:paraId="321AA1C6" w14:textId="2A74F8CA" w:rsidR="00182AD3" w:rsidRPr="00791BC6" w:rsidRDefault="00182AD3" w:rsidP="00196378">
                  <w:pPr>
                    <w:widowControl w:val="0"/>
                    <w:autoSpaceDE w:val="0"/>
                    <w:autoSpaceDN w:val="0"/>
                    <w:adjustRightInd w:val="0"/>
                    <w:rPr>
                      <w:rFonts w:eastAsia="Microsoft YaHei"/>
                      <w:color w:val="000000"/>
                    </w:rPr>
                  </w:pPr>
                  <w:r w:rsidRPr="00380703">
                    <w:t>Pathogenic</w:t>
                  </w:r>
                </w:p>
              </w:tc>
              <w:tc>
                <w:tcPr>
                  <w:tcW w:w="1000" w:type="pct"/>
                  <w:tcBorders>
                    <w:top w:val="single" w:sz="4" w:space="0" w:color="auto"/>
                  </w:tcBorders>
                </w:tcPr>
                <w:p w14:paraId="42BCED57" w14:textId="08944250" w:rsidR="00182AD3" w:rsidRPr="00791BC6" w:rsidRDefault="00182AD3" w:rsidP="00196378">
                  <w:pPr>
                    <w:widowControl w:val="0"/>
                    <w:autoSpaceDE w:val="0"/>
                    <w:autoSpaceDN w:val="0"/>
                    <w:adjustRightInd w:val="0"/>
                    <w:rPr>
                      <w:rFonts w:eastAsia="Microsoft YaHei"/>
                      <w:color w:val="000000"/>
                    </w:rPr>
                  </w:pPr>
                  <w:r w:rsidRPr="00380703">
                    <w:t>Germline</w:t>
                  </w:r>
                </w:p>
              </w:tc>
            </w:tr>
            <w:tr w:rsidR="00182AD3" w:rsidRPr="00791BC6" w14:paraId="11C89207" w14:textId="23259775" w:rsidTr="00B4716F">
              <w:trPr>
                <w:trHeight w:val="309"/>
              </w:trPr>
              <w:tc>
                <w:tcPr>
                  <w:tcW w:w="1000" w:type="pct"/>
                  <w:shd w:val="clear" w:color="auto" w:fill="auto"/>
                  <w:hideMark/>
                </w:tcPr>
                <w:p w14:paraId="1445DF10" w14:textId="27C6C81C" w:rsidR="00182AD3" w:rsidRPr="006B6EC9" w:rsidRDefault="00182AD3" w:rsidP="00196378">
                  <w:pPr>
                    <w:widowControl w:val="0"/>
                    <w:autoSpaceDE w:val="0"/>
                    <w:autoSpaceDN w:val="0"/>
                    <w:adjustRightInd w:val="0"/>
                    <w:rPr>
                      <w:rFonts w:eastAsia="Microsoft YaHei"/>
                      <w:color w:val="000000"/>
                    </w:rPr>
                  </w:pPr>
                  <w:r w:rsidRPr="006B6EC9">
                    <w:rPr>
                      <w:lang w:eastAsia="zh-CN"/>
                    </w:rPr>
                    <w:t>TW004001</w:t>
                  </w:r>
                </w:p>
              </w:tc>
              <w:tc>
                <w:tcPr>
                  <w:tcW w:w="1000" w:type="pct"/>
                  <w:shd w:val="clear" w:color="auto" w:fill="auto"/>
                  <w:hideMark/>
                </w:tcPr>
                <w:p w14:paraId="578B304B" w14:textId="205479C3" w:rsidR="00182AD3" w:rsidRPr="00791BC6" w:rsidRDefault="00182AD3" w:rsidP="00196378">
                  <w:pPr>
                    <w:widowControl w:val="0"/>
                    <w:autoSpaceDE w:val="0"/>
                    <w:autoSpaceDN w:val="0"/>
                    <w:adjustRightInd w:val="0"/>
                    <w:rPr>
                      <w:rFonts w:eastAsia="Microsoft YaHei"/>
                      <w:color w:val="000000"/>
                    </w:rPr>
                  </w:pPr>
                  <w:r w:rsidRPr="00380703">
                    <w:t>RAD51D</w:t>
                  </w:r>
                </w:p>
              </w:tc>
              <w:tc>
                <w:tcPr>
                  <w:tcW w:w="1000" w:type="pct"/>
                </w:tcPr>
                <w:p w14:paraId="74303925" w14:textId="29E20E7A" w:rsidR="00182AD3" w:rsidRPr="00791BC6" w:rsidRDefault="00182AD3" w:rsidP="00196378">
                  <w:pPr>
                    <w:widowControl w:val="0"/>
                    <w:autoSpaceDE w:val="0"/>
                    <w:autoSpaceDN w:val="0"/>
                    <w:adjustRightInd w:val="0"/>
                    <w:rPr>
                      <w:rFonts w:eastAsia="Microsoft YaHei"/>
                      <w:color w:val="000000"/>
                    </w:rPr>
                  </w:pPr>
                  <w:proofErr w:type="gramStart"/>
                  <w:r w:rsidRPr="00380703">
                    <w:t>p.Lys</w:t>
                  </w:r>
                  <w:proofErr w:type="gramEnd"/>
                  <w:r w:rsidRPr="00380703">
                    <w:t>91fs</w:t>
                  </w:r>
                </w:p>
              </w:tc>
              <w:tc>
                <w:tcPr>
                  <w:tcW w:w="1000" w:type="pct"/>
                </w:tcPr>
                <w:p w14:paraId="790D31E1" w14:textId="64792FF4" w:rsidR="00182AD3" w:rsidRPr="00791BC6" w:rsidRDefault="00182AD3" w:rsidP="00196378">
                  <w:pPr>
                    <w:widowControl w:val="0"/>
                    <w:autoSpaceDE w:val="0"/>
                    <w:autoSpaceDN w:val="0"/>
                    <w:adjustRightInd w:val="0"/>
                    <w:rPr>
                      <w:rFonts w:eastAsia="Microsoft YaHei"/>
                      <w:color w:val="000000"/>
                    </w:rPr>
                  </w:pPr>
                  <w:r w:rsidRPr="00380703">
                    <w:t>Pathogenic</w:t>
                  </w:r>
                </w:p>
              </w:tc>
              <w:tc>
                <w:tcPr>
                  <w:tcW w:w="1000" w:type="pct"/>
                </w:tcPr>
                <w:p w14:paraId="0A3F853E" w14:textId="3AC09A81" w:rsidR="00182AD3" w:rsidRPr="00791BC6" w:rsidRDefault="00182AD3" w:rsidP="00196378">
                  <w:pPr>
                    <w:widowControl w:val="0"/>
                    <w:autoSpaceDE w:val="0"/>
                    <w:autoSpaceDN w:val="0"/>
                    <w:adjustRightInd w:val="0"/>
                    <w:rPr>
                      <w:rFonts w:eastAsia="Microsoft YaHei"/>
                      <w:color w:val="000000"/>
                    </w:rPr>
                  </w:pPr>
                  <w:r w:rsidRPr="00380703">
                    <w:t>Germline</w:t>
                  </w:r>
                </w:p>
              </w:tc>
            </w:tr>
            <w:tr w:rsidR="00182AD3" w:rsidRPr="00791BC6" w14:paraId="18DF45AF" w14:textId="0361C703" w:rsidTr="00B4716F">
              <w:trPr>
                <w:trHeight w:val="309"/>
              </w:trPr>
              <w:tc>
                <w:tcPr>
                  <w:tcW w:w="1000" w:type="pct"/>
                  <w:shd w:val="clear" w:color="auto" w:fill="auto"/>
                  <w:hideMark/>
                </w:tcPr>
                <w:p w14:paraId="73943F2E" w14:textId="4341D3CF" w:rsidR="00182AD3" w:rsidRPr="006B6EC9" w:rsidRDefault="00182AD3" w:rsidP="00196378">
                  <w:pPr>
                    <w:widowControl w:val="0"/>
                    <w:autoSpaceDE w:val="0"/>
                    <w:autoSpaceDN w:val="0"/>
                    <w:adjustRightInd w:val="0"/>
                    <w:rPr>
                      <w:rFonts w:eastAsia="Microsoft YaHei"/>
                      <w:color w:val="000000"/>
                    </w:rPr>
                  </w:pPr>
                  <w:r w:rsidRPr="006B6EC9">
                    <w:rPr>
                      <w:lang w:eastAsia="zh-CN"/>
                    </w:rPr>
                    <w:t>KR008002</w:t>
                  </w:r>
                </w:p>
              </w:tc>
              <w:tc>
                <w:tcPr>
                  <w:tcW w:w="1000" w:type="pct"/>
                  <w:shd w:val="clear" w:color="auto" w:fill="auto"/>
                  <w:hideMark/>
                </w:tcPr>
                <w:p w14:paraId="1948CCA3" w14:textId="3AAD1EF5" w:rsidR="00182AD3" w:rsidRPr="00791BC6" w:rsidRDefault="00182AD3" w:rsidP="00196378">
                  <w:pPr>
                    <w:widowControl w:val="0"/>
                    <w:autoSpaceDE w:val="0"/>
                    <w:autoSpaceDN w:val="0"/>
                    <w:adjustRightInd w:val="0"/>
                    <w:rPr>
                      <w:rFonts w:eastAsia="Microsoft YaHei"/>
                      <w:color w:val="000000"/>
                    </w:rPr>
                  </w:pPr>
                  <w:r w:rsidRPr="00380703">
                    <w:t>BRCA2</w:t>
                  </w:r>
                </w:p>
              </w:tc>
              <w:tc>
                <w:tcPr>
                  <w:tcW w:w="1000" w:type="pct"/>
                </w:tcPr>
                <w:p w14:paraId="591C7C21" w14:textId="6052237A" w:rsidR="00182AD3" w:rsidRPr="00791BC6" w:rsidRDefault="00182AD3" w:rsidP="00196378">
                  <w:pPr>
                    <w:widowControl w:val="0"/>
                    <w:autoSpaceDE w:val="0"/>
                    <w:autoSpaceDN w:val="0"/>
                    <w:adjustRightInd w:val="0"/>
                    <w:rPr>
                      <w:rFonts w:eastAsia="Microsoft YaHei"/>
                      <w:color w:val="000000"/>
                    </w:rPr>
                  </w:pPr>
                  <w:proofErr w:type="gramStart"/>
                  <w:r w:rsidRPr="00380703">
                    <w:t>p.Gln</w:t>
                  </w:r>
                  <w:proofErr w:type="gramEnd"/>
                  <w:r w:rsidRPr="00380703">
                    <w:t>3026*</w:t>
                  </w:r>
                </w:p>
              </w:tc>
              <w:tc>
                <w:tcPr>
                  <w:tcW w:w="1000" w:type="pct"/>
                </w:tcPr>
                <w:p w14:paraId="34D2E71D" w14:textId="183183ED" w:rsidR="00182AD3" w:rsidRPr="00791BC6" w:rsidRDefault="00182AD3" w:rsidP="00196378">
                  <w:pPr>
                    <w:widowControl w:val="0"/>
                    <w:autoSpaceDE w:val="0"/>
                    <w:autoSpaceDN w:val="0"/>
                    <w:adjustRightInd w:val="0"/>
                    <w:rPr>
                      <w:rFonts w:eastAsia="Microsoft YaHei"/>
                      <w:color w:val="000000"/>
                    </w:rPr>
                  </w:pPr>
                  <w:r w:rsidRPr="00380703">
                    <w:t>Pathogenic</w:t>
                  </w:r>
                </w:p>
              </w:tc>
              <w:tc>
                <w:tcPr>
                  <w:tcW w:w="1000" w:type="pct"/>
                </w:tcPr>
                <w:p w14:paraId="19F9174F" w14:textId="09F41D7C" w:rsidR="00182AD3" w:rsidRPr="00791BC6" w:rsidRDefault="00182AD3" w:rsidP="00196378">
                  <w:pPr>
                    <w:widowControl w:val="0"/>
                    <w:autoSpaceDE w:val="0"/>
                    <w:autoSpaceDN w:val="0"/>
                    <w:adjustRightInd w:val="0"/>
                    <w:rPr>
                      <w:rFonts w:eastAsia="Microsoft YaHei"/>
                      <w:color w:val="000000"/>
                    </w:rPr>
                  </w:pPr>
                  <w:r w:rsidRPr="00380703">
                    <w:t>Germline</w:t>
                  </w:r>
                </w:p>
              </w:tc>
            </w:tr>
            <w:tr w:rsidR="00182AD3" w:rsidRPr="00791BC6" w14:paraId="6205067B" w14:textId="21F86E0E" w:rsidTr="00B4716F">
              <w:trPr>
                <w:trHeight w:val="309"/>
              </w:trPr>
              <w:tc>
                <w:tcPr>
                  <w:tcW w:w="1000" w:type="pct"/>
                  <w:shd w:val="clear" w:color="auto" w:fill="auto"/>
                  <w:hideMark/>
                </w:tcPr>
                <w:p w14:paraId="1AFA83BB" w14:textId="3AA364E9" w:rsidR="00182AD3" w:rsidRPr="006B6EC9" w:rsidRDefault="00182AD3" w:rsidP="00196378">
                  <w:pPr>
                    <w:widowControl w:val="0"/>
                    <w:autoSpaceDE w:val="0"/>
                    <w:autoSpaceDN w:val="0"/>
                    <w:adjustRightInd w:val="0"/>
                    <w:rPr>
                      <w:rFonts w:eastAsia="Microsoft YaHei"/>
                      <w:color w:val="000000"/>
                    </w:rPr>
                  </w:pPr>
                  <w:r w:rsidRPr="006B6EC9">
                    <w:rPr>
                      <w:lang w:eastAsia="zh-CN"/>
                    </w:rPr>
                    <w:t>TW002002</w:t>
                  </w:r>
                </w:p>
              </w:tc>
              <w:tc>
                <w:tcPr>
                  <w:tcW w:w="1000" w:type="pct"/>
                  <w:shd w:val="clear" w:color="auto" w:fill="auto"/>
                  <w:hideMark/>
                </w:tcPr>
                <w:p w14:paraId="179C4B64" w14:textId="1B254832" w:rsidR="00182AD3" w:rsidRPr="00791BC6" w:rsidRDefault="00182AD3" w:rsidP="00196378">
                  <w:pPr>
                    <w:widowControl w:val="0"/>
                    <w:autoSpaceDE w:val="0"/>
                    <w:autoSpaceDN w:val="0"/>
                    <w:adjustRightInd w:val="0"/>
                    <w:rPr>
                      <w:rFonts w:eastAsia="Microsoft YaHei"/>
                      <w:color w:val="000000"/>
                    </w:rPr>
                  </w:pPr>
                  <w:r w:rsidRPr="00380703">
                    <w:t>BRCA2</w:t>
                  </w:r>
                </w:p>
              </w:tc>
              <w:tc>
                <w:tcPr>
                  <w:tcW w:w="1000" w:type="pct"/>
                </w:tcPr>
                <w:p w14:paraId="52A2C52F" w14:textId="4A27F243" w:rsidR="00182AD3" w:rsidRPr="00791BC6" w:rsidRDefault="00182AD3" w:rsidP="00196378">
                  <w:pPr>
                    <w:widowControl w:val="0"/>
                    <w:autoSpaceDE w:val="0"/>
                    <w:autoSpaceDN w:val="0"/>
                    <w:adjustRightInd w:val="0"/>
                    <w:rPr>
                      <w:rFonts w:eastAsia="Microsoft YaHei"/>
                      <w:color w:val="000000"/>
                    </w:rPr>
                  </w:pPr>
                  <w:proofErr w:type="gramStart"/>
                  <w:r w:rsidRPr="00380703">
                    <w:t>p.Ser</w:t>
                  </w:r>
                  <w:proofErr w:type="gramEnd"/>
                  <w:r w:rsidRPr="00380703">
                    <w:t>1722fs</w:t>
                  </w:r>
                </w:p>
              </w:tc>
              <w:tc>
                <w:tcPr>
                  <w:tcW w:w="1000" w:type="pct"/>
                </w:tcPr>
                <w:p w14:paraId="49737B75" w14:textId="3E9EDE3C" w:rsidR="00182AD3" w:rsidRPr="00791BC6" w:rsidRDefault="00182AD3" w:rsidP="00196378">
                  <w:pPr>
                    <w:widowControl w:val="0"/>
                    <w:autoSpaceDE w:val="0"/>
                    <w:autoSpaceDN w:val="0"/>
                    <w:adjustRightInd w:val="0"/>
                    <w:rPr>
                      <w:rFonts w:eastAsia="Microsoft YaHei"/>
                      <w:color w:val="000000"/>
                    </w:rPr>
                  </w:pPr>
                  <w:r w:rsidRPr="00380703">
                    <w:t>Pathogenic</w:t>
                  </w:r>
                </w:p>
              </w:tc>
              <w:tc>
                <w:tcPr>
                  <w:tcW w:w="1000" w:type="pct"/>
                </w:tcPr>
                <w:p w14:paraId="6E541A1B" w14:textId="751BD09F" w:rsidR="00182AD3" w:rsidRPr="00791BC6" w:rsidRDefault="00182AD3" w:rsidP="00196378">
                  <w:pPr>
                    <w:widowControl w:val="0"/>
                    <w:autoSpaceDE w:val="0"/>
                    <w:autoSpaceDN w:val="0"/>
                    <w:adjustRightInd w:val="0"/>
                    <w:rPr>
                      <w:rFonts w:eastAsia="Microsoft YaHei"/>
                      <w:color w:val="000000"/>
                    </w:rPr>
                  </w:pPr>
                  <w:r w:rsidRPr="00380703">
                    <w:t>Germline</w:t>
                  </w:r>
                </w:p>
              </w:tc>
            </w:tr>
            <w:tr w:rsidR="00182AD3" w:rsidRPr="00791BC6" w14:paraId="61BCDF59" w14:textId="18C9D9EA" w:rsidTr="00B4716F">
              <w:trPr>
                <w:trHeight w:val="309"/>
              </w:trPr>
              <w:tc>
                <w:tcPr>
                  <w:tcW w:w="1000" w:type="pct"/>
                  <w:shd w:val="clear" w:color="auto" w:fill="auto"/>
                  <w:hideMark/>
                </w:tcPr>
                <w:p w14:paraId="409ED811" w14:textId="555E6945" w:rsidR="00182AD3" w:rsidRPr="006B6EC9" w:rsidRDefault="00182AD3" w:rsidP="00196378">
                  <w:pPr>
                    <w:widowControl w:val="0"/>
                    <w:autoSpaceDE w:val="0"/>
                    <w:autoSpaceDN w:val="0"/>
                    <w:adjustRightInd w:val="0"/>
                    <w:rPr>
                      <w:rFonts w:eastAsia="Microsoft YaHei"/>
                      <w:color w:val="000000"/>
                    </w:rPr>
                  </w:pPr>
                  <w:r w:rsidRPr="006B6EC9">
                    <w:rPr>
                      <w:lang w:eastAsia="zh-CN"/>
                    </w:rPr>
                    <w:t>TW006004</w:t>
                  </w:r>
                </w:p>
              </w:tc>
              <w:tc>
                <w:tcPr>
                  <w:tcW w:w="1000" w:type="pct"/>
                  <w:shd w:val="clear" w:color="auto" w:fill="auto"/>
                  <w:hideMark/>
                </w:tcPr>
                <w:p w14:paraId="28D3D5C6" w14:textId="0C9477EE" w:rsidR="00182AD3" w:rsidRPr="008F6FA9" w:rsidRDefault="00182AD3" w:rsidP="00196378">
                  <w:pPr>
                    <w:pStyle w:val="Synopsis"/>
                    <w:rPr>
                      <w:lang w:val="en-US"/>
                    </w:rPr>
                  </w:pPr>
                  <w:r w:rsidRPr="00380703">
                    <w:rPr>
                      <w:lang w:val="en-US"/>
                    </w:rPr>
                    <w:t>CDK12</w:t>
                  </w:r>
                  <w:r>
                    <w:rPr>
                      <w:lang w:val="en-US"/>
                    </w:rPr>
                    <w:br/>
                  </w:r>
                  <w:proofErr w:type="spellStart"/>
                  <w:r w:rsidRPr="00380703">
                    <w:rPr>
                      <w:lang w:val="en-US"/>
                    </w:rPr>
                    <w:t>CDK12</w:t>
                  </w:r>
                  <w:proofErr w:type="spellEnd"/>
                </w:p>
              </w:tc>
              <w:tc>
                <w:tcPr>
                  <w:tcW w:w="1000" w:type="pct"/>
                </w:tcPr>
                <w:p w14:paraId="12B9B79C" w14:textId="4135102C" w:rsidR="00182AD3" w:rsidRPr="005A0923" w:rsidRDefault="00182AD3" w:rsidP="00196378">
                  <w:pPr>
                    <w:pStyle w:val="Synopsis"/>
                    <w:rPr>
                      <w:lang w:val="en-US"/>
                    </w:rPr>
                  </w:pPr>
                  <w:r w:rsidRPr="00380703">
                    <w:rPr>
                      <w:lang w:val="en-US"/>
                    </w:rPr>
                    <w:t>p.Leu123fs</w:t>
                  </w:r>
                  <w:r>
                    <w:rPr>
                      <w:lang w:val="en-US"/>
                    </w:rPr>
                    <w:br/>
                  </w:r>
                  <w:r w:rsidRPr="00380703">
                    <w:rPr>
                      <w:lang w:val="en-US"/>
                    </w:rPr>
                    <w:t>p.Gln612*</w:t>
                  </w:r>
                </w:p>
              </w:tc>
              <w:tc>
                <w:tcPr>
                  <w:tcW w:w="1000" w:type="pct"/>
                </w:tcPr>
                <w:p w14:paraId="79C587BA" w14:textId="4B6ADFED" w:rsidR="00182AD3" w:rsidRPr="008B1797" w:rsidRDefault="00182AD3" w:rsidP="00196378">
                  <w:pPr>
                    <w:pStyle w:val="Synopsis"/>
                    <w:rPr>
                      <w:lang w:val="en-US"/>
                    </w:rPr>
                  </w:pPr>
                  <w:r w:rsidRPr="00380703">
                    <w:rPr>
                      <w:lang w:val="en-US"/>
                    </w:rPr>
                    <w:t>Likely Pathogenic</w:t>
                  </w:r>
                  <w:r>
                    <w:rPr>
                      <w:lang w:val="en-US"/>
                    </w:rPr>
                    <w:br/>
                  </w:r>
                  <w:r w:rsidRPr="00380703">
                    <w:rPr>
                      <w:lang w:val="en-US"/>
                    </w:rPr>
                    <w:t>Likely Pathogenic</w:t>
                  </w:r>
                </w:p>
              </w:tc>
              <w:tc>
                <w:tcPr>
                  <w:tcW w:w="1000" w:type="pct"/>
                </w:tcPr>
                <w:p w14:paraId="29F4E348" w14:textId="45E95F8C" w:rsidR="00182AD3" w:rsidRPr="00196378" w:rsidRDefault="00182AD3" w:rsidP="00196378">
                  <w:pPr>
                    <w:pStyle w:val="Synopsis"/>
                    <w:rPr>
                      <w:lang w:val="en-US"/>
                    </w:rPr>
                  </w:pPr>
                  <w:r w:rsidRPr="00380703">
                    <w:rPr>
                      <w:lang w:val="en-US"/>
                    </w:rPr>
                    <w:t>Somatic</w:t>
                  </w:r>
                  <w:r>
                    <w:rPr>
                      <w:lang w:val="en-US"/>
                    </w:rPr>
                    <w:br/>
                  </w:r>
                  <w:proofErr w:type="spellStart"/>
                  <w:r w:rsidRPr="00380703">
                    <w:rPr>
                      <w:lang w:val="en-US"/>
                    </w:rPr>
                    <w:t>Somatic</w:t>
                  </w:r>
                  <w:proofErr w:type="spellEnd"/>
                </w:p>
              </w:tc>
            </w:tr>
            <w:tr w:rsidR="00182AD3" w:rsidRPr="00791BC6" w14:paraId="0F52AF01" w14:textId="6D099714" w:rsidTr="00B4716F">
              <w:trPr>
                <w:trHeight w:val="309"/>
              </w:trPr>
              <w:tc>
                <w:tcPr>
                  <w:tcW w:w="1000" w:type="pct"/>
                  <w:shd w:val="clear" w:color="auto" w:fill="auto"/>
                  <w:hideMark/>
                </w:tcPr>
                <w:p w14:paraId="6A453B5F" w14:textId="421B27B0" w:rsidR="00182AD3" w:rsidRPr="006B6EC9" w:rsidRDefault="00182AD3" w:rsidP="00196378">
                  <w:pPr>
                    <w:widowControl w:val="0"/>
                    <w:autoSpaceDE w:val="0"/>
                    <w:autoSpaceDN w:val="0"/>
                    <w:adjustRightInd w:val="0"/>
                    <w:rPr>
                      <w:rFonts w:eastAsia="Microsoft YaHei"/>
                      <w:color w:val="000000"/>
                    </w:rPr>
                  </w:pPr>
                  <w:r w:rsidRPr="006B6EC9">
                    <w:rPr>
                      <w:lang w:eastAsia="zh-CN"/>
                    </w:rPr>
                    <w:t>TW006006</w:t>
                  </w:r>
                </w:p>
              </w:tc>
              <w:tc>
                <w:tcPr>
                  <w:tcW w:w="1000" w:type="pct"/>
                  <w:shd w:val="clear" w:color="auto" w:fill="auto"/>
                  <w:hideMark/>
                </w:tcPr>
                <w:p w14:paraId="7D03A15F" w14:textId="47841162" w:rsidR="00182AD3" w:rsidRPr="005A0923" w:rsidRDefault="00182AD3" w:rsidP="00196378">
                  <w:pPr>
                    <w:pStyle w:val="Synopsis"/>
                    <w:rPr>
                      <w:lang w:val="en-US"/>
                    </w:rPr>
                  </w:pPr>
                  <w:r w:rsidRPr="00380703">
                    <w:rPr>
                      <w:lang w:val="en-US"/>
                    </w:rPr>
                    <w:t>BARD1</w:t>
                  </w:r>
                  <w:r>
                    <w:rPr>
                      <w:lang w:val="en-US"/>
                    </w:rPr>
                    <w:br/>
                  </w:r>
                  <w:r w:rsidRPr="00380703">
                    <w:rPr>
                      <w:lang w:val="en-US"/>
                    </w:rPr>
                    <w:t>CDK12</w:t>
                  </w:r>
                  <w:r>
                    <w:rPr>
                      <w:lang w:val="en-US"/>
                    </w:rPr>
                    <w:br/>
                  </w:r>
                  <w:proofErr w:type="spellStart"/>
                  <w:r w:rsidRPr="00380703">
                    <w:rPr>
                      <w:lang w:val="en-US"/>
                    </w:rPr>
                    <w:t>CDK12</w:t>
                  </w:r>
                  <w:proofErr w:type="spellEnd"/>
                </w:p>
              </w:tc>
              <w:tc>
                <w:tcPr>
                  <w:tcW w:w="1000" w:type="pct"/>
                </w:tcPr>
                <w:p w14:paraId="23F5D3A7" w14:textId="48380943" w:rsidR="00182AD3" w:rsidRPr="005A0923" w:rsidRDefault="00182AD3" w:rsidP="00196378">
                  <w:pPr>
                    <w:pStyle w:val="Synopsis"/>
                    <w:rPr>
                      <w:lang w:val="en-US"/>
                    </w:rPr>
                  </w:pPr>
                  <w:r w:rsidRPr="00380703">
                    <w:rPr>
                      <w:lang w:val="en-US"/>
                    </w:rPr>
                    <w:t>p.Asp172fs</w:t>
                  </w:r>
                  <w:r>
                    <w:rPr>
                      <w:lang w:val="en-US"/>
                    </w:rPr>
                    <w:br/>
                  </w:r>
                  <w:r w:rsidRPr="00380703">
                    <w:rPr>
                      <w:lang w:val="en-US"/>
                    </w:rPr>
                    <w:t>p.Phe988fs</w:t>
                  </w:r>
                  <w:r>
                    <w:rPr>
                      <w:lang w:val="en-US"/>
                    </w:rPr>
                    <w:br/>
                  </w:r>
                  <w:r w:rsidRPr="00380703">
                    <w:rPr>
                      <w:lang w:val="en-US"/>
                    </w:rPr>
                    <w:t>p.Thr1463fs</w:t>
                  </w:r>
                </w:p>
              </w:tc>
              <w:tc>
                <w:tcPr>
                  <w:tcW w:w="1000" w:type="pct"/>
                </w:tcPr>
                <w:p w14:paraId="28C56B09" w14:textId="3F19D278" w:rsidR="00182AD3" w:rsidRPr="00196378" w:rsidRDefault="00182AD3" w:rsidP="00196378">
                  <w:pPr>
                    <w:pStyle w:val="Synopsis"/>
                    <w:rPr>
                      <w:lang w:val="en-US"/>
                    </w:rPr>
                  </w:pPr>
                  <w:r w:rsidRPr="00380703">
                    <w:rPr>
                      <w:lang w:val="en-US"/>
                    </w:rPr>
                    <w:t>Likely Pathogenic</w:t>
                  </w:r>
                  <w:r>
                    <w:rPr>
                      <w:lang w:val="en-US"/>
                    </w:rPr>
                    <w:br/>
                  </w:r>
                  <w:r w:rsidRPr="00380703">
                    <w:rPr>
                      <w:lang w:val="en-US"/>
                    </w:rPr>
                    <w:t>Likely Pathogenic</w:t>
                  </w:r>
                  <w:r>
                    <w:rPr>
                      <w:lang w:val="en-US"/>
                    </w:rPr>
                    <w:br/>
                  </w:r>
                  <w:r w:rsidRPr="00380703">
                    <w:rPr>
                      <w:lang w:val="en-US"/>
                    </w:rPr>
                    <w:t>Likely Pathogenic</w:t>
                  </w:r>
                </w:p>
              </w:tc>
              <w:tc>
                <w:tcPr>
                  <w:tcW w:w="1000" w:type="pct"/>
                </w:tcPr>
                <w:p w14:paraId="38A8090B" w14:textId="2DE170CC" w:rsidR="00182AD3" w:rsidRPr="00196378" w:rsidRDefault="00182AD3" w:rsidP="00196378">
                  <w:pPr>
                    <w:pStyle w:val="Synopsis"/>
                    <w:rPr>
                      <w:lang w:val="en-US"/>
                    </w:rPr>
                  </w:pPr>
                  <w:r w:rsidRPr="00380703">
                    <w:rPr>
                      <w:lang w:val="en-US"/>
                    </w:rPr>
                    <w:t>Somatic</w:t>
                  </w:r>
                  <w:r>
                    <w:rPr>
                      <w:lang w:val="en-US"/>
                    </w:rPr>
                    <w:br/>
                  </w:r>
                  <w:proofErr w:type="spellStart"/>
                  <w:r w:rsidRPr="00380703">
                    <w:rPr>
                      <w:lang w:val="en-US"/>
                    </w:rPr>
                    <w:t>Somatic</w:t>
                  </w:r>
                  <w:proofErr w:type="spellEnd"/>
                  <w:r>
                    <w:rPr>
                      <w:lang w:val="en-US"/>
                    </w:rPr>
                    <w:br/>
                  </w:r>
                  <w:proofErr w:type="spellStart"/>
                  <w:r w:rsidRPr="00380703">
                    <w:rPr>
                      <w:lang w:val="en-US"/>
                    </w:rPr>
                    <w:t>Somatic</w:t>
                  </w:r>
                  <w:proofErr w:type="spellEnd"/>
                </w:p>
              </w:tc>
            </w:tr>
            <w:tr w:rsidR="00182AD3" w:rsidRPr="00791BC6" w14:paraId="72240026" w14:textId="6D9D8D9C" w:rsidTr="00B4716F">
              <w:trPr>
                <w:trHeight w:val="309"/>
              </w:trPr>
              <w:tc>
                <w:tcPr>
                  <w:tcW w:w="1000" w:type="pct"/>
                  <w:shd w:val="clear" w:color="auto" w:fill="auto"/>
                  <w:hideMark/>
                </w:tcPr>
                <w:p w14:paraId="7A185230" w14:textId="5A87B261" w:rsidR="00182AD3" w:rsidRPr="006B6EC9" w:rsidRDefault="00182AD3" w:rsidP="00196378">
                  <w:pPr>
                    <w:widowControl w:val="0"/>
                    <w:autoSpaceDE w:val="0"/>
                    <w:autoSpaceDN w:val="0"/>
                    <w:adjustRightInd w:val="0"/>
                    <w:rPr>
                      <w:rFonts w:eastAsia="Microsoft YaHei"/>
                      <w:color w:val="000000"/>
                    </w:rPr>
                  </w:pPr>
                  <w:r w:rsidRPr="006B6EC9">
                    <w:rPr>
                      <w:lang w:eastAsia="zh-CN"/>
                    </w:rPr>
                    <w:t>TW004011</w:t>
                  </w:r>
                </w:p>
              </w:tc>
              <w:tc>
                <w:tcPr>
                  <w:tcW w:w="1000" w:type="pct"/>
                  <w:shd w:val="clear" w:color="auto" w:fill="auto"/>
                  <w:hideMark/>
                </w:tcPr>
                <w:p w14:paraId="12160755" w14:textId="30330661" w:rsidR="00182AD3" w:rsidRPr="00791BC6" w:rsidRDefault="00182AD3" w:rsidP="00196378">
                  <w:pPr>
                    <w:widowControl w:val="0"/>
                    <w:autoSpaceDE w:val="0"/>
                    <w:autoSpaceDN w:val="0"/>
                    <w:adjustRightInd w:val="0"/>
                    <w:rPr>
                      <w:rFonts w:eastAsia="Microsoft YaHei"/>
                      <w:color w:val="000000"/>
                    </w:rPr>
                  </w:pPr>
                  <w:r w:rsidRPr="00380703">
                    <w:t>BRIP1</w:t>
                  </w:r>
                </w:p>
              </w:tc>
              <w:tc>
                <w:tcPr>
                  <w:tcW w:w="1000" w:type="pct"/>
                </w:tcPr>
                <w:p w14:paraId="504E8FE8" w14:textId="589D0111" w:rsidR="00182AD3" w:rsidRDefault="00182AD3" w:rsidP="00196378">
                  <w:pPr>
                    <w:widowControl w:val="0"/>
                    <w:autoSpaceDE w:val="0"/>
                    <w:autoSpaceDN w:val="0"/>
                    <w:adjustRightInd w:val="0"/>
                    <w:rPr>
                      <w:rFonts w:eastAsia="Microsoft YaHei"/>
                      <w:color w:val="000000"/>
                    </w:rPr>
                  </w:pPr>
                  <w:proofErr w:type="gramStart"/>
                  <w:r w:rsidRPr="00380703">
                    <w:t>p.Ile</w:t>
                  </w:r>
                  <w:proofErr w:type="gramEnd"/>
                  <w:r w:rsidRPr="00380703">
                    <w:t>504fs</w:t>
                  </w:r>
                </w:p>
              </w:tc>
              <w:tc>
                <w:tcPr>
                  <w:tcW w:w="1000" w:type="pct"/>
                </w:tcPr>
                <w:p w14:paraId="70F3A965" w14:textId="4A1AE51B" w:rsidR="00182AD3" w:rsidRDefault="00182AD3" w:rsidP="00196378">
                  <w:pPr>
                    <w:widowControl w:val="0"/>
                    <w:autoSpaceDE w:val="0"/>
                    <w:autoSpaceDN w:val="0"/>
                    <w:adjustRightInd w:val="0"/>
                    <w:rPr>
                      <w:rFonts w:eastAsia="Microsoft YaHei"/>
                      <w:color w:val="000000"/>
                    </w:rPr>
                  </w:pPr>
                  <w:r w:rsidRPr="00380703">
                    <w:t>Pathogenic</w:t>
                  </w:r>
                </w:p>
              </w:tc>
              <w:tc>
                <w:tcPr>
                  <w:tcW w:w="1000" w:type="pct"/>
                </w:tcPr>
                <w:p w14:paraId="4EB67A08" w14:textId="20AE0B38" w:rsidR="00182AD3" w:rsidRDefault="00182AD3" w:rsidP="00196378">
                  <w:pPr>
                    <w:widowControl w:val="0"/>
                    <w:autoSpaceDE w:val="0"/>
                    <w:autoSpaceDN w:val="0"/>
                    <w:adjustRightInd w:val="0"/>
                    <w:rPr>
                      <w:rFonts w:eastAsia="Microsoft YaHei"/>
                      <w:color w:val="000000"/>
                    </w:rPr>
                  </w:pPr>
                  <w:r w:rsidRPr="00380703">
                    <w:t>Somatic</w:t>
                  </w:r>
                </w:p>
              </w:tc>
            </w:tr>
            <w:tr w:rsidR="00182AD3" w:rsidRPr="00791BC6" w14:paraId="6F78CC63" w14:textId="320EA958" w:rsidTr="00B4716F">
              <w:trPr>
                <w:trHeight w:val="309"/>
              </w:trPr>
              <w:tc>
                <w:tcPr>
                  <w:tcW w:w="1000" w:type="pct"/>
                  <w:shd w:val="clear" w:color="auto" w:fill="auto"/>
                  <w:hideMark/>
                </w:tcPr>
                <w:p w14:paraId="66268F79" w14:textId="2B4C9FE8" w:rsidR="00182AD3" w:rsidRPr="006B6EC9" w:rsidRDefault="00182AD3" w:rsidP="00196378">
                  <w:pPr>
                    <w:widowControl w:val="0"/>
                    <w:autoSpaceDE w:val="0"/>
                    <w:autoSpaceDN w:val="0"/>
                    <w:adjustRightInd w:val="0"/>
                    <w:rPr>
                      <w:rFonts w:eastAsia="Microsoft YaHei"/>
                      <w:color w:val="000000"/>
                    </w:rPr>
                  </w:pPr>
                  <w:r w:rsidRPr="006B6EC9">
                    <w:rPr>
                      <w:lang w:eastAsia="zh-CN"/>
                    </w:rPr>
                    <w:t>KR001002</w:t>
                  </w:r>
                </w:p>
              </w:tc>
              <w:tc>
                <w:tcPr>
                  <w:tcW w:w="1000" w:type="pct"/>
                  <w:shd w:val="clear" w:color="auto" w:fill="auto"/>
                  <w:hideMark/>
                </w:tcPr>
                <w:p w14:paraId="705B0918" w14:textId="7D090951" w:rsidR="00182AD3" w:rsidRPr="005A0923" w:rsidRDefault="00182AD3" w:rsidP="00196378">
                  <w:pPr>
                    <w:pStyle w:val="Synopsis"/>
                    <w:rPr>
                      <w:lang w:val="en-US"/>
                    </w:rPr>
                  </w:pPr>
                  <w:r w:rsidRPr="00380703">
                    <w:rPr>
                      <w:lang w:val="en-US"/>
                    </w:rPr>
                    <w:t>BRCA2</w:t>
                  </w:r>
                  <w:r>
                    <w:rPr>
                      <w:lang w:val="en-US"/>
                    </w:rPr>
                    <w:br/>
                  </w:r>
                  <w:proofErr w:type="spellStart"/>
                  <w:r w:rsidRPr="00380703">
                    <w:rPr>
                      <w:lang w:val="en-US"/>
                    </w:rPr>
                    <w:t>BRCA2</w:t>
                  </w:r>
                  <w:proofErr w:type="spellEnd"/>
                </w:p>
              </w:tc>
              <w:tc>
                <w:tcPr>
                  <w:tcW w:w="1000" w:type="pct"/>
                </w:tcPr>
                <w:p w14:paraId="778360CB" w14:textId="45E0D379" w:rsidR="00182AD3" w:rsidRPr="005A0923" w:rsidRDefault="00182AD3" w:rsidP="00196378">
                  <w:pPr>
                    <w:pStyle w:val="Synopsis"/>
                    <w:rPr>
                      <w:lang w:val="en-US"/>
                    </w:rPr>
                  </w:pPr>
                  <w:proofErr w:type="gramStart"/>
                  <w:r w:rsidRPr="00380703">
                    <w:rPr>
                      <w:lang w:val="en-US"/>
                    </w:rPr>
                    <w:t>p.Glu</w:t>
                  </w:r>
                  <w:proofErr w:type="gramEnd"/>
                  <w:r w:rsidRPr="00380703">
                    <w:rPr>
                      <w:lang w:val="en-US"/>
                    </w:rPr>
                    <w:t>1245*</w:t>
                  </w:r>
                  <w:r>
                    <w:rPr>
                      <w:lang w:val="en-US"/>
                    </w:rPr>
                    <w:br/>
                  </w:r>
                  <w:r w:rsidRPr="00380703">
                    <w:rPr>
                      <w:lang w:val="en-US"/>
                    </w:rPr>
                    <w:t>p.Thr933fs</w:t>
                  </w:r>
                </w:p>
              </w:tc>
              <w:tc>
                <w:tcPr>
                  <w:tcW w:w="1000" w:type="pct"/>
                </w:tcPr>
                <w:p w14:paraId="0625450F" w14:textId="27688D9C" w:rsidR="00182AD3" w:rsidRPr="00196378" w:rsidRDefault="00182AD3" w:rsidP="00196378">
                  <w:pPr>
                    <w:pStyle w:val="Synopsis"/>
                    <w:rPr>
                      <w:lang w:val="en-US"/>
                    </w:rPr>
                  </w:pPr>
                  <w:r w:rsidRPr="00380703">
                    <w:rPr>
                      <w:lang w:val="en-US"/>
                    </w:rPr>
                    <w:t>Likely Pathogenic</w:t>
                  </w:r>
                  <w:r>
                    <w:rPr>
                      <w:lang w:val="en-US"/>
                    </w:rPr>
                    <w:br/>
                  </w:r>
                  <w:proofErr w:type="spellStart"/>
                  <w:r w:rsidRPr="00380703">
                    <w:rPr>
                      <w:lang w:val="en-US"/>
                    </w:rPr>
                    <w:t>Pathogenic</w:t>
                  </w:r>
                  <w:proofErr w:type="spellEnd"/>
                </w:p>
              </w:tc>
              <w:tc>
                <w:tcPr>
                  <w:tcW w:w="1000" w:type="pct"/>
                </w:tcPr>
                <w:p w14:paraId="5ED706EC" w14:textId="6C8FC985" w:rsidR="00182AD3" w:rsidRPr="00196378" w:rsidRDefault="00182AD3" w:rsidP="00196378">
                  <w:pPr>
                    <w:pStyle w:val="Synopsis"/>
                    <w:rPr>
                      <w:lang w:val="en-US"/>
                    </w:rPr>
                  </w:pPr>
                  <w:r w:rsidRPr="00380703">
                    <w:rPr>
                      <w:lang w:val="en-US"/>
                    </w:rPr>
                    <w:t>Somatic</w:t>
                  </w:r>
                  <w:r>
                    <w:rPr>
                      <w:lang w:val="en-US"/>
                    </w:rPr>
                    <w:br/>
                  </w:r>
                  <w:r w:rsidRPr="00380703">
                    <w:rPr>
                      <w:lang w:val="en-US"/>
                    </w:rPr>
                    <w:t>Germline</w:t>
                  </w:r>
                </w:p>
              </w:tc>
            </w:tr>
            <w:tr w:rsidR="00182AD3" w:rsidRPr="00791BC6" w14:paraId="79594E1D" w14:textId="07B4FF6B" w:rsidTr="00B4716F">
              <w:trPr>
                <w:trHeight w:val="309"/>
              </w:trPr>
              <w:tc>
                <w:tcPr>
                  <w:tcW w:w="1000" w:type="pct"/>
                  <w:tcBorders>
                    <w:bottom w:val="nil"/>
                  </w:tcBorders>
                  <w:shd w:val="clear" w:color="auto" w:fill="auto"/>
                  <w:hideMark/>
                </w:tcPr>
                <w:p w14:paraId="7A4C1CB3" w14:textId="04D54E6C" w:rsidR="00182AD3" w:rsidRPr="006B6EC9" w:rsidRDefault="00182AD3" w:rsidP="00196378">
                  <w:pPr>
                    <w:widowControl w:val="0"/>
                    <w:autoSpaceDE w:val="0"/>
                    <w:autoSpaceDN w:val="0"/>
                    <w:adjustRightInd w:val="0"/>
                    <w:rPr>
                      <w:rFonts w:eastAsia="Microsoft YaHei"/>
                      <w:color w:val="000000"/>
                    </w:rPr>
                  </w:pPr>
                  <w:r w:rsidRPr="006B6EC9">
                    <w:rPr>
                      <w:lang w:eastAsia="zh-CN"/>
                    </w:rPr>
                    <w:t>KR004004</w:t>
                  </w:r>
                </w:p>
              </w:tc>
              <w:tc>
                <w:tcPr>
                  <w:tcW w:w="1000" w:type="pct"/>
                  <w:tcBorders>
                    <w:bottom w:val="nil"/>
                  </w:tcBorders>
                  <w:shd w:val="clear" w:color="auto" w:fill="auto"/>
                  <w:hideMark/>
                </w:tcPr>
                <w:p w14:paraId="54F5EB86" w14:textId="123DB728" w:rsidR="00182AD3" w:rsidRPr="00791BC6" w:rsidRDefault="00182AD3" w:rsidP="00196378">
                  <w:pPr>
                    <w:widowControl w:val="0"/>
                    <w:autoSpaceDE w:val="0"/>
                    <w:autoSpaceDN w:val="0"/>
                    <w:adjustRightInd w:val="0"/>
                    <w:rPr>
                      <w:rFonts w:eastAsia="Microsoft YaHei"/>
                      <w:color w:val="000000"/>
                    </w:rPr>
                  </w:pPr>
                  <w:r w:rsidRPr="00380703">
                    <w:t>BRCA2</w:t>
                  </w:r>
                </w:p>
              </w:tc>
              <w:tc>
                <w:tcPr>
                  <w:tcW w:w="1000" w:type="pct"/>
                  <w:tcBorders>
                    <w:bottom w:val="nil"/>
                  </w:tcBorders>
                </w:tcPr>
                <w:p w14:paraId="45B764D1" w14:textId="50F39929" w:rsidR="00182AD3" w:rsidRPr="00791BC6" w:rsidRDefault="00182AD3" w:rsidP="00196378">
                  <w:pPr>
                    <w:widowControl w:val="0"/>
                    <w:autoSpaceDE w:val="0"/>
                    <w:autoSpaceDN w:val="0"/>
                    <w:adjustRightInd w:val="0"/>
                    <w:rPr>
                      <w:rFonts w:eastAsia="Microsoft YaHei"/>
                      <w:color w:val="000000"/>
                    </w:rPr>
                  </w:pPr>
                  <w:proofErr w:type="gramStart"/>
                  <w:r w:rsidRPr="00380703">
                    <w:t>p.Arg</w:t>
                  </w:r>
                  <w:proofErr w:type="gramEnd"/>
                  <w:r w:rsidRPr="00380703">
                    <w:t>2494*</w:t>
                  </w:r>
                </w:p>
              </w:tc>
              <w:tc>
                <w:tcPr>
                  <w:tcW w:w="1000" w:type="pct"/>
                  <w:tcBorders>
                    <w:bottom w:val="nil"/>
                  </w:tcBorders>
                </w:tcPr>
                <w:p w14:paraId="27A38191" w14:textId="630AE910" w:rsidR="00182AD3" w:rsidRPr="00791BC6" w:rsidRDefault="00182AD3" w:rsidP="00196378">
                  <w:pPr>
                    <w:widowControl w:val="0"/>
                    <w:autoSpaceDE w:val="0"/>
                    <w:autoSpaceDN w:val="0"/>
                    <w:adjustRightInd w:val="0"/>
                    <w:rPr>
                      <w:rFonts w:eastAsia="Microsoft YaHei"/>
                      <w:color w:val="000000"/>
                    </w:rPr>
                  </w:pPr>
                  <w:r w:rsidRPr="00380703">
                    <w:t>Pathogenic</w:t>
                  </w:r>
                </w:p>
              </w:tc>
              <w:tc>
                <w:tcPr>
                  <w:tcW w:w="1000" w:type="pct"/>
                  <w:tcBorders>
                    <w:bottom w:val="nil"/>
                  </w:tcBorders>
                </w:tcPr>
                <w:p w14:paraId="46AE50C5" w14:textId="442EF73F" w:rsidR="00182AD3" w:rsidRPr="00791BC6" w:rsidRDefault="00182AD3" w:rsidP="00196378">
                  <w:pPr>
                    <w:widowControl w:val="0"/>
                    <w:autoSpaceDE w:val="0"/>
                    <w:autoSpaceDN w:val="0"/>
                    <w:adjustRightInd w:val="0"/>
                    <w:rPr>
                      <w:rFonts w:eastAsia="Microsoft YaHei"/>
                      <w:color w:val="000000"/>
                    </w:rPr>
                  </w:pPr>
                  <w:r w:rsidRPr="00380703">
                    <w:t>Germline</w:t>
                  </w:r>
                </w:p>
              </w:tc>
            </w:tr>
            <w:tr w:rsidR="00182AD3" w:rsidRPr="00791BC6" w14:paraId="1D2389F6" w14:textId="1ECBAA92" w:rsidTr="00B4716F">
              <w:trPr>
                <w:trHeight w:val="309"/>
              </w:trPr>
              <w:tc>
                <w:tcPr>
                  <w:tcW w:w="1000" w:type="pct"/>
                  <w:tcBorders>
                    <w:top w:val="nil"/>
                    <w:bottom w:val="single" w:sz="4" w:space="0" w:color="auto"/>
                  </w:tcBorders>
                  <w:shd w:val="clear" w:color="auto" w:fill="auto"/>
                  <w:hideMark/>
                </w:tcPr>
                <w:p w14:paraId="6C9BEA93" w14:textId="758B49C5" w:rsidR="00182AD3" w:rsidRPr="006B6EC9" w:rsidRDefault="00182AD3" w:rsidP="00196378">
                  <w:pPr>
                    <w:widowControl w:val="0"/>
                    <w:autoSpaceDE w:val="0"/>
                    <w:autoSpaceDN w:val="0"/>
                    <w:adjustRightInd w:val="0"/>
                    <w:rPr>
                      <w:rFonts w:eastAsia="Microsoft YaHei"/>
                      <w:color w:val="000000"/>
                    </w:rPr>
                  </w:pPr>
                  <w:r w:rsidRPr="006B6EC9">
                    <w:rPr>
                      <w:lang w:eastAsia="zh-CN"/>
                    </w:rPr>
                    <w:t>KR007002</w:t>
                  </w:r>
                </w:p>
              </w:tc>
              <w:tc>
                <w:tcPr>
                  <w:tcW w:w="1000" w:type="pct"/>
                  <w:tcBorders>
                    <w:top w:val="nil"/>
                    <w:bottom w:val="single" w:sz="4" w:space="0" w:color="auto"/>
                  </w:tcBorders>
                  <w:shd w:val="clear" w:color="auto" w:fill="auto"/>
                  <w:hideMark/>
                </w:tcPr>
                <w:p w14:paraId="3482E8A3" w14:textId="24DE9FDD" w:rsidR="00182AD3" w:rsidRPr="00791BC6" w:rsidRDefault="00182AD3" w:rsidP="00196378">
                  <w:pPr>
                    <w:widowControl w:val="0"/>
                    <w:autoSpaceDE w:val="0"/>
                    <w:autoSpaceDN w:val="0"/>
                    <w:adjustRightInd w:val="0"/>
                    <w:rPr>
                      <w:rFonts w:eastAsia="Microsoft YaHei"/>
                      <w:color w:val="000000"/>
                    </w:rPr>
                  </w:pPr>
                  <w:r w:rsidRPr="00380703">
                    <w:t>CDK12</w:t>
                  </w:r>
                </w:p>
              </w:tc>
              <w:tc>
                <w:tcPr>
                  <w:tcW w:w="1000" w:type="pct"/>
                  <w:tcBorders>
                    <w:top w:val="nil"/>
                    <w:bottom w:val="single" w:sz="4" w:space="0" w:color="auto"/>
                  </w:tcBorders>
                </w:tcPr>
                <w:p w14:paraId="065B7337" w14:textId="2C47983B" w:rsidR="00182AD3" w:rsidRPr="00791BC6" w:rsidRDefault="00182AD3" w:rsidP="00196378">
                  <w:pPr>
                    <w:widowControl w:val="0"/>
                    <w:autoSpaceDE w:val="0"/>
                    <w:autoSpaceDN w:val="0"/>
                    <w:adjustRightInd w:val="0"/>
                    <w:rPr>
                      <w:rFonts w:eastAsia="Microsoft YaHei"/>
                      <w:color w:val="000000"/>
                    </w:rPr>
                  </w:pPr>
                  <w:proofErr w:type="gramStart"/>
                  <w:r w:rsidRPr="00380703">
                    <w:t>p.Leu</w:t>
                  </w:r>
                  <w:proofErr w:type="gramEnd"/>
                  <w:r w:rsidRPr="00380703">
                    <w:t>828fs</w:t>
                  </w:r>
                </w:p>
              </w:tc>
              <w:tc>
                <w:tcPr>
                  <w:tcW w:w="1000" w:type="pct"/>
                  <w:tcBorders>
                    <w:top w:val="nil"/>
                    <w:bottom w:val="single" w:sz="4" w:space="0" w:color="auto"/>
                  </w:tcBorders>
                </w:tcPr>
                <w:p w14:paraId="7D5FC617" w14:textId="349BEF71" w:rsidR="00182AD3" w:rsidRPr="00791BC6" w:rsidRDefault="00182AD3" w:rsidP="00196378">
                  <w:pPr>
                    <w:widowControl w:val="0"/>
                    <w:autoSpaceDE w:val="0"/>
                    <w:autoSpaceDN w:val="0"/>
                    <w:adjustRightInd w:val="0"/>
                    <w:rPr>
                      <w:rFonts w:eastAsia="Microsoft YaHei"/>
                      <w:color w:val="000000"/>
                    </w:rPr>
                  </w:pPr>
                  <w:r w:rsidRPr="00380703">
                    <w:t>Likely Pathogenic</w:t>
                  </w:r>
                </w:p>
              </w:tc>
              <w:tc>
                <w:tcPr>
                  <w:tcW w:w="1000" w:type="pct"/>
                  <w:tcBorders>
                    <w:top w:val="nil"/>
                    <w:bottom w:val="single" w:sz="4" w:space="0" w:color="auto"/>
                  </w:tcBorders>
                </w:tcPr>
                <w:p w14:paraId="5E3F5AA3" w14:textId="58D00C51" w:rsidR="00182AD3" w:rsidRPr="00791BC6" w:rsidRDefault="00182AD3" w:rsidP="00196378">
                  <w:pPr>
                    <w:widowControl w:val="0"/>
                    <w:autoSpaceDE w:val="0"/>
                    <w:autoSpaceDN w:val="0"/>
                    <w:adjustRightInd w:val="0"/>
                    <w:rPr>
                      <w:rFonts w:eastAsia="Microsoft YaHei"/>
                      <w:color w:val="000000"/>
                    </w:rPr>
                  </w:pPr>
                  <w:r w:rsidRPr="00380703">
                    <w:t>Somatic</w:t>
                  </w:r>
                </w:p>
              </w:tc>
            </w:tr>
            <w:tr w:rsidR="00EC48A4" w:rsidRPr="00791BC6" w14:paraId="4A665669" w14:textId="77777777" w:rsidTr="005C7565">
              <w:trPr>
                <w:trHeight w:val="309"/>
              </w:trPr>
              <w:tc>
                <w:tcPr>
                  <w:tcW w:w="5000" w:type="pct"/>
                  <w:gridSpan w:val="5"/>
                  <w:tcBorders>
                    <w:top w:val="single" w:sz="4" w:space="0" w:color="auto"/>
                  </w:tcBorders>
                  <w:shd w:val="clear" w:color="auto" w:fill="auto"/>
                </w:tcPr>
                <w:p w14:paraId="40103FA4" w14:textId="5599158D" w:rsidR="00EC48A4" w:rsidRPr="00133BA7" w:rsidRDefault="00133BA7" w:rsidP="00196378">
                  <w:pPr>
                    <w:widowControl w:val="0"/>
                    <w:autoSpaceDE w:val="0"/>
                    <w:autoSpaceDN w:val="0"/>
                    <w:adjustRightInd w:val="0"/>
                  </w:pPr>
                  <w:r w:rsidRPr="00133BA7">
                    <w:t>Note</w:t>
                  </w:r>
                  <w:r w:rsidRPr="00133BA7">
                    <w:t>：</w:t>
                  </w:r>
                  <w:r w:rsidRPr="00133BA7">
                    <w:t xml:space="preserve"> ‘*’ means ‘stop codon’; ‘fs’ means ‘frameshift’</w:t>
                  </w:r>
                  <w:r w:rsidR="00877E80">
                    <w:t>.</w:t>
                  </w:r>
                </w:p>
              </w:tc>
            </w:tr>
          </w:tbl>
          <w:p w14:paraId="4F6C17BB" w14:textId="19B1E97F" w:rsidR="00380703" w:rsidRPr="00EF3CB2" w:rsidRDefault="00380703" w:rsidP="003C1DB8">
            <w:pPr>
              <w:pStyle w:val="Synopsis"/>
              <w:spacing w:before="60" w:after="60"/>
              <w:ind w:firstLine="0"/>
              <w:contextualSpacing/>
              <w:rPr>
                <w:b/>
              </w:rPr>
            </w:pPr>
          </w:p>
        </w:tc>
      </w:tr>
      <w:tr w:rsidR="00607B40" w:rsidRPr="00EF3CB2" w14:paraId="6DBC14EE" w14:textId="77777777" w:rsidTr="00EA51AE">
        <w:trPr>
          <w:trHeight w:val="20"/>
        </w:trPr>
        <w:tc>
          <w:tcPr>
            <w:tcW w:w="5000" w:type="pct"/>
            <w:gridSpan w:val="4"/>
            <w:tcBorders>
              <w:top w:val="single" w:sz="4" w:space="0" w:color="auto"/>
              <w:bottom w:val="single" w:sz="4" w:space="0" w:color="auto"/>
            </w:tcBorders>
          </w:tcPr>
          <w:p w14:paraId="5BD90661" w14:textId="77777777" w:rsidR="007E07C5" w:rsidRDefault="00607B40" w:rsidP="007E07C5">
            <w:pPr>
              <w:pStyle w:val="Synopsis"/>
              <w:rPr>
                <w:bCs/>
              </w:rPr>
            </w:pPr>
            <w:r w:rsidRPr="00EF3CB2">
              <w:rPr>
                <w:b/>
              </w:rPr>
              <w:lastRenderedPageBreak/>
              <w:t>Efficacy Results:</w:t>
            </w:r>
            <w:r w:rsidRPr="00EF3CB2">
              <w:rPr>
                <w:bCs/>
              </w:rPr>
              <w:t xml:space="preserve"> </w:t>
            </w:r>
          </w:p>
          <w:p w14:paraId="033D62A8" w14:textId="0A0ACFF8" w:rsidR="00607B40" w:rsidRPr="00EF3CB2" w:rsidRDefault="00443FFE" w:rsidP="007E07C5">
            <w:pPr>
              <w:pStyle w:val="Synopsis"/>
            </w:pPr>
            <w:r>
              <w:rPr>
                <w:bCs/>
              </w:rPr>
              <w:t>Not applicable</w:t>
            </w:r>
          </w:p>
          <w:p w14:paraId="56041860" w14:textId="762802DF" w:rsidR="007E07C5" w:rsidRDefault="002D32B3" w:rsidP="007E07C5">
            <w:pPr>
              <w:autoSpaceDE w:val="0"/>
              <w:autoSpaceDN w:val="0"/>
              <w:adjustRightInd w:val="0"/>
              <w:rPr>
                <w:b/>
                <w:snapToGrid w:val="0"/>
                <w:lang w:val="en-GB"/>
              </w:rPr>
            </w:pPr>
            <w:r w:rsidRPr="00EF3CB2">
              <w:rPr>
                <w:b/>
                <w:snapToGrid w:val="0"/>
                <w:lang w:val="en-GB"/>
              </w:rPr>
              <w:t>Pharmacokinetic Results:</w:t>
            </w:r>
          </w:p>
          <w:p w14:paraId="0935BDB9" w14:textId="2FD6944D" w:rsidR="002D32B3" w:rsidRPr="007E07C5" w:rsidRDefault="00443FFE" w:rsidP="007E07C5">
            <w:pPr>
              <w:autoSpaceDE w:val="0"/>
              <w:autoSpaceDN w:val="0"/>
              <w:adjustRightInd w:val="0"/>
              <w:rPr>
                <w:b/>
                <w:snapToGrid w:val="0"/>
                <w:lang w:val="en-GB"/>
              </w:rPr>
            </w:pPr>
            <w:r>
              <w:rPr>
                <w:bCs/>
              </w:rPr>
              <w:t>Not applicable</w:t>
            </w:r>
          </w:p>
        </w:tc>
      </w:tr>
      <w:tr w:rsidR="00607B40" w:rsidRPr="00EF3CB2" w14:paraId="6C5BEEF3" w14:textId="77777777" w:rsidTr="00EA51AE">
        <w:trPr>
          <w:trHeight w:val="20"/>
        </w:trPr>
        <w:tc>
          <w:tcPr>
            <w:tcW w:w="5000" w:type="pct"/>
            <w:gridSpan w:val="4"/>
            <w:tcBorders>
              <w:top w:val="single" w:sz="4" w:space="0" w:color="auto"/>
              <w:bottom w:val="single" w:sz="4" w:space="0" w:color="auto"/>
            </w:tcBorders>
          </w:tcPr>
          <w:p w14:paraId="2C63F8F8" w14:textId="17D1039B" w:rsidR="007E07C5" w:rsidRDefault="00607B40" w:rsidP="00443FFE">
            <w:pPr>
              <w:pStyle w:val="Synopsis"/>
            </w:pPr>
            <w:r w:rsidRPr="00EF3CB2">
              <w:rPr>
                <w:b/>
                <w:bCs/>
              </w:rPr>
              <w:t>Safety Results:</w:t>
            </w:r>
          </w:p>
          <w:p w14:paraId="16B301E2" w14:textId="780329B5" w:rsidR="00607B40" w:rsidRPr="00EF3CB2" w:rsidRDefault="00443FFE" w:rsidP="00443FFE">
            <w:pPr>
              <w:pStyle w:val="Synopsis"/>
            </w:pPr>
            <w:r>
              <w:rPr>
                <w:bCs/>
              </w:rPr>
              <w:t>Not applicable</w:t>
            </w:r>
          </w:p>
        </w:tc>
      </w:tr>
      <w:tr w:rsidR="00607B40" w:rsidRPr="00EF3CB2" w14:paraId="6AD8F55F" w14:textId="77777777" w:rsidTr="00EA51AE">
        <w:trPr>
          <w:trHeight w:val="20"/>
        </w:trPr>
        <w:tc>
          <w:tcPr>
            <w:tcW w:w="5000" w:type="pct"/>
            <w:gridSpan w:val="4"/>
            <w:tcBorders>
              <w:top w:val="single" w:sz="4" w:space="0" w:color="auto"/>
              <w:bottom w:val="single" w:sz="4" w:space="0" w:color="auto"/>
            </w:tcBorders>
          </w:tcPr>
          <w:p w14:paraId="1C4CF253" w14:textId="77777777" w:rsidR="005D3471" w:rsidRDefault="00607B40">
            <w:pPr>
              <w:pStyle w:val="Synopsis"/>
              <w:rPr>
                <w:b/>
              </w:rPr>
            </w:pPr>
            <w:r w:rsidRPr="00EF3CB2">
              <w:rPr>
                <w:b/>
              </w:rPr>
              <w:t xml:space="preserve">Conclusions: </w:t>
            </w:r>
          </w:p>
          <w:p w14:paraId="54F2349B" w14:textId="6A759B89" w:rsidR="00607B40" w:rsidRPr="00EF3CB2" w:rsidRDefault="004C463E" w:rsidP="005D3471">
            <w:pPr>
              <w:pStyle w:val="Synopsis"/>
              <w:ind w:firstLine="0"/>
            </w:pPr>
            <w:r>
              <w:rPr>
                <w:bCs/>
              </w:rPr>
              <w:t>There were</w:t>
            </w:r>
            <w:r w:rsidR="00FB7015">
              <w:rPr>
                <w:bCs/>
              </w:rPr>
              <w:t xml:space="preserve"> </w:t>
            </w:r>
            <w:r w:rsidR="008C0EC0">
              <w:rPr>
                <w:bCs/>
              </w:rPr>
              <w:t xml:space="preserve">71 patients signed the ICF and were screened, 10 of them passed the part 1 screening, and none of them passed part 2 screening. However, all these 71 patients were screened failed </w:t>
            </w:r>
            <w:r w:rsidR="008C0EC0" w:rsidRPr="00C811F8">
              <w:t>due to</w:t>
            </w:r>
            <w:r w:rsidR="008C0EC0">
              <w:t xml:space="preserve"> the</w:t>
            </w:r>
            <w:r w:rsidR="008C0EC0" w:rsidRPr="00C811F8">
              <w:t xml:space="preserve"> early study termination decided by the </w:t>
            </w:r>
            <w:r w:rsidR="008C0EC0">
              <w:t xml:space="preserve">sponsor. </w:t>
            </w:r>
            <w:r w:rsidR="005D3471">
              <w:t>Due to all patient</w:t>
            </w:r>
            <w:r w:rsidR="00D5184E">
              <w:t>s</w:t>
            </w:r>
            <w:r w:rsidR="005D3471">
              <w:t xml:space="preserve"> were screened failed and no patient was randomized to receive the study drug, no relevant result </w:t>
            </w:r>
            <w:r w:rsidR="00511A04">
              <w:t xml:space="preserve">was </w:t>
            </w:r>
            <w:r w:rsidR="005D3471">
              <w:t>available for this study.</w:t>
            </w:r>
          </w:p>
        </w:tc>
      </w:tr>
      <w:tr w:rsidR="00607B40" w:rsidRPr="00EF3CB2" w14:paraId="5B9022D4" w14:textId="77777777" w:rsidTr="00EA51AE">
        <w:trPr>
          <w:trHeight w:val="20"/>
        </w:trPr>
        <w:tc>
          <w:tcPr>
            <w:tcW w:w="5000" w:type="pct"/>
            <w:gridSpan w:val="4"/>
            <w:tcBorders>
              <w:top w:val="single" w:sz="4" w:space="0" w:color="auto"/>
              <w:bottom w:val="double" w:sz="4" w:space="0" w:color="auto"/>
            </w:tcBorders>
          </w:tcPr>
          <w:p w14:paraId="204A4044" w14:textId="44FDA733" w:rsidR="00607B40" w:rsidRPr="00EF3CB2" w:rsidRDefault="00607B40">
            <w:pPr>
              <w:pStyle w:val="Synopsis"/>
            </w:pPr>
            <w:r w:rsidRPr="00EF3CB2">
              <w:rPr>
                <w:b/>
              </w:rPr>
              <w:t xml:space="preserve">Date </w:t>
            </w:r>
            <w:r w:rsidR="002D32B3" w:rsidRPr="00EF3CB2">
              <w:rPr>
                <w:b/>
              </w:rPr>
              <w:t xml:space="preserve">and version </w:t>
            </w:r>
            <w:r w:rsidRPr="00EF3CB2">
              <w:rPr>
                <w:b/>
              </w:rPr>
              <w:t xml:space="preserve">of </w:t>
            </w:r>
            <w:r w:rsidR="002D32B3" w:rsidRPr="00EF3CB2">
              <w:rPr>
                <w:b/>
              </w:rPr>
              <w:t xml:space="preserve">this </w:t>
            </w:r>
            <w:r w:rsidRPr="006B6EC9">
              <w:rPr>
                <w:b/>
              </w:rPr>
              <w:t>Report</w:t>
            </w:r>
            <w:r w:rsidRPr="006B6EC9">
              <w:t xml:space="preserve">: </w:t>
            </w:r>
            <w:r w:rsidR="0056230A" w:rsidRPr="006B6EC9">
              <w:t>2</w:t>
            </w:r>
            <w:r w:rsidR="003F70BC" w:rsidRPr="006B6EC9">
              <w:t>5</w:t>
            </w:r>
            <w:r w:rsidRPr="00EF3CB2">
              <w:t xml:space="preserve"> </w:t>
            </w:r>
            <w:r w:rsidR="00511A04">
              <w:t>Jul</w:t>
            </w:r>
            <w:r w:rsidRPr="00EF3CB2">
              <w:t xml:space="preserve"> </w:t>
            </w:r>
            <w:r w:rsidR="00511A04">
              <w:t>2022</w:t>
            </w:r>
            <w:r w:rsidR="00D758FF">
              <w:t>; Version 1.0</w:t>
            </w:r>
          </w:p>
        </w:tc>
      </w:tr>
    </w:tbl>
    <w:p w14:paraId="399A32ED" w14:textId="7EF327E8" w:rsidR="006D0CBE" w:rsidRPr="001048EA" w:rsidRDefault="006D0CBE" w:rsidP="001048EA">
      <w:pPr>
        <w:pStyle w:val="Instructiontext"/>
        <w:rPr>
          <w:i w:val="0"/>
          <w:iCs/>
          <w:color w:val="auto"/>
        </w:rPr>
      </w:pPr>
    </w:p>
    <w:sectPr w:rsidR="006D0CBE" w:rsidRPr="001048EA">
      <w:headerReference w:type="default" r:id="rId9"/>
      <w:footerReference w:type="default" r:id="rId10"/>
      <w:endnotePr>
        <w:numFmt w:val="decimal"/>
      </w:endnotePr>
      <w:pgSz w:w="12240" w:h="15840" w:code="1"/>
      <w:pgMar w:top="1440" w:right="1440" w:bottom="1440" w:left="21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C96BF" w14:textId="77777777" w:rsidR="00D866C4" w:rsidRDefault="00D866C4">
      <w:pPr>
        <w:pStyle w:val="Tabletext"/>
        <w:rPr>
          <w:snapToGrid/>
        </w:rPr>
      </w:pPr>
    </w:p>
  </w:endnote>
  <w:endnote w:type="continuationSeparator" w:id="0">
    <w:p w14:paraId="30B6E9E7" w14:textId="77777777" w:rsidR="00D866C4" w:rsidRDefault="00D866C4">
      <w:r>
        <w:continuationSeparator/>
      </w:r>
    </w:p>
  </w:endnote>
  <w:endnote w:type="continuationNotice" w:id="1">
    <w:p w14:paraId="258F08DA" w14:textId="77777777" w:rsidR="00D866C4" w:rsidRDefault="00D866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2ECD5" w14:textId="77777777" w:rsidR="00C8704F" w:rsidRDefault="00C87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14:paraId="51849F30" w14:textId="77777777" w:rsidR="00C8704F" w:rsidRDefault="00C870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60794" w14:textId="3F725AAA" w:rsidR="00C8704F" w:rsidRDefault="00024050">
    <w:pPr>
      <w:pStyle w:val="Footer"/>
      <w:pBdr>
        <w:top w:val="single" w:sz="4" w:space="1" w:color="auto"/>
      </w:pBdr>
      <w:tabs>
        <w:tab w:val="clear" w:pos="1080"/>
      </w:tabs>
    </w:pPr>
    <w:r>
      <w:t>Final</w:t>
    </w:r>
    <w:r w:rsidR="00C8704F">
      <w:tab/>
    </w:r>
    <w:r w:rsidR="00C8704F">
      <w:rPr>
        <w:rStyle w:val="PageNumber"/>
      </w:rPr>
      <w:fldChar w:fldCharType="begin"/>
    </w:r>
    <w:r w:rsidR="00C8704F">
      <w:rPr>
        <w:rStyle w:val="PageNumber"/>
      </w:rPr>
      <w:instrText xml:space="preserve"> PAGE </w:instrText>
    </w:r>
    <w:r w:rsidR="00C8704F">
      <w:rPr>
        <w:rStyle w:val="PageNumber"/>
      </w:rPr>
      <w:fldChar w:fldCharType="separate"/>
    </w:r>
    <w:r w:rsidR="00C8704F">
      <w:rPr>
        <w:rStyle w:val="PageNumber"/>
        <w:noProof/>
      </w:rPr>
      <w:t>24</w:t>
    </w:r>
    <w:r w:rsidR="00C8704F">
      <w:rPr>
        <w:rStyle w:val="PageNumber"/>
      </w:rPr>
      <w:fldChar w:fldCharType="end"/>
    </w:r>
    <w:bookmarkStart w:id="21" w:name="_Toc498859909"/>
    <w:bookmarkStart w:id="22" w:name="_Toc57775495"/>
    <w:r w:rsidR="00C8704F">
      <w:rPr>
        <w:rStyle w:val="PageNumber"/>
      </w:rPr>
      <w:tab/>
    </w:r>
    <w:r w:rsidR="0040506F" w:rsidRPr="006B6EC9">
      <w:rPr>
        <w:rStyle w:val="PageNumber"/>
      </w:rPr>
      <w:t>2</w:t>
    </w:r>
    <w:r w:rsidR="00220B34" w:rsidRPr="006B6EC9">
      <w:rPr>
        <w:rStyle w:val="PageNumber"/>
      </w:rPr>
      <w:t>5</w:t>
    </w:r>
    <w:r w:rsidR="00C8704F" w:rsidRPr="006B6EC9">
      <w:rPr>
        <w:rStyle w:val="PageNumber"/>
      </w:rPr>
      <w:t xml:space="preserve"> </w:t>
    </w:r>
    <w:r w:rsidR="00597148" w:rsidRPr="006B6EC9">
      <w:rPr>
        <w:rStyle w:val="PageNumber"/>
      </w:rPr>
      <w:t>J</w:t>
    </w:r>
    <w:r w:rsidR="00597148">
      <w:rPr>
        <w:rStyle w:val="PageNumber"/>
      </w:rPr>
      <w:t>ul 2022</w:t>
    </w:r>
    <w:bookmarkEnd w:id="21"/>
    <w:bookmarkEnd w:id="2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1006F" w14:textId="77777777" w:rsidR="00D866C4" w:rsidRDefault="00D866C4">
      <w:r>
        <w:separator/>
      </w:r>
    </w:p>
  </w:footnote>
  <w:footnote w:type="continuationSeparator" w:id="0">
    <w:p w14:paraId="4C3DBB17" w14:textId="77777777" w:rsidR="00D866C4" w:rsidRDefault="00D866C4">
      <w:r>
        <w:continuationSeparator/>
      </w:r>
    </w:p>
  </w:footnote>
  <w:footnote w:type="continuationNotice" w:id="1">
    <w:p w14:paraId="52A5FE1E" w14:textId="77777777" w:rsidR="00D866C4" w:rsidRDefault="00D866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39BA5" w14:textId="454D8AB6" w:rsidR="00C8704F" w:rsidRDefault="00AB295A">
    <w:pPr>
      <w:pStyle w:val="Header"/>
    </w:pPr>
    <w:r w:rsidRPr="00AB295A">
      <w:t>IMPACT Therapeutics, Inc.</w:t>
    </w:r>
    <w:r w:rsidR="00C8704F">
      <w:tab/>
      <w:t>Clinical Study Report</w:t>
    </w:r>
  </w:p>
  <w:p w14:paraId="7156F61C" w14:textId="52F15E03" w:rsidR="00C8704F" w:rsidRDefault="003B5126">
    <w:pPr>
      <w:pStyle w:val="Header"/>
      <w:pBdr>
        <w:bottom w:val="single" w:sz="4" w:space="1" w:color="auto"/>
      </w:pBdr>
    </w:pPr>
    <w:r w:rsidRPr="003B5126">
      <w:t>IMP4297-202</w:t>
    </w:r>
    <w:r w:rsidR="00C8704F">
      <w:fldChar w:fldCharType="begin"/>
    </w:r>
    <w:r w:rsidR="00C8704F">
      <w:instrText xml:space="preserve"> SUBJECT  \* MERGEFORMAT </w:instrText>
    </w:r>
    <w:r w:rsidR="00C8704F">
      <w:fldChar w:fldCharType="end"/>
    </w:r>
  </w:p>
  <w:p w14:paraId="302C830A" w14:textId="77777777" w:rsidR="00C8704F" w:rsidRDefault="00C870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2F8DA9C"/>
    <w:lvl w:ilvl="0">
      <w:start w:val="1"/>
      <w:numFmt w:val="decimal"/>
      <w:pStyle w:val="ListNumber"/>
      <w:lvlText w:val="%1."/>
      <w:lvlJc w:val="left"/>
      <w:pPr>
        <w:tabs>
          <w:tab w:val="num" w:pos="76"/>
        </w:tabs>
        <w:ind w:left="76" w:hanging="360"/>
      </w:pPr>
    </w:lvl>
  </w:abstractNum>
  <w:abstractNum w:abstractNumId="1" w15:restartNumberingAfterBreak="0">
    <w:nsid w:val="FFFFFFFB"/>
    <w:multiLevelType w:val="multilevel"/>
    <w:tmpl w:val="E46A4422"/>
    <w:lvl w:ilvl="0">
      <w:start w:val="2"/>
      <w:numFmt w:val="decimal"/>
      <w:pStyle w:val="Heading1"/>
      <w:lvlText w:val="%1."/>
      <w:lvlJc w:val="left"/>
      <w:pPr>
        <w:tabs>
          <w:tab w:val="num" w:pos="1296"/>
        </w:tabs>
        <w:ind w:left="936" w:firstLine="0"/>
      </w:pPr>
      <w:rPr>
        <w:rFonts w:ascii="Times New Roman" w:hAnsi="Times New Roman" w:hint="default"/>
      </w:rPr>
    </w:lvl>
    <w:lvl w:ilvl="1">
      <w:start w:val="1"/>
      <w:numFmt w:val="decimal"/>
      <w:pStyle w:val="Heading2"/>
      <w:lvlText w:val="%1.%2"/>
      <w:lvlJc w:val="left"/>
      <w:pPr>
        <w:tabs>
          <w:tab w:val="num" w:pos="1260"/>
        </w:tabs>
        <w:ind w:left="900" w:firstLine="0"/>
      </w:pPr>
      <w:rPr>
        <w:rFonts w:ascii="Times New Roman" w:hAnsi="Times New Roman" w:hint="default"/>
      </w:rPr>
    </w:lvl>
    <w:lvl w:ilvl="2">
      <w:start w:val="1"/>
      <w:numFmt w:val="decimal"/>
      <w:pStyle w:val="Heading3"/>
      <w:lvlText w:val="%1.%2.%3"/>
      <w:lvlJc w:val="left"/>
      <w:pPr>
        <w:tabs>
          <w:tab w:val="num" w:pos="3330"/>
        </w:tabs>
        <w:ind w:left="2610" w:firstLine="0"/>
      </w:pPr>
      <w:rPr>
        <w:rFonts w:ascii="Times New Roman" w:hAnsi="Times New Roman" w:hint="default"/>
      </w:rPr>
    </w:lvl>
    <w:lvl w:ilvl="3">
      <w:start w:val="1"/>
      <w:numFmt w:val="decimal"/>
      <w:pStyle w:val="Heading4"/>
      <w:lvlText w:val="%1.%2.%3.%4"/>
      <w:lvlJc w:val="left"/>
      <w:pPr>
        <w:tabs>
          <w:tab w:val="num" w:pos="1656"/>
        </w:tabs>
        <w:ind w:left="936" w:firstLine="0"/>
      </w:pPr>
      <w:rPr>
        <w:rFonts w:ascii="Times New Roman" w:hAnsi="Times New Roman" w:hint="default"/>
      </w:rPr>
    </w:lvl>
    <w:lvl w:ilvl="4">
      <w:start w:val="1"/>
      <w:numFmt w:val="decimal"/>
      <w:pStyle w:val="Heading5"/>
      <w:lvlText w:val="%1.%2.%3.%4.%5"/>
      <w:lvlJc w:val="left"/>
      <w:pPr>
        <w:tabs>
          <w:tab w:val="num" w:pos="0"/>
        </w:tabs>
        <w:ind w:left="0" w:firstLine="0"/>
      </w:pPr>
      <w:rPr>
        <w:rFonts w:hint="default"/>
      </w:rPr>
    </w:lvl>
    <w:lvl w:ilvl="5">
      <w:start w:val="1"/>
      <w:numFmt w:val="decimal"/>
      <w:pStyle w:val="Heading6"/>
      <w:lvlText w:val="%1.%2.%3.%4.%5.%6"/>
      <w:lvlJc w:val="left"/>
      <w:pPr>
        <w:tabs>
          <w:tab w:val="num" w:pos="0"/>
        </w:tabs>
        <w:ind w:left="0" w:firstLine="0"/>
      </w:pPr>
      <w:rPr>
        <w:rFonts w:hint="default"/>
      </w:rPr>
    </w:lvl>
    <w:lvl w:ilvl="6">
      <w:start w:val="1"/>
      <w:numFmt w:val="decimal"/>
      <w:pStyle w:val="Heading7"/>
      <w:lvlText w:val="%1.%2.%3.%4.%5.%6.%7"/>
      <w:lvlJc w:val="left"/>
      <w:pPr>
        <w:tabs>
          <w:tab w:val="num" w:pos="0"/>
        </w:tabs>
        <w:ind w:left="0" w:firstLine="0"/>
      </w:pPr>
      <w:rPr>
        <w:rFonts w:hint="default"/>
      </w:rPr>
    </w:lvl>
    <w:lvl w:ilvl="7">
      <w:start w:val="1"/>
      <w:numFmt w:val="decimal"/>
      <w:pStyle w:val="Heading8"/>
      <w:lvlText w:val="%1.%2.%3.%4.%5.%6.%7.%8"/>
      <w:lvlJc w:val="left"/>
      <w:pPr>
        <w:tabs>
          <w:tab w:val="num" w:pos="0"/>
        </w:tabs>
        <w:ind w:left="0" w:firstLine="0"/>
      </w:pPr>
      <w:rPr>
        <w:rFonts w:hint="default"/>
      </w:rPr>
    </w:lvl>
    <w:lvl w:ilvl="8">
      <w:start w:val="1"/>
      <w:numFmt w:val="decimal"/>
      <w:pStyle w:val="Heading9"/>
      <w:lvlText w:val="%1.%2.%3.%4.%5.%6.%7.%8.%9"/>
      <w:lvlJc w:val="left"/>
      <w:pPr>
        <w:tabs>
          <w:tab w:val="num" w:pos="0"/>
        </w:tabs>
        <w:ind w:left="0" w:firstLine="0"/>
      </w:pPr>
      <w:rPr>
        <w:rFonts w:hint="default"/>
      </w:rPr>
    </w:lvl>
  </w:abstractNum>
  <w:abstractNum w:abstractNumId="2" w15:restartNumberingAfterBreak="0">
    <w:nsid w:val="08D86F85"/>
    <w:multiLevelType w:val="hybridMultilevel"/>
    <w:tmpl w:val="01C2E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5B20D6"/>
    <w:multiLevelType w:val="hybridMultilevel"/>
    <w:tmpl w:val="CE8E9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D35BD"/>
    <w:multiLevelType w:val="hybridMultilevel"/>
    <w:tmpl w:val="7FEA958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FA65FA"/>
    <w:multiLevelType w:val="hybridMultilevel"/>
    <w:tmpl w:val="D1124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552E22"/>
    <w:multiLevelType w:val="hybridMultilevel"/>
    <w:tmpl w:val="689A7028"/>
    <w:lvl w:ilvl="0" w:tplc="BE84481C">
      <w:start w:val="1"/>
      <w:numFmt w:val="bullet"/>
      <w:lvlRestart w:val="0"/>
      <w:lvlText w:val=""/>
      <w:lvlJc w:val="left"/>
      <w:pPr>
        <w:ind w:left="420" w:hanging="420"/>
      </w:pPr>
      <w:rPr>
        <w:rFonts w:ascii="Symbol" w:hAnsi="Symbol" w:hint="default"/>
        <w:sz w:val="24"/>
      </w:rPr>
    </w:lvl>
    <w:lvl w:ilvl="1" w:tplc="D8FAA7E0">
      <w:start w:val="1"/>
      <w:numFmt w:val="bullet"/>
      <w:lvlText w:val="o"/>
      <w:lvlJc w:val="left"/>
      <w:pPr>
        <w:ind w:left="839" w:hanging="419"/>
      </w:pPr>
      <w:rPr>
        <w:rFonts w:ascii="Courier New" w:hAnsi="Courier New" w:cs="Courier New"/>
      </w:rPr>
    </w:lvl>
    <w:lvl w:ilvl="2" w:tplc="E9BA27C8">
      <w:start w:val="1"/>
      <w:numFmt w:val="bullet"/>
      <w:lvlText w:val="­"/>
      <w:lvlJc w:val="left"/>
      <w:pPr>
        <w:ind w:left="1259" w:hanging="420"/>
      </w:pPr>
      <w:rPr>
        <w:rFonts w:ascii="Courier New" w:hAnsi="Courier New" w:cs="Courier New"/>
      </w:rPr>
    </w:lvl>
    <w:lvl w:ilvl="3" w:tplc="AB849B86">
      <w:start w:val="1"/>
      <w:numFmt w:val="bullet"/>
      <w:lvlText w:val=""/>
      <w:lvlJc w:val="left"/>
      <w:pPr>
        <w:ind w:left="1678" w:hanging="419"/>
      </w:pPr>
      <w:rPr>
        <w:rFonts w:ascii="Wingdings" w:hAnsi="Wingdings" w:hint="default"/>
      </w:rPr>
    </w:lvl>
    <w:lvl w:ilvl="4" w:tplc="F7E49F00">
      <w:start w:val="1"/>
      <w:numFmt w:val="bullet"/>
      <w:lvlText w:val=""/>
      <w:lvlJc w:val="left"/>
      <w:pPr>
        <w:ind w:left="2098" w:hanging="420"/>
      </w:pPr>
      <w:rPr>
        <w:rFonts w:ascii="Symbol" w:hAnsi="Symbol" w:hint="default"/>
      </w:rPr>
    </w:lvl>
    <w:lvl w:ilvl="5" w:tplc="4B8CC516">
      <w:start w:val="1"/>
      <w:numFmt w:val="bullet"/>
      <w:lvlText w:val=""/>
      <w:lvlJc w:val="left"/>
      <w:pPr>
        <w:ind w:left="2517" w:hanging="419"/>
      </w:pPr>
      <w:rPr>
        <w:rFonts w:ascii="Wingdings" w:hAnsi="Wingdings" w:hint="default"/>
      </w:rPr>
    </w:lvl>
    <w:lvl w:ilvl="6" w:tplc="9AD2FF7C">
      <w:start w:val="1"/>
      <w:numFmt w:val="bullet"/>
      <w:lvlText w:val=""/>
      <w:lvlJc w:val="left"/>
      <w:pPr>
        <w:ind w:left="2942" w:hanging="425"/>
      </w:pPr>
      <w:rPr>
        <w:rFonts w:ascii="Wingdings" w:hAnsi="Wingdings" w:hint="default"/>
      </w:rPr>
    </w:lvl>
    <w:lvl w:ilvl="7" w:tplc="BB66B5E2">
      <w:start w:val="1"/>
      <w:numFmt w:val="bullet"/>
      <w:lvlText w:val=""/>
      <w:lvlJc w:val="left"/>
      <w:pPr>
        <w:ind w:left="3362" w:hanging="420"/>
      </w:pPr>
      <w:rPr>
        <w:rFonts w:ascii="Wingdings" w:hAnsi="Wingdings" w:hint="default"/>
      </w:rPr>
    </w:lvl>
    <w:lvl w:ilvl="8" w:tplc="3D60E126">
      <w:start w:val="1"/>
      <w:numFmt w:val="bullet"/>
      <w:lvlText w:val=""/>
      <w:lvlJc w:val="left"/>
      <w:pPr>
        <w:ind w:left="3781" w:hanging="419"/>
      </w:pPr>
      <w:rPr>
        <w:rFonts w:ascii="Wingdings" w:hAnsi="Wingdings" w:hint="default"/>
      </w:rPr>
    </w:lvl>
  </w:abstractNum>
  <w:abstractNum w:abstractNumId="7" w15:restartNumberingAfterBreak="0">
    <w:nsid w:val="11D711CC"/>
    <w:multiLevelType w:val="hybridMultilevel"/>
    <w:tmpl w:val="092C2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4111D5"/>
    <w:multiLevelType w:val="hybridMultilevel"/>
    <w:tmpl w:val="43466100"/>
    <w:lvl w:ilvl="0" w:tplc="26B66CFA">
      <w:start w:val="1"/>
      <w:numFmt w:val="decimal"/>
      <w:lvlText w:val="%1."/>
      <w:lvlJc w:val="left"/>
      <w:pPr>
        <w:tabs>
          <w:tab w:val="num" w:pos="170"/>
        </w:tabs>
        <w:ind w:left="284" w:firstLine="0"/>
      </w:pPr>
      <w:rPr>
        <w:rFonts w:hint="eastAsia"/>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DF5C01"/>
    <w:multiLevelType w:val="hybridMultilevel"/>
    <w:tmpl w:val="C128A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8A24B3"/>
    <w:multiLevelType w:val="hybridMultilevel"/>
    <w:tmpl w:val="5746AF7C"/>
    <w:lvl w:ilvl="0" w:tplc="F59E30EC">
      <w:start w:val="1"/>
      <w:numFmt w:val="bullet"/>
      <w:lvlText w:val="•"/>
      <w:lvlJc w:val="left"/>
      <w:pPr>
        <w:ind w:left="420" w:hanging="420"/>
      </w:pPr>
      <w:rPr>
        <w:rFonts w:ascii="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28D362DD"/>
    <w:multiLevelType w:val="hybridMultilevel"/>
    <w:tmpl w:val="26DC383C"/>
    <w:lvl w:ilvl="0" w:tplc="4CB41C4E">
      <w:start w:val="1"/>
      <w:numFmt w:val="decimal"/>
      <w:lvlText w:val="(%1)"/>
      <w:lvlJc w:val="left"/>
      <w:pPr>
        <w:ind w:left="734" w:hanging="360"/>
      </w:p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2" w15:restartNumberingAfterBreak="0">
    <w:nsid w:val="2A1B0C18"/>
    <w:multiLevelType w:val="hybridMultilevel"/>
    <w:tmpl w:val="4A02BF52"/>
    <w:lvl w:ilvl="0" w:tplc="12E09048">
      <w:start w:val="1"/>
      <w:numFmt w:val="bullet"/>
      <w:lvlText w:val="•"/>
      <w:lvlJc w:val="center"/>
      <w:pPr>
        <w:ind w:left="420" w:hanging="420"/>
      </w:pPr>
      <w:rPr>
        <w:rFonts w:ascii="Times New Roman" w:hAnsi="Times New Roman" w:cs="Times New Roman" w:hint="default"/>
      </w:rPr>
    </w:lvl>
    <w:lvl w:ilvl="1" w:tplc="12E09048">
      <w:start w:val="1"/>
      <w:numFmt w:val="bullet"/>
      <w:lvlText w:val="•"/>
      <w:lvlJc w:val="center"/>
      <w:pPr>
        <w:ind w:left="840" w:hanging="420"/>
      </w:pPr>
      <w:rPr>
        <w:rFonts w:ascii="Times New Roman" w:hAnsi="Times New Roman" w:cs="Times New Roman"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2B395BC0"/>
    <w:multiLevelType w:val="hybridMultilevel"/>
    <w:tmpl w:val="BFB2C396"/>
    <w:lvl w:ilvl="0" w:tplc="91F622F6">
      <w:start w:val="1"/>
      <w:numFmt w:val="decimal"/>
      <w:lvlText w:val="(%1)"/>
      <w:lvlJc w:val="left"/>
      <w:pPr>
        <w:ind w:left="374" w:hanging="360"/>
      </w:pPr>
      <w:rPr>
        <w:rFonts w:hint="default"/>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14" w15:restartNumberingAfterBreak="0">
    <w:nsid w:val="2C3C4278"/>
    <w:multiLevelType w:val="hybridMultilevel"/>
    <w:tmpl w:val="5AF0FF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E9B2FAF"/>
    <w:multiLevelType w:val="hybridMultilevel"/>
    <w:tmpl w:val="EC700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EA60C4"/>
    <w:multiLevelType w:val="hybridMultilevel"/>
    <w:tmpl w:val="0CEE6620"/>
    <w:lvl w:ilvl="0" w:tplc="04090001">
      <w:start w:val="1"/>
      <w:numFmt w:val="bullet"/>
      <w:lvlText w:val=""/>
      <w:lvlJc w:val="left"/>
      <w:pPr>
        <w:ind w:left="836" w:hanging="360"/>
      </w:pPr>
      <w:rPr>
        <w:rFonts w:ascii="Symbol" w:hAnsi="Symbol" w:hint="default"/>
      </w:rPr>
    </w:lvl>
    <w:lvl w:ilvl="1" w:tplc="04090003">
      <w:start w:val="1"/>
      <w:numFmt w:val="bullet"/>
      <w:lvlText w:val="o"/>
      <w:lvlJc w:val="left"/>
      <w:pPr>
        <w:ind w:left="1556" w:hanging="360"/>
      </w:pPr>
      <w:rPr>
        <w:rFonts w:ascii="Courier New" w:hAnsi="Courier New" w:cs="Courier New" w:hint="default"/>
      </w:rPr>
    </w:lvl>
    <w:lvl w:ilvl="2" w:tplc="04090011">
      <w:start w:val="1"/>
      <w:numFmt w:val="decimal"/>
      <w:lvlText w:val="%3)"/>
      <w:lvlJc w:val="left"/>
      <w:pPr>
        <w:ind w:left="2276" w:hanging="360"/>
      </w:pPr>
      <w:rPr>
        <w:rFonts w:hint="default"/>
      </w:rPr>
    </w:lvl>
    <w:lvl w:ilvl="3" w:tplc="04090005">
      <w:start w:val="1"/>
      <w:numFmt w:val="bullet"/>
      <w:lvlText w:val=""/>
      <w:lvlJc w:val="left"/>
      <w:pPr>
        <w:ind w:left="2996" w:hanging="360"/>
      </w:pPr>
      <w:rPr>
        <w:rFonts w:ascii="Wingdings" w:hAnsi="Wingdings"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7" w15:restartNumberingAfterBreak="0">
    <w:nsid w:val="3035190D"/>
    <w:multiLevelType w:val="hybridMultilevel"/>
    <w:tmpl w:val="6EA66680"/>
    <w:lvl w:ilvl="0" w:tplc="528C5908">
      <w:start w:val="1"/>
      <w:numFmt w:val="bullet"/>
      <w:pStyle w:val="listbull"/>
      <w:lvlText w:val=""/>
      <w:lvlJc w:val="left"/>
      <w:pPr>
        <w:tabs>
          <w:tab w:val="num" w:pos="432"/>
        </w:tabs>
        <w:ind w:left="432" w:hanging="432"/>
      </w:pPr>
      <w:rPr>
        <w:rFonts w:ascii="Symbol" w:hAnsi="Symbol" w:cs="Symbol" w:hint="default"/>
      </w:rPr>
    </w:lvl>
    <w:lvl w:ilvl="1" w:tplc="DAC40AEA">
      <w:numFmt w:val="decimal"/>
      <w:lvlText w:val=""/>
      <w:lvlJc w:val="left"/>
    </w:lvl>
    <w:lvl w:ilvl="2" w:tplc="0BE0E866">
      <w:numFmt w:val="decimal"/>
      <w:lvlText w:val=""/>
      <w:lvlJc w:val="left"/>
    </w:lvl>
    <w:lvl w:ilvl="3" w:tplc="47502AE8">
      <w:numFmt w:val="decimal"/>
      <w:lvlText w:val=""/>
      <w:lvlJc w:val="left"/>
    </w:lvl>
    <w:lvl w:ilvl="4" w:tplc="6CAC5F0C">
      <w:numFmt w:val="decimal"/>
      <w:lvlText w:val=""/>
      <w:lvlJc w:val="left"/>
    </w:lvl>
    <w:lvl w:ilvl="5" w:tplc="BEA8A2C2">
      <w:numFmt w:val="decimal"/>
      <w:lvlText w:val=""/>
      <w:lvlJc w:val="left"/>
    </w:lvl>
    <w:lvl w:ilvl="6" w:tplc="9042D99E">
      <w:numFmt w:val="decimal"/>
      <w:lvlText w:val=""/>
      <w:lvlJc w:val="left"/>
    </w:lvl>
    <w:lvl w:ilvl="7" w:tplc="3D4023B8">
      <w:numFmt w:val="decimal"/>
      <w:lvlText w:val=""/>
      <w:lvlJc w:val="left"/>
    </w:lvl>
    <w:lvl w:ilvl="8" w:tplc="D4BE1ABA">
      <w:numFmt w:val="decimal"/>
      <w:lvlText w:val=""/>
      <w:lvlJc w:val="left"/>
    </w:lvl>
  </w:abstractNum>
  <w:abstractNum w:abstractNumId="18" w15:restartNumberingAfterBreak="0">
    <w:nsid w:val="304C1F16"/>
    <w:multiLevelType w:val="hybridMultilevel"/>
    <w:tmpl w:val="712AD4EA"/>
    <w:lvl w:ilvl="0" w:tplc="92F8DA9C">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0443C4C"/>
    <w:multiLevelType w:val="hybridMultilevel"/>
    <w:tmpl w:val="D0B67C1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1174434"/>
    <w:multiLevelType w:val="hybridMultilevel"/>
    <w:tmpl w:val="4FE42D0E"/>
    <w:lvl w:ilvl="0" w:tplc="C5FA9F18">
      <w:start w:val="1"/>
      <w:numFmt w:val="bullet"/>
      <w:lvlText w:val=""/>
      <w:lvlJc w:val="left"/>
      <w:pPr>
        <w:ind w:left="420" w:hanging="420"/>
      </w:pPr>
      <w:rPr>
        <w:rFonts w:ascii="Wingdings" w:hAnsi="Wingdings" w:hint="default"/>
        <w:sz w:val="13"/>
        <w:szCs w:val="13"/>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420B6631"/>
    <w:multiLevelType w:val="hybridMultilevel"/>
    <w:tmpl w:val="78A267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EF394F"/>
    <w:multiLevelType w:val="hybridMultilevel"/>
    <w:tmpl w:val="243C5A5E"/>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23" w15:restartNumberingAfterBreak="0">
    <w:nsid w:val="4A530C31"/>
    <w:multiLevelType w:val="hybridMultilevel"/>
    <w:tmpl w:val="1460F036"/>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24" w15:restartNumberingAfterBreak="0">
    <w:nsid w:val="4D9A5C8F"/>
    <w:multiLevelType w:val="hybridMultilevel"/>
    <w:tmpl w:val="39304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A566E3"/>
    <w:multiLevelType w:val="hybridMultilevel"/>
    <w:tmpl w:val="DDD48956"/>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26" w15:restartNumberingAfterBreak="0">
    <w:nsid w:val="58905967"/>
    <w:multiLevelType w:val="hybridMultilevel"/>
    <w:tmpl w:val="A826592A"/>
    <w:lvl w:ilvl="0" w:tplc="3DA40BF6">
      <w:start w:val="1"/>
      <w:numFmt w:val="bullet"/>
      <w:pStyle w:val="BulletList1"/>
      <w:lvlText w:val=""/>
      <w:lvlJc w:val="left"/>
      <w:pPr>
        <w:tabs>
          <w:tab w:val="num" w:pos="360"/>
        </w:tabs>
        <w:ind w:left="340"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9AA21A7"/>
    <w:multiLevelType w:val="hybridMultilevel"/>
    <w:tmpl w:val="B96E54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C56366"/>
    <w:multiLevelType w:val="hybridMultilevel"/>
    <w:tmpl w:val="26DC383C"/>
    <w:lvl w:ilvl="0" w:tplc="4CB41C4E">
      <w:start w:val="1"/>
      <w:numFmt w:val="decimal"/>
      <w:lvlText w:val="(%1)"/>
      <w:lvlJc w:val="left"/>
      <w:pPr>
        <w:ind w:left="734" w:hanging="360"/>
      </w:p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9" w15:restartNumberingAfterBreak="0">
    <w:nsid w:val="5E8E2878"/>
    <w:multiLevelType w:val="hybridMultilevel"/>
    <w:tmpl w:val="0B1C7E44"/>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30" w15:restartNumberingAfterBreak="0">
    <w:nsid w:val="616937ED"/>
    <w:multiLevelType w:val="hybridMultilevel"/>
    <w:tmpl w:val="641031D2"/>
    <w:lvl w:ilvl="0" w:tplc="0409000F">
      <w:start w:val="1"/>
      <w:numFmt w:val="decimal"/>
      <w:lvlText w:val="%1."/>
      <w:lvlJc w:val="left"/>
      <w:pPr>
        <w:ind w:left="734" w:hanging="360"/>
      </w:p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1" w15:restartNumberingAfterBreak="0">
    <w:nsid w:val="61F06F88"/>
    <w:multiLevelType w:val="hybridMultilevel"/>
    <w:tmpl w:val="0BEE0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226CAD"/>
    <w:multiLevelType w:val="hybridMultilevel"/>
    <w:tmpl w:val="78A267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1D2FA4"/>
    <w:multiLevelType w:val="hybridMultilevel"/>
    <w:tmpl w:val="D42A05E4"/>
    <w:lvl w:ilvl="0" w:tplc="36D62368">
      <w:start w:val="1"/>
      <w:numFmt w:val="bullet"/>
      <w:pStyle w:val="BulletList2"/>
      <w:lvlText w:val="­"/>
      <w:lvlJc w:val="left"/>
      <w:pPr>
        <w:tabs>
          <w:tab w:val="num" w:pos="360"/>
        </w:tabs>
        <w:ind w:left="36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BEC10C4"/>
    <w:multiLevelType w:val="hybridMultilevel"/>
    <w:tmpl w:val="E01E84A6"/>
    <w:lvl w:ilvl="0" w:tplc="04090001">
      <w:start w:val="1"/>
      <w:numFmt w:val="bullet"/>
      <w:lvlText w:val=""/>
      <w:lvlJc w:val="left"/>
      <w:pPr>
        <w:ind w:left="734" w:hanging="360"/>
      </w:pPr>
      <w:rPr>
        <w:rFonts w:ascii="Symbol" w:hAnsi="Symbol" w:hint="default"/>
      </w:rPr>
    </w:lvl>
    <w:lvl w:ilvl="1" w:tplc="04090003">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35" w15:restartNumberingAfterBreak="0">
    <w:nsid w:val="6BFB4D9B"/>
    <w:multiLevelType w:val="hybridMultilevel"/>
    <w:tmpl w:val="C0F4D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D26CE3"/>
    <w:multiLevelType w:val="hybridMultilevel"/>
    <w:tmpl w:val="26DC383C"/>
    <w:lvl w:ilvl="0" w:tplc="4CB41C4E">
      <w:start w:val="1"/>
      <w:numFmt w:val="decimal"/>
      <w:lvlText w:val="(%1)"/>
      <w:lvlJc w:val="left"/>
      <w:pPr>
        <w:ind w:left="734" w:hanging="360"/>
      </w:p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7" w15:restartNumberingAfterBreak="0">
    <w:nsid w:val="6E6E4429"/>
    <w:multiLevelType w:val="hybridMultilevel"/>
    <w:tmpl w:val="13805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CD7F9A"/>
    <w:multiLevelType w:val="hybridMultilevel"/>
    <w:tmpl w:val="F23C6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FA330B"/>
    <w:multiLevelType w:val="hybridMultilevel"/>
    <w:tmpl w:val="FCF28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5350C4"/>
    <w:multiLevelType w:val="hybridMultilevel"/>
    <w:tmpl w:val="4D845244"/>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41" w15:restartNumberingAfterBreak="0">
    <w:nsid w:val="7D643FC8"/>
    <w:multiLevelType w:val="hybridMultilevel"/>
    <w:tmpl w:val="D07000F2"/>
    <w:lvl w:ilvl="0" w:tplc="91F622F6">
      <w:start w:val="1"/>
      <w:numFmt w:val="decimal"/>
      <w:lvlText w:val="(%1)"/>
      <w:lvlJc w:val="left"/>
      <w:pPr>
        <w:ind w:left="374" w:hanging="360"/>
      </w:pPr>
      <w:rPr>
        <w:rFonts w:hint="default"/>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42" w15:restartNumberingAfterBreak="0">
    <w:nsid w:val="7F094126"/>
    <w:multiLevelType w:val="hybridMultilevel"/>
    <w:tmpl w:val="D06AF452"/>
    <w:lvl w:ilvl="0" w:tplc="D220CFBA">
      <w:start w:val="1"/>
      <w:numFmt w:val="decimal"/>
      <w:lvlText w:val="%1."/>
      <w:lvlJc w:val="left"/>
      <w:pPr>
        <w:ind w:left="720" w:hanging="360"/>
      </w:pPr>
      <w:rPr>
        <w:rFonts w:hint="eastAsi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8"/>
  </w:num>
  <w:num w:numId="4">
    <w:abstractNumId w:val="26"/>
  </w:num>
  <w:num w:numId="5">
    <w:abstractNumId w:val="33"/>
  </w:num>
  <w:num w:numId="6">
    <w:abstractNumId w:val="14"/>
  </w:num>
  <w:num w:numId="7">
    <w:abstractNumId w:val="35"/>
  </w:num>
  <w:num w:numId="8">
    <w:abstractNumId w:val="31"/>
  </w:num>
  <w:num w:numId="9">
    <w:abstractNumId w:val="5"/>
  </w:num>
  <w:num w:numId="10">
    <w:abstractNumId w:val="15"/>
  </w:num>
  <w:num w:numId="11">
    <w:abstractNumId w:val="4"/>
  </w:num>
  <w:num w:numId="12">
    <w:abstractNumId w:val="9"/>
  </w:num>
  <w:num w:numId="13">
    <w:abstractNumId w:val="1"/>
  </w:num>
  <w:num w:numId="14">
    <w:abstractNumId w:val="3"/>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6"/>
  </w:num>
  <w:num w:numId="22">
    <w:abstractNumId w:val="38"/>
  </w:num>
  <w:num w:numId="23">
    <w:abstractNumId w:val="23"/>
  </w:num>
  <w:num w:numId="24">
    <w:abstractNumId w:val="25"/>
  </w:num>
  <w:num w:numId="25">
    <w:abstractNumId w:val="13"/>
  </w:num>
  <w:num w:numId="26">
    <w:abstractNumId w:val="41"/>
  </w:num>
  <w:num w:numId="27">
    <w:abstractNumId w:val="22"/>
  </w:num>
  <w:num w:numId="28">
    <w:abstractNumId w:val="24"/>
  </w:num>
  <w:num w:numId="29">
    <w:abstractNumId w:val="34"/>
  </w:num>
  <w:num w:numId="30">
    <w:abstractNumId w:val="29"/>
  </w:num>
  <w:num w:numId="31">
    <w:abstractNumId w:val="10"/>
  </w:num>
  <w:num w:numId="32">
    <w:abstractNumId w:val="17"/>
  </w:num>
  <w:num w:numId="33">
    <w:abstractNumId w:val="19"/>
  </w:num>
  <w:num w:numId="34">
    <w:abstractNumId w:val="12"/>
  </w:num>
  <w:num w:numId="35">
    <w:abstractNumId w:val="6"/>
  </w:num>
  <w:num w:numId="36">
    <w:abstractNumId w:val="28"/>
  </w:num>
  <w:num w:numId="37">
    <w:abstractNumId w:val="11"/>
  </w:num>
  <w:num w:numId="38">
    <w:abstractNumId w:val="27"/>
  </w:num>
  <w:num w:numId="39">
    <w:abstractNumId w:val="42"/>
  </w:num>
  <w:num w:numId="40">
    <w:abstractNumId w:val="36"/>
  </w:num>
  <w:num w:numId="41">
    <w:abstractNumId w:val="21"/>
  </w:num>
  <w:num w:numId="42">
    <w:abstractNumId w:val="8"/>
  </w:num>
  <w:num w:numId="43">
    <w:abstractNumId w:val="32"/>
  </w:num>
  <w:num w:numId="44">
    <w:abstractNumId w:val="2"/>
  </w:num>
  <w:num w:numId="45">
    <w:abstractNumId w:val="7"/>
  </w:num>
  <w:num w:numId="46">
    <w:abstractNumId w:val="30"/>
  </w:num>
  <w:num w:numId="47">
    <w:abstractNumId w:val="40"/>
  </w:num>
  <w:num w:numId="48">
    <w:abstractNumId w:val="20"/>
  </w:num>
  <w:num w:numId="49">
    <w:abstractNumId w:val="39"/>
  </w:num>
  <w:num w:numId="50">
    <w:abstractNumId w:val="3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pos w:val="sectEnd"/>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478C"/>
    <w:rsid w:val="00000E87"/>
    <w:rsid w:val="00002E07"/>
    <w:rsid w:val="000038F5"/>
    <w:rsid w:val="00004D3A"/>
    <w:rsid w:val="000109DE"/>
    <w:rsid w:val="0001155B"/>
    <w:rsid w:val="00011E61"/>
    <w:rsid w:val="00016D21"/>
    <w:rsid w:val="00017E36"/>
    <w:rsid w:val="00020AA6"/>
    <w:rsid w:val="00022D7A"/>
    <w:rsid w:val="000230A4"/>
    <w:rsid w:val="00023688"/>
    <w:rsid w:val="00024050"/>
    <w:rsid w:val="00024E34"/>
    <w:rsid w:val="00025557"/>
    <w:rsid w:val="00031155"/>
    <w:rsid w:val="00031858"/>
    <w:rsid w:val="00032483"/>
    <w:rsid w:val="00035D85"/>
    <w:rsid w:val="00041619"/>
    <w:rsid w:val="00043CFF"/>
    <w:rsid w:val="000479D5"/>
    <w:rsid w:val="00047FC5"/>
    <w:rsid w:val="00053725"/>
    <w:rsid w:val="000537CC"/>
    <w:rsid w:val="000554F6"/>
    <w:rsid w:val="00061134"/>
    <w:rsid w:val="000614E3"/>
    <w:rsid w:val="00061DAD"/>
    <w:rsid w:val="00061EBC"/>
    <w:rsid w:val="00062E59"/>
    <w:rsid w:val="00065565"/>
    <w:rsid w:val="000731CA"/>
    <w:rsid w:val="00074EF4"/>
    <w:rsid w:val="00075EC8"/>
    <w:rsid w:val="000836D9"/>
    <w:rsid w:val="00086989"/>
    <w:rsid w:val="00090536"/>
    <w:rsid w:val="00092957"/>
    <w:rsid w:val="0009509E"/>
    <w:rsid w:val="00096D64"/>
    <w:rsid w:val="000A2401"/>
    <w:rsid w:val="000A3111"/>
    <w:rsid w:val="000A5A64"/>
    <w:rsid w:val="000B0EE8"/>
    <w:rsid w:val="000B5490"/>
    <w:rsid w:val="000B551B"/>
    <w:rsid w:val="000B5D15"/>
    <w:rsid w:val="000C0C42"/>
    <w:rsid w:val="000C2623"/>
    <w:rsid w:val="000C38BA"/>
    <w:rsid w:val="000C3A96"/>
    <w:rsid w:val="000C6563"/>
    <w:rsid w:val="000C6F6D"/>
    <w:rsid w:val="000C774A"/>
    <w:rsid w:val="000C793E"/>
    <w:rsid w:val="000D3DDB"/>
    <w:rsid w:val="000D78EE"/>
    <w:rsid w:val="000E1493"/>
    <w:rsid w:val="000E163B"/>
    <w:rsid w:val="000E4DCE"/>
    <w:rsid w:val="000E5F03"/>
    <w:rsid w:val="000E70AD"/>
    <w:rsid w:val="000E725F"/>
    <w:rsid w:val="000E7CA8"/>
    <w:rsid w:val="000E7F04"/>
    <w:rsid w:val="000F2FB1"/>
    <w:rsid w:val="000F32E3"/>
    <w:rsid w:val="000F5828"/>
    <w:rsid w:val="000F70F7"/>
    <w:rsid w:val="00100A6B"/>
    <w:rsid w:val="00101318"/>
    <w:rsid w:val="00101C1C"/>
    <w:rsid w:val="001020AA"/>
    <w:rsid w:val="001048EA"/>
    <w:rsid w:val="00105ECB"/>
    <w:rsid w:val="00115111"/>
    <w:rsid w:val="00115C62"/>
    <w:rsid w:val="00120A8E"/>
    <w:rsid w:val="00123508"/>
    <w:rsid w:val="00124225"/>
    <w:rsid w:val="00125C60"/>
    <w:rsid w:val="00132988"/>
    <w:rsid w:val="00133BA7"/>
    <w:rsid w:val="00135C94"/>
    <w:rsid w:val="00136DDE"/>
    <w:rsid w:val="00136E8A"/>
    <w:rsid w:val="00136F56"/>
    <w:rsid w:val="00140E83"/>
    <w:rsid w:val="00141E6D"/>
    <w:rsid w:val="00142CF9"/>
    <w:rsid w:val="00142EB3"/>
    <w:rsid w:val="00145A0E"/>
    <w:rsid w:val="00147212"/>
    <w:rsid w:val="001473DF"/>
    <w:rsid w:val="00147AD1"/>
    <w:rsid w:val="00150627"/>
    <w:rsid w:val="00151013"/>
    <w:rsid w:val="001526FC"/>
    <w:rsid w:val="00155144"/>
    <w:rsid w:val="001603C7"/>
    <w:rsid w:val="00162E06"/>
    <w:rsid w:val="00163815"/>
    <w:rsid w:val="001675B9"/>
    <w:rsid w:val="00170315"/>
    <w:rsid w:val="0017041D"/>
    <w:rsid w:val="00171C70"/>
    <w:rsid w:val="00174BC5"/>
    <w:rsid w:val="00175ABA"/>
    <w:rsid w:val="00176BC6"/>
    <w:rsid w:val="00181102"/>
    <w:rsid w:val="00182AD3"/>
    <w:rsid w:val="00183504"/>
    <w:rsid w:val="00183E5A"/>
    <w:rsid w:val="001913DD"/>
    <w:rsid w:val="00196378"/>
    <w:rsid w:val="00196C5F"/>
    <w:rsid w:val="00196FD0"/>
    <w:rsid w:val="001A0745"/>
    <w:rsid w:val="001A34B2"/>
    <w:rsid w:val="001A44BB"/>
    <w:rsid w:val="001A494F"/>
    <w:rsid w:val="001A6B52"/>
    <w:rsid w:val="001A6EFF"/>
    <w:rsid w:val="001A7906"/>
    <w:rsid w:val="001A7ECC"/>
    <w:rsid w:val="001B4271"/>
    <w:rsid w:val="001B4888"/>
    <w:rsid w:val="001C0E36"/>
    <w:rsid w:val="001C1754"/>
    <w:rsid w:val="001C2F29"/>
    <w:rsid w:val="001D3869"/>
    <w:rsid w:val="001D45F5"/>
    <w:rsid w:val="001E0649"/>
    <w:rsid w:val="001E21F2"/>
    <w:rsid w:val="001E252E"/>
    <w:rsid w:val="001F1D1B"/>
    <w:rsid w:val="001F4F40"/>
    <w:rsid w:val="001F68CC"/>
    <w:rsid w:val="002025C7"/>
    <w:rsid w:val="0020358E"/>
    <w:rsid w:val="002057AF"/>
    <w:rsid w:val="00206812"/>
    <w:rsid w:val="002102EC"/>
    <w:rsid w:val="002116E1"/>
    <w:rsid w:val="00213942"/>
    <w:rsid w:val="00213FE6"/>
    <w:rsid w:val="00214F82"/>
    <w:rsid w:val="00220B34"/>
    <w:rsid w:val="00226329"/>
    <w:rsid w:val="00234178"/>
    <w:rsid w:val="00235116"/>
    <w:rsid w:val="00235DF4"/>
    <w:rsid w:val="00236C34"/>
    <w:rsid w:val="002416A7"/>
    <w:rsid w:val="002426E7"/>
    <w:rsid w:val="0024316E"/>
    <w:rsid w:val="002462AC"/>
    <w:rsid w:val="00247089"/>
    <w:rsid w:val="0024785D"/>
    <w:rsid w:val="00252D07"/>
    <w:rsid w:val="00254E79"/>
    <w:rsid w:val="0026473B"/>
    <w:rsid w:val="00265E14"/>
    <w:rsid w:val="00272D11"/>
    <w:rsid w:val="00273626"/>
    <w:rsid w:val="00274119"/>
    <w:rsid w:val="00282857"/>
    <w:rsid w:val="00282A0A"/>
    <w:rsid w:val="00285BBD"/>
    <w:rsid w:val="002868A0"/>
    <w:rsid w:val="00286C52"/>
    <w:rsid w:val="00293584"/>
    <w:rsid w:val="002935FA"/>
    <w:rsid w:val="0029492B"/>
    <w:rsid w:val="00295B5B"/>
    <w:rsid w:val="00296D87"/>
    <w:rsid w:val="002A0E2C"/>
    <w:rsid w:val="002A1DD2"/>
    <w:rsid w:val="002A2E17"/>
    <w:rsid w:val="002A30F4"/>
    <w:rsid w:val="002A582C"/>
    <w:rsid w:val="002A59E1"/>
    <w:rsid w:val="002B05F1"/>
    <w:rsid w:val="002B1622"/>
    <w:rsid w:val="002B16A5"/>
    <w:rsid w:val="002B4236"/>
    <w:rsid w:val="002B4BCB"/>
    <w:rsid w:val="002B6E8D"/>
    <w:rsid w:val="002B7FB2"/>
    <w:rsid w:val="002C0ED2"/>
    <w:rsid w:val="002C2D09"/>
    <w:rsid w:val="002C6AF6"/>
    <w:rsid w:val="002C7E89"/>
    <w:rsid w:val="002D04E5"/>
    <w:rsid w:val="002D32B3"/>
    <w:rsid w:val="002D7F96"/>
    <w:rsid w:val="002E000D"/>
    <w:rsid w:val="002E1032"/>
    <w:rsid w:val="002E28C0"/>
    <w:rsid w:val="002E5602"/>
    <w:rsid w:val="002E57A7"/>
    <w:rsid w:val="002E5F6E"/>
    <w:rsid w:val="002F33D6"/>
    <w:rsid w:val="002F37F3"/>
    <w:rsid w:val="002F4D96"/>
    <w:rsid w:val="002F5744"/>
    <w:rsid w:val="003000DE"/>
    <w:rsid w:val="00301E0F"/>
    <w:rsid w:val="00302A94"/>
    <w:rsid w:val="003066EA"/>
    <w:rsid w:val="003079B7"/>
    <w:rsid w:val="0031001F"/>
    <w:rsid w:val="00311671"/>
    <w:rsid w:val="0031429A"/>
    <w:rsid w:val="00316514"/>
    <w:rsid w:val="0032483C"/>
    <w:rsid w:val="00325043"/>
    <w:rsid w:val="00325F01"/>
    <w:rsid w:val="00326E97"/>
    <w:rsid w:val="00334070"/>
    <w:rsid w:val="003365D2"/>
    <w:rsid w:val="00336D1F"/>
    <w:rsid w:val="00336EEE"/>
    <w:rsid w:val="00337A96"/>
    <w:rsid w:val="00341795"/>
    <w:rsid w:val="003420F3"/>
    <w:rsid w:val="00342A10"/>
    <w:rsid w:val="00342D9E"/>
    <w:rsid w:val="00342E7D"/>
    <w:rsid w:val="0034311D"/>
    <w:rsid w:val="0034464C"/>
    <w:rsid w:val="00347A4B"/>
    <w:rsid w:val="003507FD"/>
    <w:rsid w:val="00353A64"/>
    <w:rsid w:val="00354673"/>
    <w:rsid w:val="00355B01"/>
    <w:rsid w:val="0035635E"/>
    <w:rsid w:val="00360D25"/>
    <w:rsid w:val="00361A87"/>
    <w:rsid w:val="00365ED3"/>
    <w:rsid w:val="0036642C"/>
    <w:rsid w:val="003668A9"/>
    <w:rsid w:val="00366AC1"/>
    <w:rsid w:val="00367C3F"/>
    <w:rsid w:val="00370261"/>
    <w:rsid w:val="00372F0F"/>
    <w:rsid w:val="00376F50"/>
    <w:rsid w:val="00377612"/>
    <w:rsid w:val="00380703"/>
    <w:rsid w:val="003826F2"/>
    <w:rsid w:val="00382F87"/>
    <w:rsid w:val="003830EF"/>
    <w:rsid w:val="00384A64"/>
    <w:rsid w:val="0039114E"/>
    <w:rsid w:val="003919DC"/>
    <w:rsid w:val="00391D7D"/>
    <w:rsid w:val="00391E0C"/>
    <w:rsid w:val="00392735"/>
    <w:rsid w:val="003944E0"/>
    <w:rsid w:val="00395F14"/>
    <w:rsid w:val="00397447"/>
    <w:rsid w:val="003A3B80"/>
    <w:rsid w:val="003A4BAD"/>
    <w:rsid w:val="003A6E1C"/>
    <w:rsid w:val="003A7DC9"/>
    <w:rsid w:val="003B29D7"/>
    <w:rsid w:val="003B5126"/>
    <w:rsid w:val="003B53A3"/>
    <w:rsid w:val="003B555B"/>
    <w:rsid w:val="003C1DB8"/>
    <w:rsid w:val="003C2055"/>
    <w:rsid w:val="003D32B7"/>
    <w:rsid w:val="003D40E3"/>
    <w:rsid w:val="003D5667"/>
    <w:rsid w:val="003D7256"/>
    <w:rsid w:val="003E00E3"/>
    <w:rsid w:val="003E756A"/>
    <w:rsid w:val="003F1742"/>
    <w:rsid w:val="003F3E75"/>
    <w:rsid w:val="003F6113"/>
    <w:rsid w:val="003F6795"/>
    <w:rsid w:val="003F70BC"/>
    <w:rsid w:val="0040001B"/>
    <w:rsid w:val="00404C6F"/>
    <w:rsid w:val="0040506F"/>
    <w:rsid w:val="00410358"/>
    <w:rsid w:val="004112EC"/>
    <w:rsid w:val="004126C3"/>
    <w:rsid w:val="004142DF"/>
    <w:rsid w:val="004167EF"/>
    <w:rsid w:val="00423DDF"/>
    <w:rsid w:val="00427545"/>
    <w:rsid w:val="0043221A"/>
    <w:rsid w:val="0043378B"/>
    <w:rsid w:val="00434C0B"/>
    <w:rsid w:val="00434E29"/>
    <w:rsid w:val="00435B41"/>
    <w:rsid w:val="00442278"/>
    <w:rsid w:val="00443DE1"/>
    <w:rsid w:val="00443E71"/>
    <w:rsid w:val="00443FFE"/>
    <w:rsid w:val="0044512D"/>
    <w:rsid w:val="00447223"/>
    <w:rsid w:val="00447CA3"/>
    <w:rsid w:val="00451989"/>
    <w:rsid w:val="004550BC"/>
    <w:rsid w:val="00455318"/>
    <w:rsid w:val="0045552B"/>
    <w:rsid w:val="0045663F"/>
    <w:rsid w:val="004628C7"/>
    <w:rsid w:val="0046449A"/>
    <w:rsid w:val="004653B4"/>
    <w:rsid w:val="00465A61"/>
    <w:rsid w:val="00467023"/>
    <w:rsid w:val="00471C39"/>
    <w:rsid w:val="0047718D"/>
    <w:rsid w:val="0048053B"/>
    <w:rsid w:val="00481302"/>
    <w:rsid w:val="004829A8"/>
    <w:rsid w:val="004835F1"/>
    <w:rsid w:val="00484663"/>
    <w:rsid w:val="00495000"/>
    <w:rsid w:val="00495A0D"/>
    <w:rsid w:val="004A2388"/>
    <w:rsid w:val="004A261C"/>
    <w:rsid w:val="004A2CFE"/>
    <w:rsid w:val="004A2EB9"/>
    <w:rsid w:val="004A3511"/>
    <w:rsid w:val="004A36C2"/>
    <w:rsid w:val="004A4CE8"/>
    <w:rsid w:val="004A6CB4"/>
    <w:rsid w:val="004A786A"/>
    <w:rsid w:val="004B1842"/>
    <w:rsid w:val="004B26D2"/>
    <w:rsid w:val="004B2798"/>
    <w:rsid w:val="004B6BE2"/>
    <w:rsid w:val="004C4294"/>
    <w:rsid w:val="004C463E"/>
    <w:rsid w:val="004D1B5F"/>
    <w:rsid w:val="004D21DA"/>
    <w:rsid w:val="004D231D"/>
    <w:rsid w:val="004D232D"/>
    <w:rsid w:val="004D25A2"/>
    <w:rsid w:val="004D43E2"/>
    <w:rsid w:val="004D61B1"/>
    <w:rsid w:val="004D7E08"/>
    <w:rsid w:val="004E1AA2"/>
    <w:rsid w:val="004E2079"/>
    <w:rsid w:val="004E2E9D"/>
    <w:rsid w:val="004E4096"/>
    <w:rsid w:val="004F04A7"/>
    <w:rsid w:val="004F0BE5"/>
    <w:rsid w:val="004F11AD"/>
    <w:rsid w:val="004F4B01"/>
    <w:rsid w:val="005058C0"/>
    <w:rsid w:val="00511A04"/>
    <w:rsid w:val="00512E39"/>
    <w:rsid w:val="005165C1"/>
    <w:rsid w:val="00523D60"/>
    <w:rsid w:val="00523FAA"/>
    <w:rsid w:val="00525A47"/>
    <w:rsid w:val="00526F9F"/>
    <w:rsid w:val="00535BB2"/>
    <w:rsid w:val="005417E4"/>
    <w:rsid w:val="00545854"/>
    <w:rsid w:val="0054606D"/>
    <w:rsid w:val="00546E77"/>
    <w:rsid w:val="00547F27"/>
    <w:rsid w:val="00550A9A"/>
    <w:rsid w:val="0055140D"/>
    <w:rsid w:val="005535AF"/>
    <w:rsid w:val="0055423E"/>
    <w:rsid w:val="00556539"/>
    <w:rsid w:val="00561F8A"/>
    <w:rsid w:val="005620E4"/>
    <w:rsid w:val="0056230A"/>
    <w:rsid w:val="0056696B"/>
    <w:rsid w:val="00567343"/>
    <w:rsid w:val="00573519"/>
    <w:rsid w:val="00574218"/>
    <w:rsid w:val="00581A91"/>
    <w:rsid w:val="005835B1"/>
    <w:rsid w:val="00584DE1"/>
    <w:rsid w:val="00587EB1"/>
    <w:rsid w:val="00590BFC"/>
    <w:rsid w:val="00593734"/>
    <w:rsid w:val="00594903"/>
    <w:rsid w:val="00594C1C"/>
    <w:rsid w:val="0059523A"/>
    <w:rsid w:val="00597148"/>
    <w:rsid w:val="005A0923"/>
    <w:rsid w:val="005A3ED1"/>
    <w:rsid w:val="005A48AF"/>
    <w:rsid w:val="005A5BF2"/>
    <w:rsid w:val="005A739A"/>
    <w:rsid w:val="005B17F7"/>
    <w:rsid w:val="005B1B24"/>
    <w:rsid w:val="005B1F87"/>
    <w:rsid w:val="005B2126"/>
    <w:rsid w:val="005B22C7"/>
    <w:rsid w:val="005B4A26"/>
    <w:rsid w:val="005B513E"/>
    <w:rsid w:val="005C3C5D"/>
    <w:rsid w:val="005C4C60"/>
    <w:rsid w:val="005C5E3D"/>
    <w:rsid w:val="005C7565"/>
    <w:rsid w:val="005D0A4A"/>
    <w:rsid w:val="005D125A"/>
    <w:rsid w:val="005D177E"/>
    <w:rsid w:val="005D3471"/>
    <w:rsid w:val="005D3E7B"/>
    <w:rsid w:val="005D5FB2"/>
    <w:rsid w:val="005D6BA1"/>
    <w:rsid w:val="005E2F80"/>
    <w:rsid w:val="005E4E3B"/>
    <w:rsid w:val="005E6023"/>
    <w:rsid w:val="005F00F2"/>
    <w:rsid w:val="005F0EF5"/>
    <w:rsid w:val="005F3AF7"/>
    <w:rsid w:val="005F6802"/>
    <w:rsid w:val="00600088"/>
    <w:rsid w:val="00600BAA"/>
    <w:rsid w:val="006016C0"/>
    <w:rsid w:val="00602B39"/>
    <w:rsid w:val="006034D9"/>
    <w:rsid w:val="00603AC2"/>
    <w:rsid w:val="006044DF"/>
    <w:rsid w:val="0060478C"/>
    <w:rsid w:val="006052F7"/>
    <w:rsid w:val="00607B40"/>
    <w:rsid w:val="00607DDA"/>
    <w:rsid w:val="0061091C"/>
    <w:rsid w:val="0061216F"/>
    <w:rsid w:val="00612460"/>
    <w:rsid w:val="00612C47"/>
    <w:rsid w:val="006135CD"/>
    <w:rsid w:val="00614571"/>
    <w:rsid w:val="006154F2"/>
    <w:rsid w:val="00615C1F"/>
    <w:rsid w:val="00620776"/>
    <w:rsid w:val="00624063"/>
    <w:rsid w:val="00624F00"/>
    <w:rsid w:val="0063185A"/>
    <w:rsid w:val="006319B5"/>
    <w:rsid w:val="00637E85"/>
    <w:rsid w:val="00640648"/>
    <w:rsid w:val="00643539"/>
    <w:rsid w:val="0064458A"/>
    <w:rsid w:val="006445BB"/>
    <w:rsid w:val="00645954"/>
    <w:rsid w:val="00646DE8"/>
    <w:rsid w:val="00650823"/>
    <w:rsid w:val="0065372F"/>
    <w:rsid w:val="006551E3"/>
    <w:rsid w:val="00655696"/>
    <w:rsid w:val="0065748B"/>
    <w:rsid w:val="0066051D"/>
    <w:rsid w:val="00662F80"/>
    <w:rsid w:val="0066484D"/>
    <w:rsid w:val="00664DC5"/>
    <w:rsid w:val="00671EDC"/>
    <w:rsid w:val="00673C74"/>
    <w:rsid w:val="00674553"/>
    <w:rsid w:val="00674E2F"/>
    <w:rsid w:val="0067655E"/>
    <w:rsid w:val="0068263E"/>
    <w:rsid w:val="00684F80"/>
    <w:rsid w:val="006850B9"/>
    <w:rsid w:val="00685B48"/>
    <w:rsid w:val="00686DA3"/>
    <w:rsid w:val="00692262"/>
    <w:rsid w:val="00692A72"/>
    <w:rsid w:val="006970B0"/>
    <w:rsid w:val="006A1749"/>
    <w:rsid w:val="006A5F8B"/>
    <w:rsid w:val="006A7F12"/>
    <w:rsid w:val="006B111F"/>
    <w:rsid w:val="006B350D"/>
    <w:rsid w:val="006B44A9"/>
    <w:rsid w:val="006B5131"/>
    <w:rsid w:val="006B5557"/>
    <w:rsid w:val="006B6071"/>
    <w:rsid w:val="006B65F6"/>
    <w:rsid w:val="006B6EC9"/>
    <w:rsid w:val="006B7949"/>
    <w:rsid w:val="006C3F38"/>
    <w:rsid w:val="006C79CE"/>
    <w:rsid w:val="006D0AE2"/>
    <w:rsid w:val="006D0CBE"/>
    <w:rsid w:val="006D0DCD"/>
    <w:rsid w:val="006D252C"/>
    <w:rsid w:val="006D498C"/>
    <w:rsid w:val="006E001B"/>
    <w:rsid w:val="006E126E"/>
    <w:rsid w:val="006E2F50"/>
    <w:rsid w:val="006E3045"/>
    <w:rsid w:val="006E3F93"/>
    <w:rsid w:val="006F065D"/>
    <w:rsid w:val="006F3C2E"/>
    <w:rsid w:val="006F4241"/>
    <w:rsid w:val="006F5803"/>
    <w:rsid w:val="006F6324"/>
    <w:rsid w:val="006F701A"/>
    <w:rsid w:val="007016EF"/>
    <w:rsid w:val="00701D3E"/>
    <w:rsid w:val="007028C5"/>
    <w:rsid w:val="00702A69"/>
    <w:rsid w:val="00704348"/>
    <w:rsid w:val="007100AF"/>
    <w:rsid w:val="00710DE7"/>
    <w:rsid w:val="007112C8"/>
    <w:rsid w:val="00711F98"/>
    <w:rsid w:val="00714128"/>
    <w:rsid w:val="00714786"/>
    <w:rsid w:val="00714E35"/>
    <w:rsid w:val="00714F14"/>
    <w:rsid w:val="007215C1"/>
    <w:rsid w:val="007226D3"/>
    <w:rsid w:val="007237C0"/>
    <w:rsid w:val="007238DB"/>
    <w:rsid w:val="007248D6"/>
    <w:rsid w:val="00726264"/>
    <w:rsid w:val="007264D0"/>
    <w:rsid w:val="00732190"/>
    <w:rsid w:val="00733DF5"/>
    <w:rsid w:val="00734D86"/>
    <w:rsid w:val="00735688"/>
    <w:rsid w:val="007356F4"/>
    <w:rsid w:val="0074023C"/>
    <w:rsid w:val="007454EE"/>
    <w:rsid w:val="007455E4"/>
    <w:rsid w:val="00747570"/>
    <w:rsid w:val="00750155"/>
    <w:rsid w:val="00751C9C"/>
    <w:rsid w:val="00751EFA"/>
    <w:rsid w:val="007539F1"/>
    <w:rsid w:val="00753C6C"/>
    <w:rsid w:val="00760D37"/>
    <w:rsid w:val="00761BC6"/>
    <w:rsid w:val="0076651E"/>
    <w:rsid w:val="007714BB"/>
    <w:rsid w:val="00771E38"/>
    <w:rsid w:val="00780E95"/>
    <w:rsid w:val="00782133"/>
    <w:rsid w:val="007872A7"/>
    <w:rsid w:val="0079063A"/>
    <w:rsid w:val="0079114A"/>
    <w:rsid w:val="00791A79"/>
    <w:rsid w:val="00791BC6"/>
    <w:rsid w:val="007924A1"/>
    <w:rsid w:val="0079281D"/>
    <w:rsid w:val="007934F4"/>
    <w:rsid w:val="00795F73"/>
    <w:rsid w:val="00796BA5"/>
    <w:rsid w:val="007A0B25"/>
    <w:rsid w:val="007A4E4D"/>
    <w:rsid w:val="007A5100"/>
    <w:rsid w:val="007A7068"/>
    <w:rsid w:val="007B04B9"/>
    <w:rsid w:val="007B2640"/>
    <w:rsid w:val="007B37E1"/>
    <w:rsid w:val="007B5434"/>
    <w:rsid w:val="007B5459"/>
    <w:rsid w:val="007C108B"/>
    <w:rsid w:val="007C2B1D"/>
    <w:rsid w:val="007C45E7"/>
    <w:rsid w:val="007C586F"/>
    <w:rsid w:val="007E07C5"/>
    <w:rsid w:val="007E11AD"/>
    <w:rsid w:val="007E17B4"/>
    <w:rsid w:val="007E1B1B"/>
    <w:rsid w:val="007E5548"/>
    <w:rsid w:val="007E7F2E"/>
    <w:rsid w:val="007F12F1"/>
    <w:rsid w:val="007F16B3"/>
    <w:rsid w:val="007F2630"/>
    <w:rsid w:val="007F297B"/>
    <w:rsid w:val="007F399D"/>
    <w:rsid w:val="007F6613"/>
    <w:rsid w:val="007F6932"/>
    <w:rsid w:val="007F7820"/>
    <w:rsid w:val="00801583"/>
    <w:rsid w:val="0080324F"/>
    <w:rsid w:val="00803D01"/>
    <w:rsid w:val="00805D8F"/>
    <w:rsid w:val="00806F56"/>
    <w:rsid w:val="0081486B"/>
    <w:rsid w:val="008162DD"/>
    <w:rsid w:val="00817EA9"/>
    <w:rsid w:val="00820C8C"/>
    <w:rsid w:val="008217EF"/>
    <w:rsid w:val="00824598"/>
    <w:rsid w:val="00825654"/>
    <w:rsid w:val="008256CC"/>
    <w:rsid w:val="00825FE2"/>
    <w:rsid w:val="00832C4D"/>
    <w:rsid w:val="00833653"/>
    <w:rsid w:val="00835F6C"/>
    <w:rsid w:val="00836581"/>
    <w:rsid w:val="00836D91"/>
    <w:rsid w:val="008378D9"/>
    <w:rsid w:val="00837D61"/>
    <w:rsid w:val="00845266"/>
    <w:rsid w:val="00847F87"/>
    <w:rsid w:val="008501EF"/>
    <w:rsid w:val="00851291"/>
    <w:rsid w:val="00852771"/>
    <w:rsid w:val="008551FB"/>
    <w:rsid w:val="00856771"/>
    <w:rsid w:val="008609A0"/>
    <w:rsid w:val="008618C8"/>
    <w:rsid w:val="00861F85"/>
    <w:rsid w:val="00870198"/>
    <w:rsid w:val="00871888"/>
    <w:rsid w:val="0087492F"/>
    <w:rsid w:val="00875F1F"/>
    <w:rsid w:val="008773DE"/>
    <w:rsid w:val="00877E80"/>
    <w:rsid w:val="008801D2"/>
    <w:rsid w:val="00880988"/>
    <w:rsid w:val="008823D2"/>
    <w:rsid w:val="00885272"/>
    <w:rsid w:val="00887263"/>
    <w:rsid w:val="008906BB"/>
    <w:rsid w:val="00892897"/>
    <w:rsid w:val="008A2863"/>
    <w:rsid w:val="008A4838"/>
    <w:rsid w:val="008A4E07"/>
    <w:rsid w:val="008A5284"/>
    <w:rsid w:val="008B1797"/>
    <w:rsid w:val="008B4F5A"/>
    <w:rsid w:val="008B51AB"/>
    <w:rsid w:val="008B6084"/>
    <w:rsid w:val="008C0EC0"/>
    <w:rsid w:val="008C32F6"/>
    <w:rsid w:val="008C7E86"/>
    <w:rsid w:val="008D0347"/>
    <w:rsid w:val="008D320D"/>
    <w:rsid w:val="008D48EC"/>
    <w:rsid w:val="008D4F47"/>
    <w:rsid w:val="008E6386"/>
    <w:rsid w:val="008F077B"/>
    <w:rsid w:val="008F0AE6"/>
    <w:rsid w:val="008F5524"/>
    <w:rsid w:val="008F6675"/>
    <w:rsid w:val="008F6D15"/>
    <w:rsid w:val="008F6FA9"/>
    <w:rsid w:val="008F74AD"/>
    <w:rsid w:val="008F7FE9"/>
    <w:rsid w:val="00901B66"/>
    <w:rsid w:val="009029C0"/>
    <w:rsid w:val="0090424C"/>
    <w:rsid w:val="00904C26"/>
    <w:rsid w:val="009077A5"/>
    <w:rsid w:val="0091020C"/>
    <w:rsid w:val="00911291"/>
    <w:rsid w:val="00914E50"/>
    <w:rsid w:val="009155E7"/>
    <w:rsid w:val="00915A1D"/>
    <w:rsid w:val="0091647E"/>
    <w:rsid w:val="00922C3D"/>
    <w:rsid w:val="009246AE"/>
    <w:rsid w:val="0092560C"/>
    <w:rsid w:val="0092618C"/>
    <w:rsid w:val="0092666B"/>
    <w:rsid w:val="009266B4"/>
    <w:rsid w:val="009314F3"/>
    <w:rsid w:val="00932B08"/>
    <w:rsid w:val="00936692"/>
    <w:rsid w:val="00942BC0"/>
    <w:rsid w:val="00942F6E"/>
    <w:rsid w:val="0095006B"/>
    <w:rsid w:val="00950772"/>
    <w:rsid w:val="00950C8B"/>
    <w:rsid w:val="009521C6"/>
    <w:rsid w:val="00952CFB"/>
    <w:rsid w:val="009536DD"/>
    <w:rsid w:val="00954831"/>
    <w:rsid w:val="009579D6"/>
    <w:rsid w:val="00961322"/>
    <w:rsid w:val="009718A6"/>
    <w:rsid w:val="0097356F"/>
    <w:rsid w:val="00976A57"/>
    <w:rsid w:val="009806F6"/>
    <w:rsid w:val="00982AD6"/>
    <w:rsid w:val="009835AC"/>
    <w:rsid w:val="00983734"/>
    <w:rsid w:val="00984B69"/>
    <w:rsid w:val="00987BF0"/>
    <w:rsid w:val="00994DFF"/>
    <w:rsid w:val="009951A8"/>
    <w:rsid w:val="0099564A"/>
    <w:rsid w:val="00996186"/>
    <w:rsid w:val="009A0064"/>
    <w:rsid w:val="009A08E1"/>
    <w:rsid w:val="009A4922"/>
    <w:rsid w:val="009A5967"/>
    <w:rsid w:val="009A60DD"/>
    <w:rsid w:val="009B2C46"/>
    <w:rsid w:val="009B3D19"/>
    <w:rsid w:val="009B3FD9"/>
    <w:rsid w:val="009B53A0"/>
    <w:rsid w:val="009C0D25"/>
    <w:rsid w:val="009C44B5"/>
    <w:rsid w:val="009C45BD"/>
    <w:rsid w:val="009D100A"/>
    <w:rsid w:val="009D1386"/>
    <w:rsid w:val="009E4E25"/>
    <w:rsid w:val="009E640B"/>
    <w:rsid w:val="009E6B6D"/>
    <w:rsid w:val="009E72FE"/>
    <w:rsid w:val="009F1199"/>
    <w:rsid w:val="009F2A5E"/>
    <w:rsid w:val="009F3623"/>
    <w:rsid w:val="009F3ED2"/>
    <w:rsid w:val="009F64B7"/>
    <w:rsid w:val="009F6DBD"/>
    <w:rsid w:val="009F6EED"/>
    <w:rsid w:val="00A01085"/>
    <w:rsid w:val="00A014C0"/>
    <w:rsid w:val="00A02E51"/>
    <w:rsid w:val="00A03332"/>
    <w:rsid w:val="00A037C4"/>
    <w:rsid w:val="00A0764E"/>
    <w:rsid w:val="00A12B97"/>
    <w:rsid w:val="00A17466"/>
    <w:rsid w:val="00A242BA"/>
    <w:rsid w:val="00A253EC"/>
    <w:rsid w:val="00A265FE"/>
    <w:rsid w:val="00A321C1"/>
    <w:rsid w:val="00A322F5"/>
    <w:rsid w:val="00A33EA7"/>
    <w:rsid w:val="00A36039"/>
    <w:rsid w:val="00A375E5"/>
    <w:rsid w:val="00A4004D"/>
    <w:rsid w:val="00A419EC"/>
    <w:rsid w:val="00A44356"/>
    <w:rsid w:val="00A51044"/>
    <w:rsid w:val="00A510DF"/>
    <w:rsid w:val="00A529CA"/>
    <w:rsid w:val="00A53514"/>
    <w:rsid w:val="00A611D4"/>
    <w:rsid w:val="00A6144A"/>
    <w:rsid w:val="00A62C04"/>
    <w:rsid w:val="00A666FF"/>
    <w:rsid w:val="00A66AB3"/>
    <w:rsid w:val="00A672E7"/>
    <w:rsid w:val="00A67FD8"/>
    <w:rsid w:val="00A74278"/>
    <w:rsid w:val="00A76CF3"/>
    <w:rsid w:val="00A770C6"/>
    <w:rsid w:val="00A77F86"/>
    <w:rsid w:val="00A80A68"/>
    <w:rsid w:val="00A81781"/>
    <w:rsid w:val="00A844A4"/>
    <w:rsid w:val="00A8692E"/>
    <w:rsid w:val="00A90ACA"/>
    <w:rsid w:val="00A91DC7"/>
    <w:rsid w:val="00A934DC"/>
    <w:rsid w:val="00A9679B"/>
    <w:rsid w:val="00AA1B36"/>
    <w:rsid w:val="00AA3810"/>
    <w:rsid w:val="00AA4344"/>
    <w:rsid w:val="00AA7532"/>
    <w:rsid w:val="00AB1CB8"/>
    <w:rsid w:val="00AB295A"/>
    <w:rsid w:val="00AB5871"/>
    <w:rsid w:val="00AB6F6E"/>
    <w:rsid w:val="00AB7A5F"/>
    <w:rsid w:val="00AC3EE4"/>
    <w:rsid w:val="00AC47F8"/>
    <w:rsid w:val="00AC7246"/>
    <w:rsid w:val="00AC7FFB"/>
    <w:rsid w:val="00AD0250"/>
    <w:rsid w:val="00AD39BE"/>
    <w:rsid w:val="00AE015C"/>
    <w:rsid w:val="00AE049C"/>
    <w:rsid w:val="00AE1891"/>
    <w:rsid w:val="00AE1A72"/>
    <w:rsid w:val="00AE33C7"/>
    <w:rsid w:val="00AF018B"/>
    <w:rsid w:val="00AF2E17"/>
    <w:rsid w:val="00AF321D"/>
    <w:rsid w:val="00AF34E0"/>
    <w:rsid w:val="00B00FF1"/>
    <w:rsid w:val="00B03876"/>
    <w:rsid w:val="00B0491A"/>
    <w:rsid w:val="00B05B0E"/>
    <w:rsid w:val="00B05B42"/>
    <w:rsid w:val="00B105D7"/>
    <w:rsid w:val="00B112D0"/>
    <w:rsid w:val="00B1177B"/>
    <w:rsid w:val="00B120F6"/>
    <w:rsid w:val="00B133C0"/>
    <w:rsid w:val="00B16DA6"/>
    <w:rsid w:val="00B174A9"/>
    <w:rsid w:val="00B17EEE"/>
    <w:rsid w:val="00B201AB"/>
    <w:rsid w:val="00B20793"/>
    <w:rsid w:val="00B21DDD"/>
    <w:rsid w:val="00B23238"/>
    <w:rsid w:val="00B25FD1"/>
    <w:rsid w:val="00B303FE"/>
    <w:rsid w:val="00B32583"/>
    <w:rsid w:val="00B346B0"/>
    <w:rsid w:val="00B362F3"/>
    <w:rsid w:val="00B40764"/>
    <w:rsid w:val="00B40F19"/>
    <w:rsid w:val="00B42284"/>
    <w:rsid w:val="00B4716F"/>
    <w:rsid w:val="00B47694"/>
    <w:rsid w:val="00B4769D"/>
    <w:rsid w:val="00B5034A"/>
    <w:rsid w:val="00B52C00"/>
    <w:rsid w:val="00B52DC4"/>
    <w:rsid w:val="00B541BC"/>
    <w:rsid w:val="00B5440D"/>
    <w:rsid w:val="00B5610F"/>
    <w:rsid w:val="00B561FC"/>
    <w:rsid w:val="00B577A0"/>
    <w:rsid w:val="00B57D82"/>
    <w:rsid w:val="00B60F43"/>
    <w:rsid w:val="00B6325F"/>
    <w:rsid w:val="00B63D2F"/>
    <w:rsid w:val="00B64090"/>
    <w:rsid w:val="00B6651B"/>
    <w:rsid w:val="00B70A3E"/>
    <w:rsid w:val="00B73F4F"/>
    <w:rsid w:val="00B842BD"/>
    <w:rsid w:val="00B8496C"/>
    <w:rsid w:val="00B8768F"/>
    <w:rsid w:val="00B95785"/>
    <w:rsid w:val="00B9685F"/>
    <w:rsid w:val="00B97289"/>
    <w:rsid w:val="00B97E48"/>
    <w:rsid w:val="00BA1482"/>
    <w:rsid w:val="00BA20E4"/>
    <w:rsid w:val="00BA5158"/>
    <w:rsid w:val="00BA64D0"/>
    <w:rsid w:val="00BB0469"/>
    <w:rsid w:val="00BB1A36"/>
    <w:rsid w:val="00BB3FFD"/>
    <w:rsid w:val="00BB486D"/>
    <w:rsid w:val="00BB76EF"/>
    <w:rsid w:val="00BC1571"/>
    <w:rsid w:val="00BC1D94"/>
    <w:rsid w:val="00BC24D9"/>
    <w:rsid w:val="00BC4674"/>
    <w:rsid w:val="00BC4ADA"/>
    <w:rsid w:val="00BC4B42"/>
    <w:rsid w:val="00BC7B93"/>
    <w:rsid w:val="00BC7B96"/>
    <w:rsid w:val="00BD60F1"/>
    <w:rsid w:val="00BD72A4"/>
    <w:rsid w:val="00BD7BEA"/>
    <w:rsid w:val="00BD7DF5"/>
    <w:rsid w:val="00BD7E32"/>
    <w:rsid w:val="00BE067E"/>
    <w:rsid w:val="00BE16DA"/>
    <w:rsid w:val="00BE4C91"/>
    <w:rsid w:val="00BF2D6C"/>
    <w:rsid w:val="00BF3B2A"/>
    <w:rsid w:val="00BF4F62"/>
    <w:rsid w:val="00BF6004"/>
    <w:rsid w:val="00BF61E3"/>
    <w:rsid w:val="00BF7DAD"/>
    <w:rsid w:val="00C00226"/>
    <w:rsid w:val="00C003D6"/>
    <w:rsid w:val="00C01F66"/>
    <w:rsid w:val="00C10F39"/>
    <w:rsid w:val="00C11639"/>
    <w:rsid w:val="00C14529"/>
    <w:rsid w:val="00C15E6C"/>
    <w:rsid w:val="00C2059E"/>
    <w:rsid w:val="00C21B5E"/>
    <w:rsid w:val="00C2419C"/>
    <w:rsid w:val="00C30C29"/>
    <w:rsid w:val="00C34E44"/>
    <w:rsid w:val="00C5464F"/>
    <w:rsid w:val="00C61D53"/>
    <w:rsid w:val="00C63404"/>
    <w:rsid w:val="00C65EE6"/>
    <w:rsid w:val="00C66C9C"/>
    <w:rsid w:val="00C73D6B"/>
    <w:rsid w:val="00C772AD"/>
    <w:rsid w:val="00C77847"/>
    <w:rsid w:val="00C77BC2"/>
    <w:rsid w:val="00C80459"/>
    <w:rsid w:val="00C811F8"/>
    <w:rsid w:val="00C86690"/>
    <w:rsid w:val="00C8704F"/>
    <w:rsid w:val="00C92AC8"/>
    <w:rsid w:val="00C943FA"/>
    <w:rsid w:val="00C946B5"/>
    <w:rsid w:val="00C9726D"/>
    <w:rsid w:val="00C97BCE"/>
    <w:rsid w:val="00CA2E66"/>
    <w:rsid w:val="00CA3660"/>
    <w:rsid w:val="00CA38FC"/>
    <w:rsid w:val="00CA3D95"/>
    <w:rsid w:val="00CA6FEE"/>
    <w:rsid w:val="00CA7D9A"/>
    <w:rsid w:val="00CB0280"/>
    <w:rsid w:val="00CB0A68"/>
    <w:rsid w:val="00CB297B"/>
    <w:rsid w:val="00CB32E3"/>
    <w:rsid w:val="00CB3466"/>
    <w:rsid w:val="00CB35E6"/>
    <w:rsid w:val="00CB3F0E"/>
    <w:rsid w:val="00CB43A1"/>
    <w:rsid w:val="00CB4E91"/>
    <w:rsid w:val="00CB63C4"/>
    <w:rsid w:val="00CB6E62"/>
    <w:rsid w:val="00CC1781"/>
    <w:rsid w:val="00CC20A1"/>
    <w:rsid w:val="00CC40D5"/>
    <w:rsid w:val="00CC46A2"/>
    <w:rsid w:val="00CC6E2A"/>
    <w:rsid w:val="00CC794C"/>
    <w:rsid w:val="00CD0B52"/>
    <w:rsid w:val="00CD659F"/>
    <w:rsid w:val="00CE0D3E"/>
    <w:rsid w:val="00CE3D6E"/>
    <w:rsid w:val="00CE5423"/>
    <w:rsid w:val="00CE775B"/>
    <w:rsid w:val="00CF3D20"/>
    <w:rsid w:val="00CF575B"/>
    <w:rsid w:val="00CF7A43"/>
    <w:rsid w:val="00D0009B"/>
    <w:rsid w:val="00D001CC"/>
    <w:rsid w:val="00D0271E"/>
    <w:rsid w:val="00D02A55"/>
    <w:rsid w:val="00D059DE"/>
    <w:rsid w:val="00D05FD0"/>
    <w:rsid w:val="00D06712"/>
    <w:rsid w:val="00D07408"/>
    <w:rsid w:val="00D10F03"/>
    <w:rsid w:val="00D1234F"/>
    <w:rsid w:val="00D14647"/>
    <w:rsid w:val="00D148E0"/>
    <w:rsid w:val="00D14C50"/>
    <w:rsid w:val="00D14D00"/>
    <w:rsid w:val="00D15949"/>
    <w:rsid w:val="00D21EEB"/>
    <w:rsid w:val="00D21F44"/>
    <w:rsid w:val="00D23019"/>
    <w:rsid w:val="00D2428E"/>
    <w:rsid w:val="00D252E2"/>
    <w:rsid w:val="00D30A76"/>
    <w:rsid w:val="00D30AB7"/>
    <w:rsid w:val="00D31345"/>
    <w:rsid w:val="00D364EF"/>
    <w:rsid w:val="00D37B43"/>
    <w:rsid w:val="00D402BD"/>
    <w:rsid w:val="00D4128F"/>
    <w:rsid w:val="00D419EC"/>
    <w:rsid w:val="00D422D5"/>
    <w:rsid w:val="00D477BB"/>
    <w:rsid w:val="00D5058B"/>
    <w:rsid w:val="00D5184E"/>
    <w:rsid w:val="00D525E0"/>
    <w:rsid w:val="00D52DC4"/>
    <w:rsid w:val="00D5311D"/>
    <w:rsid w:val="00D5481C"/>
    <w:rsid w:val="00D62334"/>
    <w:rsid w:val="00D66106"/>
    <w:rsid w:val="00D70517"/>
    <w:rsid w:val="00D707BA"/>
    <w:rsid w:val="00D72929"/>
    <w:rsid w:val="00D72C3E"/>
    <w:rsid w:val="00D74306"/>
    <w:rsid w:val="00D74DC6"/>
    <w:rsid w:val="00D758FF"/>
    <w:rsid w:val="00D77350"/>
    <w:rsid w:val="00D845BA"/>
    <w:rsid w:val="00D846C8"/>
    <w:rsid w:val="00D84EC0"/>
    <w:rsid w:val="00D866C4"/>
    <w:rsid w:val="00D90B77"/>
    <w:rsid w:val="00D93EC6"/>
    <w:rsid w:val="00D9602F"/>
    <w:rsid w:val="00D9711C"/>
    <w:rsid w:val="00DA0CDA"/>
    <w:rsid w:val="00DA239E"/>
    <w:rsid w:val="00DA3797"/>
    <w:rsid w:val="00DA65F0"/>
    <w:rsid w:val="00DB4F6F"/>
    <w:rsid w:val="00DC47E9"/>
    <w:rsid w:val="00DC4B6D"/>
    <w:rsid w:val="00DC76A3"/>
    <w:rsid w:val="00DD05A6"/>
    <w:rsid w:val="00DD2153"/>
    <w:rsid w:val="00DD3FFD"/>
    <w:rsid w:val="00DD590F"/>
    <w:rsid w:val="00DD6929"/>
    <w:rsid w:val="00DE06F1"/>
    <w:rsid w:val="00DE1634"/>
    <w:rsid w:val="00DE21E2"/>
    <w:rsid w:val="00DE550C"/>
    <w:rsid w:val="00DF0D2E"/>
    <w:rsid w:val="00DF1F31"/>
    <w:rsid w:val="00DF45E6"/>
    <w:rsid w:val="00DF4870"/>
    <w:rsid w:val="00DF569D"/>
    <w:rsid w:val="00DF787A"/>
    <w:rsid w:val="00DF7F2E"/>
    <w:rsid w:val="00E00436"/>
    <w:rsid w:val="00E021EF"/>
    <w:rsid w:val="00E0341E"/>
    <w:rsid w:val="00E04B44"/>
    <w:rsid w:val="00E0600B"/>
    <w:rsid w:val="00E07CCE"/>
    <w:rsid w:val="00E123BA"/>
    <w:rsid w:val="00E138F5"/>
    <w:rsid w:val="00E13D1D"/>
    <w:rsid w:val="00E15CFF"/>
    <w:rsid w:val="00E17CD9"/>
    <w:rsid w:val="00E2114B"/>
    <w:rsid w:val="00E218D5"/>
    <w:rsid w:val="00E22BA4"/>
    <w:rsid w:val="00E23483"/>
    <w:rsid w:val="00E25B97"/>
    <w:rsid w:val="00E302A3"/>
    <w:rsid w:val="00E30B4C"/>
    <w:rsid w:val="00E3550E"/>
    <w:rsid w:val="00E35ABE"/>
    <w:rsid w:val="00E372A4"/>
    <w:rsid w:val="00E43FFC"/>
    <w:rsid w:val="00E44128"/>
    <w:rsid w:val="00E44355"/>
    <w:rsid w:val="00E52FCB"/>
    <w:rsid w:val="00E5441A"/>
    <w:rsid w:val="00E54EC5"/>
    <w:rsid w:val="00E5608B"/>
    <w:rsid w:val="00E57EA4"/>
    <w:rsid w:val="00E60403"/>
    <w:rsid w:val="00E607F4"/>
    <w:rsid w:val="00E60BA5"/>
    <w:rsid w:val="00E61654"/>
    <w:rsid w:val="00E64EF3"/>
    <w:rsid w:val="00E701A3"/>
    <w:rsid w:val="00E70932"/>
    <w:rsid w:val="00E70A90"/>
    <w:rsid w:val="00E76BA4"/>
    <w:rsid w:val="00E804F5"/>
    <w:rsid w:val="00E80CEA"/>
    <w:rsid w:val="00E83A00"/>
    <w:rsid w:val="00E870B9"/>
    <w:rsid w:val="00E878A5"/>
    <w:rsid w:val="00E90AD3"/>
    <w:rsid w:val="00E91842"/>
    <w:rsid w:val="00E91A8D"/>
    <w:rsid w:val="00EA0619"/>
    <w:rsid w:val="00EA1607"/>
    <w:rsid w:val="00EA2778"/>
    <w:rsid w:val="00EA400A"/>
    <w:rsid w:val="00EA51AE"/>
    <w:rsid w:val="00EA5AD7"/>
    <w:rsid w:val="00EA6EDE"/>
    <w:rsid w:val="00EA7484"/>
    <w:rsid w:val="00EB005D"/>
    <w:rsid w:val="00EB10C1"/>
    <w:rsid w:val="00EB1192"/>
    <w:rsid w:val="00EB25C5"/>
    <w:rsid w:val="00EB3734"/>
    <w:rsid w:val="00EB4148"/>
    <w:rsid w:val="00EC48A4"/>
    <w:rsid w:val="00EC4C02"/>
    <w:rsid w:val="00EC52B4"/>
    <w:rsid w:val="00EC59D0"/>
    <w:rsid w:val="00ED0733"/>
    <w:rsid w:val="00ED0F92"/>
    <w:rsid w:val="00ED2A09"/>
    <w:rsid w:val="00ED4AAA"/>
    <w:rsid w:val="00ED71B8"/>
    <w:rsid w:val="00EE2316"/>
    <w:rsid w:val="00EE4802"/>
    <w:rsid w:val="00EE660D"/>
    <w:rsid w:val="00EE7704"/>
    <w:rsid w:val="00EF3CB2"/>
    <w:rsid w:val="00EF7B4E"/>
    <w:rsid w:val="00F023F7"/>
    <w:rsid w:val="00F049C5"/>
    <w:rsid w:val="00F06AC1"/>
    <w:rsid w:val="00F07CDE"/>
    <w:rsid w:val="00F11706"/>
    <w:rsid w:val="00F11F6D"/>
    <w:rsid w:val="00F12948"/>
    <w:rsid w:val="00F14801"/>
    <w:rsid w:val="00F15D89"/>
    <w:rsid w:val="00F208D9"/>
    <w:rsid w:val="00F22C53"/>
    <w:rsid w:val="00F24695"/>
    <w:rsid w:val="00F25C07"/>
    <w:rsid w:val="00F3734D"/>
    <w:rsid w:val="00F376A6"/>
    <w:rsid w:val="00F406AB"/>
    <w:rsid w:val="00F45E55"/>
    <w:rsid w:val="00F50DFE"/>
    <w:rsid w:val="00F527EC"/>
    <w:rsid w:val="00F52982"/>
    <w:rsid w:val="00F533E2"/>
    <w:rsid w:val="00F53880"/>
    <w:rsid w:val="00F5442E"/>
    <w:rsid w:val="00F549C8"/>
    <w:rsid w:val="00F55530"/>
    <w:rsid w:val="00F566C2"/>
    <w:rsid w:val="00F56942"/>
    <w:rsid w:val="00F63E91"/>
    <w:rsid w:val="00F66522"/>
    <w:rsid w:val="00F667D4"/>
    <w:rsid w:val="00F667DB"/>
    <w:rsid w:val="00F67F6C"/>
    <w:rsid w:val="00F70CFE"/>
    <w:rsid w:val="00F713B9"/>
    <w:rsid w:val="00F718DA"/>
    <w:rsid w:val="00F72C03"/>
    <w:rsid w:val="00F74B4D"/>
    <w:rsid w:val="00F8036F"/>
    <w:rsid w:val="00F812B2"/>
    <w:rsid w:val="00F82489"/>
    <w:rsid w:val="00F84ED8"/>
    <w:rsid w:val="00F873F0"/>
    <w:rsid w:val="00F93255"/>
    <w:rsid w:val="00F934BE"/>
    <w:rsid w:val="00F96C18"/>
    <w:rsid w:val="00FA447C"/>
    <w:rsid w:val="00FA6367"/>
    <w:rsid w:val="00FA67EB"/>
    <w:rsid w:val="00FA798A"/>
    <w:rsid w:val="00FA7A07"/>
    <w:rsid w:val="00FA7E26"/>
    <w:rsid w:val="00FA7F50"/>
    <w:rsid w:val="00FB3616"/>
    <w:rsid w:val="00FB3EDA"/>
    <w:rsid w:val="00FB51E8"/>
    <w:rsid w:val="00FB56CB"/>
    <w:rsid w:val="00FB6E88"/>
    <w:rsid w:val="00FB7015"/>
    <w:rsid w:val="00FB71D4"/>
    <w:rsid w:val="00FC390C"/>
    <w:rsid w:val="00FC57CE"/>
    <w:rsid w:val="00FC5B65"/>
    <w:rsid w:val="00FC5F5D"/>
    <w:rsid w:val="00FD0A59"/>
    <w:rsid w:val="00FD1972"/>
    <w:rsid w:val="00FD1AEF"/>
    <w:rsid w:val="00FD247D"/>
    <w:rsid w:val="00FD263F"/>
    <w:rsid w:val="00FD3BFD"/>
    <w:rsid w:val="00FD49DE"/>
    <w:rsid w:val="00FD592A"/>
    <w:rsid w:val="00FD6ED3"/>
    <w:rsid w:val="00FE2A8C"/>
    <w:rsid w:val="00FE2FC1"/>
    <w:rsid w:val="00FE3225"/>
    <w:rsid w:val="00FE3DCB"/>
    <w:rsid w:val="00FE3E76"/>
    <w:rsid w:val="00FE50AB"/>
    <w:rsid w:val="00FE572B"/>
    <w:rsid w:val="00FE59D0"/>
    <w:rsid w:val="00FE73E4"/>
    <w:rsid w:val="00FF1D0F"/>
    <w:rsid w:val="00FF2625"/>
    <w:rsid w:val="00FF28BC"/>
    <w:rsid w:val="00FF3DFA"/>
    <w:rsid w:val="00FF4537"/>
    <w:rsid w:val="00FF5D33"/>
    <w:rsid w:val="00FF7013"/>
    <w:rsid w:val="00FF7D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79D55F"/>
  <w15:docId w15:val="{2302CC13-93D8-4AA5-801F-BE07F26D9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Text"/>
    <w:qFormat/>
    <w:pPr>
      <w:keepNext/>
      <w:pageBreakBefore/>
      <w:numPr>
        <w:numId w:val="1"/>
      </w:numPr>
      <w:tabs>
        <w:tab w:val="clear" w:pos="1296"/>
        <w:tab w:val="left" w:pos="567"/>
      </w:tabs>
      <w:spacing w:before="120" w:after="120"/>
      <w:ind w:left="567" w:hanging="567"/>
      <w:outlineLvl w:val="0"/>
    </w:pPr>
    <w:rPr>
      <w:b/>
      <w:caps/>
      <w:sz w:val="24"/>
    </w:rPr>
  </w:style>
  <w:style w:type="paragraph" w:styleId="Heading2">
    <w:name w:val="heading 2"/>
    <w:basedOn w:val="Normal"/>
    <w:next w:val="Text"/>
    <w:qFormat/>
    <w:pPr>
      <w:keepNext/>
      <w:numPr>
        <w:ilvl w:val="1"/>
        <w:numId w:val="1"/>
      </w:numPr>
      <w:tabs>
        <w:tab w:val="clear" w:pos="1260"/>
        <w:tab w:val="num" w:pos="567"/>
      </w:tabs>
      <w:spacing w:before="120" w:after="120"/>
      <w:ind w:left="567" w:hanging="567"/>
      <w:outlineLvl w:val="1"/>
    </w:pPr>
    <w:rPr>
      <w:b/>
      <w:sz w:val="24"/>
    </w:rPr>
  </w:style>
  <w:style w:type="paragraph" w:styleId="Heading3">
    <w:name w:val="heading 3"/>
    <w:basedOn w:val="Normal"/>
    <w:next w:val="Text"/>
    <w:qFormat/>
    <w:pPr>
      <w:keepNext/>
      <w:numPr>
        <w:ilvl w:val="2"/>
        <w:numId w:val="1"/>
      </w:numPr>
      <w:tabs>
        <w:tab w:val="clear" w:pos="3330"/>
        <w:tab w:val="left" w:pos="1134"/>
      </w:tabs>
      <w:spacing w:before="120" w:after="120"/>
      <w:ind w:left="1134" w:hanging="1134"/>
      <w:outlineLvl w:val="2"/>
    </w:pPr>
    <w:rPr>
      <w:b/>
      <w:i/>
      <w:sz w:val="24"/>
    </w:rPr>
  </w:style>
  <w:style w:type="paragraph" w:styleId="Heading4">
    <w:name w:val="heading 4"/>
    <w:basedOn w:val="Heading3"/>
    <w:next w:val="Text"/>
    <w:qFormat/>
    <w:rsid w:val="00915A1D"/>
    <w:pPr>
      <w:numPr>
        <w:ilvl w:val="3"/>
      </w:numPr>
      <w:tabs>
        <w:tab w:val="clear" w:pos="1656"/>
        <w:tab w:val="num" w:pos="1134"/>
      </w:tabs>
      <w:ind w:left="0"/>
      <w:outlineLvl w:val="3"/>
    </w:pPr>
    <w:rPr>
      <w:b w:val="0"/>
    </w:rPr>
  </w:style>
  <w:style w:type="paragraph" w:styleId="Heading5">
    <w:name w:val="heading 5"/>
    <w:basedOn w:val="Heading4"/>
    <w:next w:val="Text"/>
    <w:qFormat/>
    <w:pPr>
      <w:numPr>
        <w:ilvl w:val="4"/>
      </w:numPr>
      <w:tabs>
        <w:tab w:val="left" w:pos="1440"/>
      </w:tabs>
      <w:spacing w:after="60"/>
      <w:outlineLvl w:val="4"/>
    </w:pPr>
    <w:rPr>
      <w:i w:val="0"/>
    </w:rPr>
  </w:style>
  <w:style w:type="paragraph" w:styleId="Heading6">
    <w:name w:val="heading 6"/>
    <w:basedOn w:val="Normal"/>
    <w:next w:val="Text"/>
    <w:qFormat/>
    <w:pPr>
      <w:keepNext/>
      <w:numPr>
        <w:ilvl w:val="5"/>
        <w:numId w:val="1"/>
      </w:numPr>
      <w:tabs>
        <w:tab w:val="left" w:pos="1800"/>
      </w:tabs>
      <w:spacing w:before="120" w:after="60"/>
      <w:outlineLvl w:val="5"/>
    </w:pPr>
    <w:rPr>
      <w:sz w:val="24"/>
    </w:rPr>
  </w:style>
  <w:style w:type="paragraph" w:styleId="Heading7">
    <w:name w:val="heading 7"/>
    <w:basedOn w:val="Normal"/>
    <w:next w:val="Text"/>
    <w:qFormat/>
    <w:pPr>
      <w:keepNext/>
      <w:numPr>
        <w:ilvl w:val="6"/>
        <w:numId w:val="1"/>
      </w:numPr>
      <w:tabs>
        <w:tab w:val="left" w:pos="1800"/>
      </w:tabs>
      <w:spacing w:before="120" w:after="60"/>
      <w:outlineLvl w:val="6"/>
    </w:pPr>
    <w:rPr>
      <w:sz w:val="24"/>
    </w:rPr>
  </w:style>
  <w:style w:type="paragraph" w:styleId="Heading8">
    <w:name w:val="heading 8"/>
    <w:basedOn w:val="Normal"/>
    <w:next w:val="Text"/>
    <w:qFormat/>
    <w:pPr>
      <w:keepNext/>
      <w:numPr>
        <w:ilvl w:val="7"/>
        <w:numId w:val="1"/>
      </w:numPr>
      <w:tabs>
        <w:tab w:val="left" w:pos="1800"/>
      </w:tabs>
      <w:spacing w:before="120" w:after="60"/>
      <w:outlineLvl w:val="7"/>
    </w:pPr>
    <w:rPr>
      <w:sz w:val="24"/>
    </w:rPr>
  </w:style>
  <w:style w:type="paragraph" w:styleId="Heading9">
    <w:name w:val="heading 9"/>
    <w:basedOn w:val="Normal"/>
    <w:next w:val="Text"/>
    <w:qFormat/>
    <w:pPr>
      <w:keepNext/>
      <w:numPr>
        <w:ilvl w:val="8"/>
        <w:numId w:val="1"/>
      </w:numPr>
      <w:tabs>
        <w:tab w:val="left" w:pos="1800"/>
      </w:tabs>
      <w:spacing w:before="120" w:after="60"/>
      <w:outlineLvl w:val="8"/>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link w:val="TextChar"/>
    <w:pPr>
      <w:tabs>
        <w:tab w:val="left" w:pos="1080"/>
      </w:tabs>
      <w:suppressAutoHyphens/>
      <w:spacing w:before="60" w:after="60"/>
    </w:pPr>
    <w:rPr>
      <w:sz w:val="24"/>
    </w:rPr>
  </w:style>
  <w:style w:type="paragraph" w:customStyle="1" w:styleId="TOCtitle">
    <w:name w:val="TOC_title"/>
    <w:basedOn w:val="Normal"/>
    <w:next w:val="Normal"/>
    <w:pPr>
      <w:tabs>
        <w:tab w:val="left" w:pos="1080"/>
      </w:tabs>
      <w:spacing w:before="60" w:after="60"/>
      <w:jc w:val="center"/>
    </w:pPr>
    <w:rPr>
      <w:b/>
      <w:sz w:val="24"/>
    </w:rPr>
  </w:style>
  <w:style w:type="paragraph" w:customStyle="1" w:styleId="Synopsis">
    <w:name w:val="Synopsis"/>
    <w:pPr>
      <w:ind w:firstLine="14"/>
    </w:pPr>
    <w:rPr>
      <w:snapToGrid w:val="0"/>
      <w:lang w:val="en-GB"/>
    </w:rPr>
  </w:style>
  <w:style w:type="paragraph" w:customStyle="1" w:styleId="Tableheader">
    <w:name w:val="Table header"/>
    <w:basedOn w:val="Normal"/>
    <w:rPr>
      <w:rFonts w:ascii="Times New Roman Bold" w:hAnsi="Times New Roman Bold"/>
      <w:b/>
    </w:rPr>
  </w:style>
  <w:style w:type="paragraph" w:styleId="TOC1">
    <w:name w:val="toc 1"/>
    <w:basedOn w:val="Heading1"/>
    <w:next w:val="Normal"/>
    <w:uiPriority w:val="39"/>
    <w:pPr>
      <w:keepNext w:val="0"/>
      <w:pageBreakBefore w:val="0"/>
      <w:numPr>
        <w:numId w:val="0"/>
      </w:numPr>
      <w:tabs>
        <w:tab w:val="clear" w:pos="567"/>
        <w:tab w:val="left" w:pos="720"/>
        <w:tab w:val="right" w:leader="dot" w:pos="8647"/>
      </w:tabs>
      <w:ind w:left="720" w:right="418" w:hanging="720"/>
      <w:outlineLvl w:val="9"/>
    </w:pPr>
    <w:rPr>
      <w:noProof/>
      <w:kern w:val="28"/>
    </w:rPr>
  </w:style>
  <w:style w:type="paragraph" w:styleId="TOC2">
    <w:name w:val="toc 2"/>
    <w:basedOn w:val="Heading2"/>
    <w:next w:val="Normal"/>
    <w:uiPriority w:val="39"/>
    <w:pPr>
      <w:keepNext w:val="0"/>
      <w:numPr>
        <w:ilvl w:val="0"/>
        <w:numId w:val="0"/>
      </w:numPr>
      <w:tabs>
        <w:tab w:val="left" w:pos="1004"/>
        <w:tab w:val="right" w:leader="dot" w:pos="8647"/>
      </w:tabs>
      <w:spacing w:before="0" w:after="0"/>
      <w:ind w:left="1004" w:right="418" w:hanging="720"/>
      <w:outlineLvl w:val="9"/>
    </w:pPr>
    <w:rPr>
      <w:noProof/>
    </w:rPr>
  </w:style>
  <w:style w:type="paragraph" w:styleId="TOC3">
    <w:name w:val="toc 3"/>
    <w:basedOn w:val="Heading3"/>
    <w:next w:val="Normal"/>
    <w:uiPriority w:val="39"/>
    <w:pPr>
      <w:keepNext w:val="0"/>
      <w:numPr>
        <w:ilvl w:val="0"/>
        <w:numId w:val="0"/>
      </w:numPr>
      <w:tabs>
        <w:tab w:val="left" w:pos="1800"/>
        <w:tab w:val="right" w:leader="dot" w:pos="8647"/>
      </w:tabs>
      <w:spacing w:before="0" w:after="0"/>
      <w:ind w:left="1800" w:right="418" w:hanging="1080"/>
      <w:outlineLvl w:val="9"/>
    </w:pPr>
    <w:rPr>
      <w:b w:val="0"/>
      <w:i w:val="0"/>
      <w:iCs/>
      <w:noProof/>
    </w:rPr>
  </w:style>
  <w:style w:type="paragraph" w:styleId="TOC4">
    <w:name w:val="toc 4"/>
    <w:basedOn w:val="TOC3"/>
    <w:next w:val="Normal"/>
    <w:uiPriority w:val="39"/>
    <w:pPr>
      <w:tabs>
        <w:tab w:val="clear" w:pos="1134"/>
        <w:tab w:val="clear" w:pos="1800"/>
        <w:tab w:val="left" w:pos="2160"/>
      </w:tabs>
      <w:ind w:left="2160"/>
    </w:pPr>
    <w:rPr>
      <w:bCs/>
      <w:i/>
      <w:iCs w:val="0"/>
    </w:rPr>
  </w:style>
  <w:style w:type="paragraph" w:styleId="Caption">
    <w:name w:val="caption"/>
    <w:basedOn w:val="Normal"/>
    <w:next w:val="Normal"/>
    <w:qFormat/>
    <w:pPr>
      <w:spacing w:before="120" w:after="120"/>
    </w:pPr>
    <w:rPr>
      <w:rFonts w:ascii="Times New Roman Bold" w:hAnsi="Times New Roman Bold"/>
      <w:b/>
      <w:sz w:val="24"/>
    </w:rPr>
  </w:style>
  <w:style w:type="paragraph" w:customStyle="1" w:styleId="Figuretitle">
    <w:name w:val="Figure title"/>
    <w:basedOn w:val="Normal"/>
    <w:pPr>
      <w:keepLines/>
      <w:tabs>
        <w:tab w:val="left" w:pos="1080"/>
        <w:tab w:val="left" w:pos="1440"/>
      </w:tabs>
      <w:spacing w:before="60" w:after="240"/>
      <w:jc w:val="center"/>
    </w:pPr>
    <w:rPr>
      <w:b/>
      <w:sz w:val="24"/>
    </w:rPr>
  </w:style>
  <w:style w:type="paragraph" w:customStyle="1" w:styleId="tablefootnote">
    <w:name w:val="table_footnote"/>
    <w:basedOn w:val="Normal"/>
    <w:pPr>
      <w:tabs>
        <w:tab w:val="left" w:pos="288"/>
        <w:tab w:val="left" w:pos="1080"/>
      </w:tabs>
    </w:pPr>
    <w:rPr>
      <w:i/>
    </w:rPr>
  </w:style>
  <w:style w:type="paragraph" w:styleId="Header">
    <w:name w:val="header"/>
    <w:basedOn w:val="Normal"/>
    <w:pPr>
      <w:tabs>
        <w:tab w:val="right" w:pos="8640"/>
      </w:tabs>
    </w:pPr>
  </w:style>
  <w:style w:type="paragraph" w:styleId="Footer">
    <w:name w:val="footer"/>
    <w:basedOn w:val="Normal"/>
    <w:link w:val="FooterChar"/>
    <w:uiPriority w:val="99"/>
    <w:pPr>
      <w:tabs>
        <w:tab w:val="left" w:pos="1080"/>
        <w:tab w:val="center" w:pos="4320"/>
        <w:tab w:val="right" w:pos="8640"/>
      </w:tabs>
    </w:pPr>
  </w:style>
  <w:style w:type="character" w:styleId="PageNumber">
    <w:name w:val="page number"/>
    <w:basedOn w:val="DefaultParagraphFont"/>
  </w:style>
  <w:style w:type="paragraph" w:customStyle="1" w:styleId="Abbreviationtabletext">
    <w:name w:val="Abbreviation table text"/>
    <w:basedOn w:val="Normal"/>
    <w:pPr>
      <w:tabs>
        <w:tab w:val="left" w:pos="1985"/>
      </w:tabs>
      <w:spacing w:line="288" w:lineRule="auto"/>
      <w:ind w:left="57"/>
    </w:pPr>
    <w:rPr>
      <w:sz w:val="24"/>
    </w:rPr>
  </w:style>
  <w:style w:type="paragraph" w:styleId="EndnoteText">
    <w:name w:val="endnote text"/>
    <w:basedOn w:val="Normal"/>
    <w:semiHidden/>
    <w:pPr>
      <w:tabs>
        <w:tab w:val="left" w:pos="567"/>
      </w:tabs>
      <w:spacing w:before="60" w:after="60"/>
      <w:ind w:left="567" w:hanging="567"/>
    </w:pPr>
  </w:style>
  <w:style w:type="character" w:styleId="EndnoteReference">
    <w:name w:val="endnote reference"/>
    <w:basedOn w:val="DefaultParagraphFont"/>
    <w:semiHidden/>
  </w:style>
  <w:style w:type="paragraph" w:styleId="BalloonText">
    <w:name w:val="Balloon Text"/>
    <w:basedOn w:val="Normal"/>
    <w:semiHidden/>
    <w:rsid w:val="00F50DFE"/>
    <w:rPr>
      <w:rFonts w:ascii="Tahoma" w:hAnsi="Tahoma" w:cs="Tahoma"/>
      <w:sz w:val="16"/>
      <w:szCs w:val="16"/>
    </w:rPr>
  </w:style>
  <w:style w:type="paragraph" w:styleId="NormalIndent">
    <w:name w:val="Normal Indent"/>
    <w:basedOn w:val="Normal"/>
    <w:pPr>
      <w:overflowPunct w:val="0"/>
      <w:autoSpaceDE w:val="0"/>
      <w:autoSpaceDN w:val="0"/>
      <w:adjustRightInd w:val="0"/>
      <w:spacing w:after="240" w:line="280" w:lineRule="atLeast"/>
      <w:ind w:left="720"/>
      <w:textAlignment w:val="baseline"/>
    </w:pPr>
    <w:rPr>
      <w:sz w:val="24"/>
      <w:lang w:val="en-GB"/>
    </w:rPr>
  </w:style>
  <w:style w:type="paragraph" w:styleId="ListNumber">
    <w:name w:val="List Number"/>
    <w:pPr>
      <w:numPr>
        <w:numId w:val="2"/>
      </w:numPr>
    </w:pPr>
    <w:rPr>
      <w:sz w:val="24"/>
      <w:lang w:val="en-GB"/>
    </w:rPr>
  </w:style>
  <w:style w:type="paragraph" w:customStyle="1" w:styleId="Instructiontext">
    <w:name w:val="Instruction text"/>
    <w:basedOn w:val="Text"/>
    <w:link w:val="InstructiontextChar"/>
    <w:pPr>
      <w:tabs>
        <w:tab w:val="left" w:pos="5490"/>
      </w:tabs>
    </w:pPr>
    <w:rPr>
      <w:i/>
      <w:color w:val="FF0000"/>
    </w:rPr>
  </w:style>
  <w:style w:type="paragraph" w:customStyle="1" w:styleId="Sampletext">
    <w:name w:val="Sample text"/>
    <w:basedOn w:val="Normal"/>
    <w:pPr>
      <w:overflowPunct w:val="0"/>
      <w:autoSpaceDE w:val="0"/>
      <w:autoSpaceDN w:val="0"/>
      <w:adjustRightInd w:val="0"/>
      <w:spacing w:before="60" w:after="60" w:line="280" w:lineRule="atLeast"/>
      <w:textAlignment w:val="baseline"/>
    </w:pPr>
    <w:rPr>
      <w:i/>
      <w:sz w:val="24"/>
    </w:rPr>
  </w:style>
  <w:style w:type="paragraph" w:styleId="TOC5">
    <w:name w:val="toc 5"/>
    <w:basedOn w:val="Normal"/>
    <w:next w:val="Normal"/>
    <w:autoRedefine/>
    <w:uiPriority w:val="39"/>
    <w:pPr>
      <w:ind w:left="800"/>
    </w:p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character" w:styleId="Hyperlink">
    <w:name w:val="Hyperlink"/>
    <w:basedOn w:val="DefaultParagraphFont"/>
    <w:uiPriority w:val="99"/>
    <w:rPr>
      <w:color w:val="0000FF"/>
      <w:u w:val="single"/>
    </w:rPr>
  </w:style>
  <w:style w:type="paragraph" w:customStyle="1" w:styleId="confidentialbox">
    <w:name w:val="confidential box"/>
    <w:pPr>
      <w:pBdr>
        <w:top w:val="single" w:sz="6" w:space="1" w:color="auto"/>
        <w:left w:val="single" w:sz="6" w:space="1" w:color="auto"/>
        <w:bottom w:val="single" w:sz="6" w:space="1" w:color="auto"/>
        <w:right w:val="single" w:sz="6" w:space="1" w:color="auto"/>
      </w:pBdr>
      <w:spacing w:before="300" w:line="260" w:lineRule="exact"/>
      <w:jc w:val="center"/>
    </w:pPr>
    <w:rPr>
      <w:lang w:val="en-GB"/>
    </w:rPr>
  </w:style>
  <w:style w:type="character" w:styleId="CommentReference">
    <w:name w:val="annotation reference"/>
    <w:basedOn w:val="DefaultParagraphFont"/>
    <w:uiPriority w:val="99"/>
    <w:qFormat/>
    <w:rsid w:val="009521C6"/>
    <w:rPr>
      <w:sz w:val="16"/>
      <w:szCs w:val="16"/>
    </w:rPr>
  </w:style>
  <w:style w:type="paragraph" w:customStyle="1" w:styleId="Tabletitle">
    <w:name w:val="Tabletitle"/>
    <w:basedOn w:val="Figuretitle"/>
    <w:autoRedefine/>
    <w:pPr>
      <w:keepNext/>
      <w:widowControl w:val="0"/>
      <w:spacing w:after="0"/>
      <w:ind w:left="1440" w:hanging="1440"/>
    </w:pPr>
    <w:rPr>
      <w:snapToGrid w:val="0"/>
    </w:rPr>
  </w:style>
  <w:style w:type="paragraph" w:customStyle="1" w:styleId="Titlepage">
    <w:name w:val="Title page"/>
    <w:basedOn w:val="Normal"/>
    <w:pPr>
      <w:spacing w:after="180"/>
      <w:ind w:left="2874" w:hanging="2863"/>
    </w:pPr>
    <w:rPr>
      <w:snapToGrid w:val="0"/>
    </w:rPr>
  </w:style>
  <w:style w:type="paragraph" w:customStyle="1" w:styleId="Tabletext">
    <w:name w:val="Tabletext"/>
    <w:basedOn w:val="Normal"/>
    <w:pPr>
      <w:widowControl w:val="0"/>
      <w:spacing w:before="40" w:after="40"/>
      <w:jc w:val="both"/>
    </w:pPr>
    <w:rPr>
      <w:snapToGrid w:val="0"/>
    </w:rPr>
  </w:style>
  <w:style w:type="paragraph" w:styleId="FootnoteText">
    <w:name w:val="footnote text"/>
    <w:basedOn w:val="Normal"/>
    <w:semiHidden/>
    <w:pPr>
      <w:widowControl w:val="0"/>
    </w:pPr>
    <w:rPr>
      <w:snapToGrid w:val="0"/>
    </w:rPr>
  </w:style>
  <w:style w:type="paragraph" w:styleId="TableofFigures">
    <w:name w:val="table of figures"/>
    <w:basedOn w:val="Normal"/>
    <w:next w:val="Normal"/>
    <w:uiPriority w:val="99"/>
    <w:pPr>
      <w:tabs>
        <w:tab w:val="left" w:pos="1004"/>
        <w:tab w:val="right" w:leader="dot" w:pos="8647"/>
      </w:tabs>
      <w:ind w:left="400" w:right="391" w:hanging="400"/>
    </w:pPr>
    <w:rPr>
      <w:noProof/>
    </w:rPr>
  </w:style>
  <w:style w:type="paragraph" w:styleId="DocumentMap">
    <w:name w:val="Document Map"/>
    <w:basedOn w:val="Normal"/>
    <w:semiHidden/>
    <w:pPr>
      <w:shd w:val="clear" w:color="auto" w:fill="000080"/>
    </w:pPr>
    <w:rPr>
      <w:rFonts w:ascii="Tahoma" w:hAnsi="Tahoma" w:cs="Tahoma"/>
    </w:rPr>
  </w:style>
  <w:style w:type="paragraph" w:customStyle="1" w:styleId="BulletList1">
    <w:name w:val="Bullet List 1"/>
    <w:basedOn w:val="Normal"/>
    <w:pPr>
      <w:numPr>
        <w:numId w:val="4"/>
      </w:numPr>
    </w:pPr>
    <w:rPr>
      <w:sz w:val="24"/>
    </w:rPr>
  </w:style>
  <w:style w:type="paragraph" w:customStyle="1" w:styleId="BulletList2">
    <w:name w:val="Bullet List 2"/>
    <w:basedOn w:val="BulletList1"/>
    <w:pPr>
      <w:numPr>
        <w:numId w:val="5"/>
      </w:numPr>
      <w:tabs>
        <w:tab w:val="clear" w:pos="360"/>
        <w:tab w:val="num" w:pos="709"/>
      </w:tabs>
      <w:ind w:left="709"/>
    </w:pPr>
  </w:style>
  <w:style w:type="paragraph" w:styleId="CommentText">
    <w:name w:val="annotation text"/>
    <w:basedOn w:val="Normal"/>
    <w:link w:val="CommentTextChar"/>
    <w:uiPriority w:val="99"/>
    <w:qFormat/>
    <w:rsid w:val="009521C6"/>
  </w:style>
  <w:style w:type="character" w:customStyle="1" w:styleId="CommentTextChar">
    <w:name w:val="Comment Text Char"/>
    <w:basedOn w:val="DefaultParagraphFont"/>
    <w:link w:val="CommentText"/>
    <w:uiPriority w:val="99"/>
    <w:qFormat/>
    <w:rsid w:val="009521C6"/>
  </w:style>
  <w:style w:type="paragraph" w:styleId="CommentSubject">
    <w:name w:val="annotation subject"/>
    <w:basedOn w:val="CommentText"/>
    <w:next w:val="CommentText"/>
    <w:link w:val="CommentSubjectChar"/>
    <w:rsid w:val="009521C6"/>
    <w:rPr>
      <w:b/>
      <w:bCs/>
    </w:rPr>
  </w:style>
  <w:style w:type="character" w:customStyle="1" w:styleId="CommentSubjectChar">
    <w:name w:val="Comment Subject Char"/>
    <w:basedOn w:val="CommentTextChar"/>
    <w:link w:val="CommentSubject"/>
    <w:rsid w:val="009521C6"/>
    <w:rPr>
      <w:b/>
      <w:bCs/>
    </w:rPr>
  </w:style>
  <w:style w:type="character" w:customStyle="1" w:styleId="InstructiontextChar">
    <w:name w:val="Instruction text Char"/>
    <w:link w:val="Instructiontext"/>
    <w:rsid w:val="002B16A5"/>
    <w:rPr>
      <w:i/>
      <w:color w:val="FF0000"/>
      <w:sz w:val="24"/>
    </w:rPr>
  </w:style>
  <w:style w:type="character" w:customStyle="1" w:styleId="TextChar">
    <w:name w:val="Text Char"/>
    <w:link w:val="Text"/>
    <w:rsid w:val="002B16A5"/>
    <w:rPr>
      <w:sz w:val="24"/>
    </w:rPr>
  </w:style>
  <w:style w:type="paragraph" w:styleId="Revision">
    <w:name w:val="Revision"/>
    <w:hidden/>
    <w:uiPriority w:val="99"/>
    <w:semiHidden/>
    <w:rsid w:val="00391E0C"/>
  </w:style>
  <w:style w:type="paragraph" w:styleId="ListParagraph">
    <w:name w:val="List Paragraph"/>
    <w:aliases w:val="附件"/>
    <w:basedOn w:val="Normal"/>
    <w:link w:val="ListParagraphChar"/>
    <w:uiPriority w:val="34"/>
    <w:qFormat/>
    <w:rsid w:val="0001155B"/>
    <w:pPr>
      <w:spacing w:after="200" w:line="276" w:lineRule="auto"/>
      <w:ind w:left="720"/>
      <w:contextualSpacing/>
    </w:pPr>
    <w:rPr>
      <w:rFonts w:asciiTheme="minorHAnsi" w:eastAsiaTheme="minorHAnsi" w:hAnsiTheme="minorHAnsi" w:cstheme="minorBidi"/>
      <w:sz w:val="22"/>
      <w:szCs w:val="22"/>
    </w:rPr>
  </w:style>
  <w:style w:type="character" w:styleId="UnresolvedMention">
    <w:name w:val="Unresolved Mention"/>
    <w:basedOn w:val="DefaultParagraphFont"/>
    <w:uiPriority w:val="99"/>
    <w:semiHidden/>
    <w:unhideWhenUsed/>
    <w:rsid w:val="009F6DBD"/>
    <w:rPr>
      <w:color w:val="808080"/>
      <w:shd w:val="clear" w:color="auto" w:fill="E6E6E6"/>
    </w:rPr>
  </w:style>
  <w:style w:type="paragraph" w:customStyle="1" w:styleId="MainText-EN">
    <w:name w:val="Main Text-EN"/>
    <w:basedOn w:val="Normal"/>
    <w:link w:val="MainText-EN0"/>
    <w:qFormat/>
    <w:rsid w:val="00140E83"/>
    <w:pPr>
      <w:spacing w:before="120" w:after="120"/>
      <w:jc w:val="both"/>
    </w:pPr>
    <w:rPr>
      <w:rFonts w:eastAsia="Times New Roman" w:cs="SimSun"/>
      <w:sz w:val="24"/>
      <w:szCs w:val="24"/>
      <w:lang w:eastAsia="zh-CN"/>
    </w:rPr>
  </w:style>
  <w:style w:type="character" w:customStyle="1" w:styleId="MainText-EN0">
    <w:name w:val="Main Text-EN 字符"/>
    <w:basedOn w:val="DefaultParagraphFont"/>
    <w:link w:val="MainText-EN"/>
    <w:qFormat/>
    <w:rsid w:val="00140E83"/>
    <w:rPr>
      <w:rFonts w:eastAsia="Times New Roman" w:cs="SimSun"/>
      <w:sz w:val="24"/>
      <w:szCs w:val="24"/>
      <w:lang w:eastAsia="zh-CN"/>
    </w:rPr>
  </w:style>
  <w:style w:type="character" w:customStyle="1" w:styleId="xCoverCar">
    <w:name w:val="xCover Car"/>
    <w:link w:val="xCover"/>
    <w:rsid w:val="009A08E1"/>
    <w:rPr>
      <w:rFonts w:ascii="Arial" w:eastAsia="MS Gothic" w:hAnsi="Arial"/>
    </w:rPr>
  </w:style>
  <w:style w:type="paragraph" w:customStyle="1" w:styleId="xCover">
    <w:name w:val="xCover"/>
    <w:link w:val="xCoverCar"/>
    <w:rsid w:val="009A08E1"/>
    <w:pPr>
      <w:spacing w:before="120"/>
    </w:pPr>
    <w:rPr>
      <w:rFonts w:ascii="Arial" w:eastAsia="MS Gothic" w:hAnsi="Arial"/>
    </w:rPr>
  </w:style>
  <w:style w:type="paragraph" w:customStyle="1" w:styleId="TableContent">
    <w:name w:val="Table Content"/>
    <w:basedOn w:val="Normal"/>
    <w:next w:val="MainText-EN"/>
    <w:link w:val="TableContentChar"/>
    <w:qFormat/>
    <w:rsid w:val="007F16B3"/>
    <w:pPr>
      <w:adjustRightInd w:val="0"/>
      <w:jc w:val="both"/>
    </w:pPr>
    <w:rPr>
      <w:color w:val="000000"/>
      <w:sz w:val="21"/>
      <w:szCs w:val="21"/>
    </w:rPr>
  </w:style>
  <w:style w:type="character" w:customStyle="1" w:styleId="TableContentChar">
    <w:name w:val="Table Content Char"/>
    <w:basedOn w:val="DefaultParagraphFont"/>
    <w:link w:val="TableContent"/>
    <w:rsid w:val="007F16B3"/>
    <w:rPr>
      <w:color w:val="000000"/>
      <w:sz w:val="21"/>
      <w:szCs w:val="21"/>
    </w:rPr>
  </w:style>
  <w:style w:type="paragraph" w:customStyle="1" w:styleId="listbull">
    <w:name w:val="list:bull"/>
    <w:basedOn w:val="Normal"/>
    <w:rsid w:val="0031001F"/>
    <w:pPr>
      <w:numPr>
        <w:numId w:val="32"/>
      </w:numPr>
      <w:spacing w:before="120" w:after="120"/>
      <w:jc w:val="both"/>
    </w:pPr>
    <w:rPr>
      <w:rFonts w:eastAsia="Times New Roman"/>
      <w:sz w:val="24"/>
      <w:szCs w:val="22"/>
      <w:lang w:val="en-GB" w:eastAsia="zh-CN"/>
    </w:rPr>
  </w:style>
  <w:style w:type="paragraph" w:customStyle="1" w:styleId="MainText">
    <w:name w:val="Main Text"/>
    <w:basedOn w:val="Normal"/>
    <w:link w:val="MainTextChar"/>
    <w:qFormat/>
    <w:rsid w:val="009314F3"/>
    <w:pPr>
      <w:spacing w:before="120" w:after="120"/>
      <w:jc w:val="both"/>
    </w:pPr>
    <w:rPr>
      <w:sz w:val="24"/>
      <w:szCs w:val="22"/>
      <w:lang w:eastAsia="zh-CN"/>
    </w:rPr>
  </w:style>
  <w:style w:type="character" w:customStyle="1" w:styleId="MainTextChar">
    <w:name w:val="Main Text Char"/>
    <w:basedOn w:val="DefaultParagraphFont"/>
    <w:link w:val="MainText"/>
    <w:qFormat/>
    <w:rsid w:val="009314F3"/>
    <w:rPr>
      <w:sz w:val="24"/>
      <w:szCs w:val="22"/>
      <w:lang w:eastAsia="zh-CN"/>
    </w:rPr>
  </w:style>
  <w:style w:type="character" w:customStyle="1" w:styleId="ListParagraphChar">
    <w:name w:val="List Paragraph Char"/>
    <w:aliases w:val="附件 Char"/>
    <w:basedOn w:val="DefaultParagraphFont"/>
    <w:link w:val="ListParagraph"/>
    <w:uiPriority w:val="34"/>
    <w:qFormat/>
    <w:rsid w:val="009314F3"/>
    <w:rPr>
      <w:rFonts w:asciiTheme="minorHAnsi" w:eastAsiaTheme="minorHAnsi" w:hAnsiTheme="minorHAnsi" w:cstheme="minorBidi"/>
      <w:sz w:val="22"/>
      <w:szCs w:val="22"/>
    </w:rPr>
  </w:style>
  <w:style w:type="table" w:styleId="TableGrid">
    <w:name w:val="Table Grid"/>
    <w:basedOn w:val="TableNormal"/>
    <w:rsid w:val="006E3F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C34E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6360">
      <w:bodyDiv w:val="1"/>
      <w:marLeft w:val="0"/>
      <w:marRight w:val="0"/>
      <w:marTop w:val="0"/>
      <w:marBottom w:val="0"/>
      <w:divBdr>
        <w:top w:val="none" w:sz="0" w:space="0" w:color="auto"/>
        <w:left w:val="none" w:sz="0" w:space="0" w:color="auto"/>
        <w:bottom w:val="none" w:sz="0" w:space="0" w:color="auto"/>
        <w:right w:val="none" w:sz="0" w:space="0" w:color="auto"/>
      </w:divBdr>
    </w:div>
    <w:div w:id="299193323">
      <w:bodyDiv w:val="1"/>
      <w:marLeft w:val="0"/>
      <w:marRight w:val="0"/>
      <w:marTop w:val="0"/>
      <w:marBottom w:val="0"/>
      <w:divBdr>
        <w:top w:val="none" w:sz="0" w:space="0" w:color="auto"/>
        <w:left w:val="none" w:sz="0" w:space="0" w:color="auto"/>
        <w:bottom w:val="none" w:sz="0" w:space="0" w:color="auto"/>
        <w:right w:val="none" w:sz="0" w:space="0" w:color="auto"/>
      </w:divBdr>
    </w:div>
    <w:div w:id="789323712">
      <w:bodyDiv w:val="1"/>
      <w:marLeft w:val="0"/>
      <w:marRight w:val="0"/>
      <w:marTop w:val="0"/>
      <w:marBottom w:val="0"/>
      <w:divBdr>
        <w:top w:val="none" w:sz="0" w:space="0" w:color="auto"/>
        <w:left w:val="none" w:sz="0" w:space="0" w:color="auto"/>
        <w:bottom w:val="none" w:sz="0" w:space="0" w:color="auto"/>
        <w:right w:val="none" w:sz="0" w:space="0" w:color="auto"/>
      </w:divBdr>
    </w:div>
    <w:div w:id="1173028919">
      <w:bodyDiv w:val="1"/>
      <w:marLeft w:val="0"/>
      <w:marRight w:val="0"/>
      <w:marTop w:val="0"/>
      <w:marBottom w:val="0"/>
      <w:divBdr>
        <w:top w:val="none" w:sz="0" w:space="0" w:color="auto"/>
        <w:left w:val="none" w:sz="0" w:space="0" w:color="auto"/>
        <w:bottom w:val="none" w:sz="0" w:space="0" w:color="auto"/>
        <w:right w:val="none" w:sz="0" w:space="0" w:color="auto"/>
      </w:divBdr>
    </w:div>
    <w:div w:id="1202748180">
      <w:bodyDiv w:val="1"/>
      <w:marLeft w:val="0"/>
      <w:marRight w:val="0"/>
      <w:marTop w:val="0"/>
      <w:marBottom w:val="0"/>
      <w:divBdr>
        <w:top w:val="none" w:sz="0" w:space="0" w:color="auto"/>
        <w:left w:val="none" w:sz="0" w:space="0" w:color="auto"/>
        <w:bottom w:val="none" w:sz="0" w:space="0" w:color="auto"/>
        <w:right w:val="none" w:sz="0" w:space="0" w:color="auto"/>
      </w:divBdr>
    </w:div>
    <w:div w:id="1630940958">
      <w:bodyDiv w:val="1"/>
      <w:marLeft w:val="0"/>
      <w:marRight w:val="0"/>
      <w:marTop w:val="0"/>
      <w:marBottom w:val="0"/>
      <w:divBdr>
        <w:top w:val="none" w:sz="0" w:space="0" w:color="auto"/>
        <w:left w:val="none" w:sz="0" w:space="0" w:color="auto"/>
        <w:bottom w:val="none" w:sz="0" w:space="0" w:color="auto"/>
        <w:right w:val="none" w:sz="0" w:space="0" w:color="auto"/>
      </w:divBdr>
    </w:div>
    <w:div w:id="1641419563">
      <w:bodyDiv w:val="1"/>
      <w:marLeft w:val="0"/>
      <w:marRight w:val="0"/>
      <w:marTop w:val="0"/>
      <w:marBottom w:val="0"/>
      <w:divBdr>
        <w:top w:val="none" w:sz="0" w:space="0" w:color="auto"/>
        <w:left w:val="none" w:sz="0" w:space="0" w:color="auto"/>
        <w:bottom w:val="none" w:sz="0" w:space="0" w:color="auto"/>
        <w:right w:val="none" w:sz="0" w:space="0" w:color="auto"/>
      </w:divBdr>
    </w:div>
    <w:div w:id="1961494219">
      <w:bodyDiv w:val="1"/>
      <w:marLeft w:val="0"/>
      <w:marRight w:val="0"/>
      <w:marTop w:val="0"/>
      <w:marBottom w:val="0"/>
      <w:divBdr>
        <w:top w:val="none" w:sz="0" w:space="0" w:color="auto"/>
        <w:left w:val="none" w:sz="0" w:space="0" w:color="auto"/>
        <w:bottom w:val="none" w:sz="0" w:space="0" w:color="auto"/>
        <w:right w:val="none" w:sz="0" w:space="0" w:color="auto"/>
      </w:divBdr>
    </w:div>
    <w:div w:id="198141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laybeR\OTLocal\PMEDPR~1\Workbin\3020957.R.O\PXL_CSR_ICH_model_V3_18Mar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8EFCD-93E9-46A3-966B-A4266613A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PXL_CSR_ICH_model_V3_18Mar10</Template>
  <TotalTime>3667</TotalTime>
  <Pages>14</Pages>
  <Words>6538</Words>
  <Characters>37273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PAREXEL CSR template</vt:lpstr>
    </vt:vector>
  </TitlesOfParts>
  <Company>PAREXEL International</Company>
  <LinksUpToDate>false</LinksUpToDate>
  <CharactersWithSpaces>43724</CharactersWithSpaces>
  <SharedDoc>false</SharedDoc>
  <HLinks>
    <vt:vector size="558" baseType="variant">
      <vt:variant>
        <vt:i4>1507386</vt:i4>
      </vt:variant>
      <vt:variant>
        <vt:i4>560</vt:i4>
      </vt:variant>
      <vt:variant>
        <vt:i4>0</vt:i4>
      </vt:variant>
      <vt:variant>
        <vt:i4>5</vt:i4>
      </vt:variant>
      <vt:variant>
        <vt:lpwstr/>
      </vt:variant>
      <vt:variant>
        <vt:lpwstr>_Toc178669581</vt:lpwstr>
      </vt:variant>
      <vt:variant>
        <vt:i4>1507386</vt:i4>
      </vt:variant>
      <vt:variant>
        <vt:i4>551</vt:i4>
      </vt:variant>
      <vt:variant>
        <vt:i4>0</vt:i4>
      </vt:variant>
      <vt:variant>
        <vt:i4>5</vt:i4>
      </vt:variant>
      <vt:variant>
        <vt:lpwstr/>
      </vt:variant>
      <vt:variant>
        <vt:lpwstr>_Toc178669580</vt:lpwstr>
      </vt:variant>
      <vt:variant>
        <vt:i4>1572922</vt:i4>
      </vt:variant>
      <vt:variant>
        <vt:i4>545</vt:i4>
      </vt:variant>
      <vt:variant>
        <vt:i4>0</vt:i4>
      </vt:variant>
      <vt:variant>
        <vt:i4>5</vt:i4>
      </vt:variant>
      <vt:variant>
        <vt:lpwstr/>
      </vt:variant>
      <vt:variant>
        <vt:lpwstr>_Toc178669579</vt:lpwstr>
      </vt:variant>
      <vt:variant>
        <vt:i4>1572922</vt:i4>
      </vt:variant>
      <vt:variant>
        <vt:i4>539</vt:i4>
      </vt:variant>
      <vt:variant>
        <vt:i4>0</vt:i4>
      </vt:variant>
      <vt:variant>
        <vt:i4>5</vt:i4>
      </vt:variant>
      <vt:variant>
        <vt:lpwstr/>
      </vt:variant>
      <vt:variant>
        <vt:lpwstr>_Toc178669578</vt:lpwstr>
      </vt:variant>
      <vt:variant>
        <vt:i4>1572922</vt:i4>
      </vt:variant>
      <vt:variant>
        <vt:i4>530</vt:i4>
      </vt:variant>
      <vt:variant>
        <vt:i4>0</vt:i4>
      </vt:variant>
      <vt:variant>
        <vt:i4>5</vt:i4>
      </vt:variant>
      <vt:variant>
        <vt:lpwstr/>
      </vt:variant>
      <vt:variant>
        <vt:lpwstr>_Toc178669577</vt:lpwstr>
      </vt:variant>
      <vt:variant>
        <vt:i4>1572922</vt:i4>
      </vt:variant>
      <vt:variant>
        <vt:i4>524</vt:i4>
      </vt:variant>
      <vt:variant>
        <vt:i4>0</vt:i4>
      </vt:variant>
      <vt:variant>
        <vt:i4>5</vt:i4>
      </vt:variant>
      <vt:variant>
        <vt:lpwstr/>
      </vt:variant>
      <vt:variant>
        <vt:lpwstr>_Toc178669576</vt:lpwstr>
      </vt:variant>
      <vt:variant>
        <vt:i4>1572922</vt:i4>
      </vt:variant>
      <vt:variant>
        <vt:i4>518</vt:i4>
      </vt:variant>
      <vt:variant>
        <vt:i4>0</vt:i4>
      </vt:variant>
      <vt:variant>
        <vt:i4>5</vt:i4>
      </vt:variant>
      <vt:variant>
        <vt:lpwstr/>
      </vt:variant>
      <vt:variant>
        <vt:lpwstr>_Toc178669575</vt:lpwstr>
      </vt:variant>
      <vt:variant>
        <vt:i4>1572922</vt:i4>
      </vt:variant>
      <vt:variant>
        <vt:i4>512</vt:i4>
      </vt:variant>
      <vt:variant>
        <vt:i4>0</vt:i4>
      </vt:variant>
      <vt:variant>
        <vt:i4>5</vt:i4>
      </vt:variant>
      <vt:variant>
        <vt:lpwstr/>
      </vt:variant>
      <vt:variant>
        <vt:lpwstr>_Toc178669574</vt:lpwstr>
      </vt:variant>
      <vt:variant>
        <vt:i4>1572922</vt:i4>
      </vt:variant>
      <vt:variant>
        <vt:i4>506</vt:i4>
      </vt:variant>
      <vt:variant>
        <vt:i4>0</vt:i4>
      </vt:variant>
      <vt:variant>
        <vt:i4>5</vt:i4>
      </vt:variant>
      <vt:variant>
        <vt:lpwstr/>
      </vt:variant>
      <vt:variant>
        <vt:lpwstr>_Toc178669573</vt:lpwstr>
      </vt:variant>
      <vt:variant>
        <vt:i4>1572922</vt:i4>
      </vt:variant>
      <vt:variant>
        <vt:i4>500</vt:i4>
      </vt:variant>
      <vt:variant>
        <vt:i4>0</vt:i4>
      </vt:variant>
      <vt:variant>
        <vt:i4>5</vt:i4>
      </vt:variant>
      <vt:variant>
        <vt:lpwstr/>
      </vt:variant>
      <vt:variant>
        <vt:lpwstr>_Toc178669572</vt:lpwstr>
      </vt:variant>
      <vt:variant>
        <vt:i4>1572922</vt:i4>
      </vt:variant>
      <vt:variant>
        <vt:i4>494</vt:i4>
      </vt:variant>
      <vt:variant>
        <vt:i4>0</vt:i4>
      </vt:variant>
      <vt:variant>
        <vt:i4>5</vt:i4>
      </vt:variant>
      <vt:variant>
        <vt:lpwstr/>
      </vt:variant>
      <vt:variant>
        <vt:lpwstr>_Toc178669571</vt:lpwstr>
      </vt:variant>
      <vt:variant>
        <vt:i4>1572922</vt:i4>
      </vt:variant>
      <vt:variant>
        <vt:i4>488</vt:i4>
      </vt:variant>
      <vt:variant>
        <vt:i4>0</vt:i4>
      </vt:variant>
      <vt:variant>
        <vt:i4>5</vt:i4>
      </vt:variant>
      <vt:variant>
        <vt:lpwstr/>
      </vt:variant>
      <vt:variant>
        <vt:lpwstr>_Toc178669570</vt:lpwstr>
      </vt:variant>
      <vt:variant>
        <vt:i4>1638458</vt:i4>
      </vt:variant>
      <vt:variant>
        <vt:i4>482</vt:i4>
      </vt:variant>
      <vt:variant>
        <vt:i4>0</vt:i4>
      </vt:variant>
      <vt:variant>
        <vt:i4>5</vt:i4>
      </vt:variant>
      <vt:variant>
        <vt:lpwstr/>
      </vt:variant>
      <vt:variant>
        <vt:lpwstr>_Toc178669569</vt:lpwstr>
      </vt:variant>
      <vt:variant>
        <vt:i4>1638458</vt:i4>
      </vt:variant>
      <vt:variant>
        <vt:i4>476</vt:i4>
      </vt:variant>
      <vt:variant>
        <vt:i4>0</vt:i4>
      </vt:variant>
      <vt:variant>
        <vt:i4>5</vt:i4>
      </vt:variant>
      <vt:variant>
        <vt:lpwstr/>
      </vt:variant>
      <vt:variant>
        <vt:lpwstr>_Toc178669568</vt:lpwstr>
      </vt:variant>
      <vt:variant>
        <vt:i4>1638458</vt:i4>
      </vt:variant>
      <vt:variant>
        <vt:i4>470</vt:i4>
      </vt:variant>
      <vt:variant>
        <vt:i4>0</vt:i4>
      </vt:variant>
      <vt:variant>
        <vt:i4>5</vt:i4>
      </vt:variant>
      <vt:variant>
        <vt:lpwstr/>
      </vt:variant>
      <vt:variant>
        <vt:lpwstr>_Toc178669567</vt:lpwstr>
      </vt:variant>
      <vt:variant>
        <vt:i4>1638458</vt:i4>
      </vt:variant>
      <vt:variant>
        <vt:i4>464</vt:i4>
      </vt:variant>
      <vt:variant>
        <vt:i4>0</vt:i4>
      </vt:variant>
      <vt:variant>
        <vt:i4>5</vt:i4>
      </vt:variant>
      <vt:variant>
        <vt:lpwstr/>
      </vt:variant>
      <vt:variant>
        <vt:lpwstr>_Toc178669566</vt:lpwstr>
      </vt:variant>
      <vt:variant>
        <vt:i4>1638458</vt:i4>
      </vt:variant>
      <vt:variant>
        <vt:i4>458</vt:i4>
      </vt:variant>
      <vt:variant>
        <vt:i4>0</vt:i4>
      </vt:variant>
      <vt:variant>
        <vt:i4>5</vt:i4>
      </vt:variant>
      <vt:variant>
        <vt:lpwstr/>
      </vt:variant>
      <vt:variant>
        <vt:lpwstr>_Toc178669565</vt:lpwstr>
      </vt:variant>
      <vt:variant>
        <vt:i4>1638458</vt:i4>
      </vt:variant>
      <vt:variant>
        <vt:i4>452</vt:i4>
      </vt:variant>
      <vt:variant>
        <vt:i4>0</vt:i4>
      </vt:variant>
      <vt:variant>
        <vt:i4>5</vt:i4>
      </vt:variant>
      <vt:variant>
        <vt:lpwstr/>
      </vt:variant>
      <vt:variant>
        <vt:lpwstr>_Toc178669564</vt:lpwstr>
      </vt:variant>
      <vt:variant>
        <vt:i4>1638458</vt:i4>
      </vt:variant>
      <vt:variant>
        <vt:i4>446</vt:i4>
      </vt:variant>
      <vt:variant>
        <vt:i4>0</vt:i4>
      </vt:variant>
      <vt:variant>
        <vt:i4>5</vt:i4>
      </vt:variant>
      <vt:variant>
        <vt:lpwstr/>
      </vt:variant>
      <vt:variant>
        <vt:lpwstr>_Toc178669563</vt:lpwstr>
      </vt:variant>
      <vt:variant>
        <vt:i4>1638458</vt:i4>
      </vt:variant>
      <vt:variant>
        <vt:i4>440</vt:i4>
      </vt:variant>
      <vt:variant>
        <vt:i4>0</vt:i4>
      </vt:variant>
      <vt:variant>
        <vt:i4>5</vt:i4>
      </vt:variant>
      <vt:variant>
        <vt:lpwstr/>
      </vt:variant>
      <vt:variant>
        <vt:lpwstr>_Toc178669562</vt:lpwstr>
      </vt:variant>
      <vt:variant>
        <vt:i4>1638458</vt:i4>
      </vt:variant>
      <vt:variant>
        <vt:i4>434</vt:i4>
      </vt:variant>
      <vt:variant>
        <vt:i4>0</vt:i4>
      </vt:variant>
      <vt:variant>
        <vt:i4>5</vt:i4>
      </vt:variant>
      <vt:variant>
        <vt:lpwstr/>
      </vt:variant>
      <vt:variant>
        <vt:lpwstr>_Toc178669561</vt:lpwstr>
      </vt:variant>
      <vt:variant>
        <vt:i4>1638458</vt:i4>
      </vt:variant>
      <vt:variant>
        <vt:i4>428</vt:i4>
      </vt:variant>
      <vt:variant>
        <vt:i4>0</vt:i4>
      </vt:variant>
      <vt:variant>
        <vt:i4>5</vt:i4>
      </vt:variant>
      <vt:variant>
        <vt:lpwstr/>
      </vt:variant>
      <vt:variant>
        <vt:lpwstr>_Toc178669560</vt:lpwstr>
      </vt:variant>
      <vt:variant>
        <vt:i4>1703994</vt:i4>
      </vt:variant>
      <vt:variant>
        <vt:i4>422</vt:i4>
      </vt:variant>
      <vt:variant>
        <vt:i4>0</vt:i4>
      </vt:variant>
      <vt:variant>
        <vt:i4>5</vt:i4>
      </vt:variant>
      <vt:variant>
        <vt:lpwstr/>
      </vt:variant>
      <vt:variant>
        <vt:lpwstr>_Toc178669559</vt:lpwstr>
      </vt:variant>
      <vt:variant>
        <vt:i4>1703994</vt:i4>
      </vt:variant>
      <vt:variant>
        <vt:i4>416</vt:i4>
      </vt:variant>
      <vt:variant>
        <vt:i4>0</vt:i4>
      </vt:variant>
      <vt:variant>
        <vt:i4>5</vt:i4>
      </vt:variant>
      <vt:variant>
        <vt:lpwstr/>
      </vt:variant>
      <vt:variant>
        <vt:lpwstr>_Toc178669558</vt:lpwstr>
      </vt:variant>
      <vt:variant>
        <vt:i4>1703994</vt:i4>
      </vt:variant>
      <vt:variant>
        <vt:i4>410</vt:i4>
      </vt:variant>
      <vt:variant>
        <vt:i4>0</vt:i4>
      </vt:variant>
      <vt:variant>
        <vt:i4>5</vt:i4>
      </vt:variant>
      <vt:variant>
        <vt:lpwstr/>
      </vt:variant>
      <vt:variant>
        <vt:lpwstr>_Toc178669557</vt:lpwstr>
      </vt:variant>
      <vt:variant>
        <vt:i4>1703994</vt:i4>
      </vt:variant>
      <vt:variant>
        <vt:i4>404</vt:i4>
      </vt:variant>
      <vt:variant>
        <vt:i4>0</vt:i4>
      </vt:variant>
      <vt:variant>
        <vt:i4>5</vt:i4>
      </vt:variant>
      <vt:variant>
        <vt:lpwstr/>
      </vt:variant>
      <vt:variant>
        <vt:lpwstr>_Toc178669556</vt:lpwstr>
      </vt:variant>
      <vt:variant>
        <vt:i4>1703994</vt:i4>
      </vt:variant>
      <vt:variant>
        <vt:i4>398</vt:i4>
      </vt:variant>
      <vt:variant>
        <vt:i4>0</vt:i4>
      </vt:variant>
      <vt:variant>
        <vt:i4>5</vt:i4>
      </vt:variant>
      <vt:variant>
        <vt:lpwstr/>
      </vt:variant>
      <vt:variant>
        <vt:lpwstr>_Toc178669555</vt:lpwstr>
      </vt:variant>
      <vt:variant>
        <vt:i4>1703994</vt:i4>
      </vt:variant>
      <vt:variant>
        <vt:i4>392</vt:i4>
      </vt:variant>
      <vt:variant>
        <vt:i4>0</vt:i4>
      </vt:variant>
      <vt:variant>
        <vt:i4>5</vt:i4>
      </vt:variant>
      <vt:variant>
        <vt:lpwstr/>
      </vt:variant>
      <vt:variant>
        <vt:lpwstr>_Toc178669554</vt:lpwstr>
      </vt:variant>
      <vt:variant>
        <vt:i4>1703994</vt:i4>
      </vt:variant>
      <vt:variant>
        <vt:i4>386</vt:i4>
      </vt:variant>
      <vt:variant>
        <vt:i4>0</vt:i4>
      </vt:variant>
      <vt:variant>
        <vt:i4>5</vt:i4>
      </vt:variant>
      <vt:variant>
        <vt:lpwstr/>
      </vt:variant>
      <vt:variant>
        <vt:lpwstr>_Toc178669553</vt:lpwstr>
      </vt:variant>
      <vt:variant>
        <vt:i4>1703994</vt:i4>
      </vt:variant>
      <vt:variant>
        <vt:i4>380</vt:i4>
      </vt:variant>
      <vt:variant>
        <vt:i4>0</vt:i4>
      </vt:variant>
      <vt:variant>
        <vt:i4>5</vt:i4>
      </vt:variant>
      <vt:variant>
        <vt:lpwstr/>
      </vt:variant>
      <vt:variant>
        <vt:lpwstr>_Toc178669552</vt:lpwstr>
      </vt:variant>
      <vt:variant>
        <vt:i4>1703994</vt:i4>
      </vt:variant>
      <vt:variant>
        <vt:i4>374</vt:i4>
      </vt:variant>
      <vt:variant>
        <vt:i4>0</vt:i4>
      </vt:variant>
      <vt:variant>
        <vt:i4>5</vt:i4>
      </vt:variant>
      <vt:variant>
        <vt:lpwstr/>
      </vt:variant>
      <vt:variant>
        <vt:lpwstr>_Toc178669551</vt:lpwstr>
      </vt:variant>
      <vt:variant>
        <vt:i4>1703994</vt:i4>
      </vt:variant>
      <vt:variant>
        <vt:i4>368</vt:i4>
      </vt:variant>
      <vt:variant>
        <vt:i4>0</vt:i4>
      </vt:variant>
      <vt:variant>
        <vt:i4>5</vt:i4>
      </vt:variant>
      <vt:variant>
        <vt:lpwstr/>
      </vt:variant>
      <vt:variant>
        <vt:lpwstr>_Toc178669550</vt:lpwstr>
      </vt:variant>
      <vt:variant>
        <vt:i4>1769530</vt:i4>
      </vt:variant>
      <vt:variant>
        <vt:i4>362</vt:i4>
      </vt:variant>
      <vt:variant>
        <vt:i4>0</vt:i4>
      </vt:variant>
      <vt:variant>
        <vt:i4>5</vt:i4>
      </vt:variant>
      <vt:variant>
        <vt:lpwstr/>
      </vt:variant>
      <vt:variant>
        <vt:lpwstr>_Toc178669549</vt:lpwstr>
      </vt:variant>
      <vt:variant>
        <vt:i4>1769530</vt:i4>
      </vt:variant>
      <vt:variant>
        <vt:i4>356</vt:i4>
      </vt:variant>
      <vt:variant>
        <vt:i4>0</vt:i4>
      </vt:variant>
      <vt:variant>
        <vt:i4>5</vt:i4>
      </vt:variant>
      <vt:variant>
        <vt:lpwstr/>
      </vt:variant>
      <vt:variant>
        <vt:lpwstr>_Toc178669548</vt:lpwstr>
      </vt:variant>
      <vt:variant>
        <vt:i4>1769530</vt:i4>
      </vt:variant>
      <vt:variant>
        <vt:i4>350</vt:i4>
      </vt:variant>
      <vt:variant>
        <vt:i4>0</vt:i4>
      </vt:variant>
      <vt:variant>
        <vt:i4>5</vt:i4>
      </vt:variant>
      <vt:variant>
        <vt:lpwstr/>
      </vt:variant>
      <vt:variant>
        <vt:lpwstr>_Toc178669547</vt:lpwstr>
      </vt:variant>
      <vt:variant>
        <vt:i4>1769530</vt:i4>
      </vt:variant>
      <vt:variant>
        <vt:i4>344</vt:i4>
      </vt:variant>
      <vt:variant>
        <vt:i4>0</vt:i4>
      </vt:variant>
      <vt:variant>
        <vt:i4>5</vt:i4>
      </vt:variant>
      <vt:variant>
        <vt:lpwstr/>
      </vt:variant>
      <vt:variant>
        <vt:lpwstr>_Toc178669546</vt:lpwstr>
      </vt:variant>
      <vt:variant>
        <vt:i4>1769530</vt:i4>
      </vt:variant>
      <vt:variant>
        <vt:i4>338</vt:i4>
      </vt:variant>
      <vt:variant>
        <vt:i4>0</vt:i4>
      </vt:variant>
      <vt:variant>
        <vt:i4>5</vt:i4>
      </vt:variant>
      <vt:variant>
        <vt:lpwstr/>
      </vt:variant>
      <vt:variant>
        <vt:lpwstr>_Toc178669545</vt:lpwstr>
      </vt:variant>
      <vt:variant>
        <vt:i4>1769530</vt:i4>
      </vt:variant>
      <vt:variant>
        <vt:i4>332</vt:i4>
      </vt:variant>
      <vt:variant>
        <vt:i4>0</vt:i4>
      </vt:variant>
      <vt:variant>
        <vt:i4>5</vt:i4>
      </vt:variant>
      <vt:variant>
        <vt:lpwstr/>
      </vt:variant>
      <vt:variant>
        <vt:lpwstr>_Toc178669544</vt:lpwstr>
      </vt:variant>
      <vt:variant>
        <vt:i4>1769530</vt:i4>
      </vt:variant>
      <vt:variant>
        <vt:i4>326</vt:i4>
      </vt:variant>
      <vt:variant>
        <vt:i4>0</vt:i4>
      </vt:variant>
      <vt:variant>
        <vt:i4>5</vt:i4>
      </vt:variant>
      <vt:variant>
        <vt:lpwstr/>
      </vt:variant>
      <vt:variant>
        <vt:lpwstr>_Toc178669543</vt:lpwstr>
      </vt:variant>
      <vt:variant>
        <vt:i4>1769530</vt:i4>
      </vt:variant>
      <vt:variant>
        <vt:i4>320</vt:i4>
      </vt:variant>
      <vt:variant>
        <vt:i4>0</vt:i4>
      </vt:variant>
      <vt:variant>
        <vt:i4>5</vt:i4>
      </vt:variant>
      <vt:variant>
        <vt:lpwstr/>
      </vt:variant>
      <vt:variant>
        <vt:lpwstr>_Toc178669542</vt:lpwstr>
      </vt:variant>
      <vt:variant>
        <vt:i4>1769530</vt:i4>
      </vt:variant>
      <vt:variant>
        <vt:i4>314</vt:i4>
      </vt:variant>
      <vt:variant>
        <vt:i4>0</vt:i4>
      </vt:variant>
      <vt:variant>
        <vt:i4>5</vt:i4>
      </vt:variant>
      <vt:variant>
        <vt:lpwstr/>
      </vt:variant>
      <vt:variant>
        <vt:lpwstr>_Toc178669541</vt:lpwstr>
      </vt:variant>
      <vt:variant>
        <vt:i4>1769530</vt:i4>
      </vt:variant>
      <vt:variant>
        <vt:i4>308</vt:i4>
      </vt:variant>
      <vt:variant>
        <vt:i4>0</vt:i4>
      </vt:variant>
      <vt:variant>
        <vt:i4>5</vt:i4>
      </vt:variant>
      <vt:variant>
        <vt:lpwstr/>
      </vt:variant>
      <vt:variant>
        <vt:lpwstr>_Toc178669540</vt:lpwstr>
      </vt:variant>
      <vt:variant>
        <vt:i4>1835066</vt:i4>
      </vt:variant>
      <vt:variant>
        <vt:i4>302</vt:i4>
      </vt:variant>
      <vt:variant>
        <vt:i4>0</vt:i4>
      </vt:variant>
      <vt:variant>
        <vt:i4>5</vt:i4>
      </vt:variant>
      <vt:variant>
        <vt:lpwstr/>
      </vt:variant>
      <vt:variant>
        <vt:lpwstr>_Toc178669539</vt:lpwstr>
      </vt:variant>
      <vt:variant>
        <vt:i4>1835066</vt:i4>
      </vt:variant>
      <vt:variant>
        <vt:i4>296</vt:i4>
      </vt:variant>
      <vt:variant>
        <vt:i4>0</vt:i4>
      </vt:variant>
      <vt:variant>
        <vt:i4>5</vt:i4>
      </vt:variant>
      <vt:variant>
        <vt:lpwstr/>
      </vt:variant>
      <vt:variant>
        <vt:lpwstr>_Toc178669538</vt:lpwstr>
      </vt:variant>
      <vt:variant>
        <vt:i4>1835066</vt:i4>
      </vt:variant>
      <vt:variant>
        <vt:i4>290</vt:i4>
      </vt:variant>
      <vt:variant>
        <vt:i4>0</vt:i4>
      </vt:variant>
      <vt:variant>
        <vt:i4>5</vt:i4>
      </vt:variant>
      <vt:variant>
        <vt:lpwstr/>
      </vt:variant>
      <vt:variant>
        <vt:lpwstr>_Toc178669537</vt:lpwstr>
      </vt:variant>
      <vt:variant>
        <vt:i4>1835066</vt:i4>
      </vt:variant>
      <vt:variant>
        <vt:i4>284</vt:i4>
      </vt:variant>
      <vt:variant>
        <vt:i4>0</vt:i4>
      </vt:variant>
      <vt:variant>
        <vt:i4>5</vt:i4>
      </vt:variant>
      <vt:variant>
        <vt:lpwstr/>
      </vt:variant>
      <vt:variant>
        <vt:lpwstr>_Toc178669536</vt:lpwstr>
      </vt:variant>
      <vt:variant>
        <vt:i4>1835066</vt:i4>
      </vt:variant>
      <vt:variant>
        <vt:i4>278</vt:i4>
      </vt:variant>
      <vt:variant>
        <vt:i4>0</vt:i4>
      </vt:variant>
      <vt:variant>
        <vt:i4>5</vt:i4>
      </vt:variant>
      <vt:variant>
        <vt:lpwstr/>
      </vt:variant>
      <vt:variant>
        <vt:lpwstr>_Toc178669535</vt:lpwstr>
      </vt:variant>
      <vt:variant>
        <vt:i4>1835066</vt:i4>
      </vt:variant>
      <vt:variant>
        <vt:i4>272</vt:i4>
      </vt:variant>
      <vt:variant>
        <vt:i4>0</vt:i4>
      </vt:variant>
      <vt:variant>
        <vt:i4>5</vt:i4>
      </vt:variant>
      <vt:variant>
        <vt:lpwstr/>
      </vt:variant>
      <vt:variant>
        <vt:lpwstr>_Toc178669534</vt:lpwstr>
      </vt:variant>
      <vt:variant>
        <vt:i4>1835066</vt:i4>
      </vt:variant>
      <vt:variant>
        <vt:i4>266</vt:i4>
      </vt:variant>
      <vt:variant>
        <vt:i4>0</vt:i4>
      </vt:variant>
      <vt:variant>
        <vt:i4>5</vt:i4>
      </vt:variant>
      <vt:variant>
        <vt:lpwstr/>
      </vt:variant>
      <vt:variant>
        <vt:lpwstr>_Toc178669533</vt:lpwstr>
      </vt:variant>
      <vt:variant>
        <vt:i4>1835066</vt:i4>
      </vt:variant>
      <vt:variant>
        <vt:i4>260</vt:i4>
      </vt:variant>
      <vt:variant>
        <vt:i4>0</vt:i4>
      </vt:variant>
      <vt:variant>
        <vt:i4>5</vt:i4>
      </vt:variant>
      <vt:variant>
        <vt:lpwstr/>
      </vt:variant>
      <vt:variant>
        <vt:lpwstr>_Toc178669532</vt:lpwstr>
      </vt:variant>
      <vt:variant>
        <vt:i4>1835066</vt:i4>
      </vt:variant>
      <vt:variant>
        <vt:i4>254</vt:i4>
      </vt:variant>
      <vt:variant>
        <vt:i4>0</vt:i4>
      </vt:variant>
      <vt:variant>
        <vt:i4>5</vt:i4>
      </vt:variant>
      <vt:variant>
        <vt:lpwstr/>
      </vt:variant>
      <vt:variant>
        <vt:lpwstr>_Toc178669531</vt:lpwstr>
      </vt:variant>
      <vt:variant>
        <vt:i4>1835066</vt:i4>
      </vt:variant>
      <vt:variant>
        <vt:i4>248</vt:i4>
      </vt:variant>
      <vt:variant>
        <vt:i4>0</vt:i4>
      </vt:variant>
      <vt:variant>
        <vt:i4>5</vt:i4>
      </vt:variant>
      <vt:variant>
        <vt:lpwstr/>
      </vt:variant>
      <vt:variant>
        <vt:lpwstr>_Toc178669530</vt:lpwstr>
      </vt:variant>
      <vt:variant>
        <vt:i4>1900602</vt:i4>
      </vt:variant>
      <vt:variant>
        <vt:i4>242</vt:i4>
      </vt:variant>
      <vt:variant>
        <vt:i4>0</vt:i4>
      </vt:variant>
      <vt:variant>
        <vt:i4>5</vt:i4>
      </vt:variant>
      <vt:variant>
        <vt:lpwstr/>
      </vt:variant>
      <vt:variant>
        <vt:lpwstr>_Toc178669529</vt:lpwstr>
      </vt:variant>
      <vt:variant>
        <vt:i4>1900602</vt:i4>
      </vt:variant>
      <vt:variant>
        <vt:i4>236</vt:i4>
      </vt:variant>
      <vt:variant>
        <vt:i4>0</vt:i4>
      </vt:variant>
      <vt:variant>
        <vt:i4>5</vt:i4>
      </vt:variant>
      <vt:variant>
        <vt:lpwstr/>
      </vt:variant>
      <vt:variant>
        <vt:lpwstr>_Toc178669528</vt:lpwstr>
      </vt:variant>
      <vt:variant>
        <vt:i4>1900602</vt:i4>
      </vt:variant>
      <vt:variant>
        <vt:i4>230</vt:i4>
      </vt:variant>
      <vt:variant>
        <vt:i4>0</vt:i4>
      </vt:variant>
      <vt:variant>
        <vt:i4>5</vt:i4>
      </vt:variant>
      <vt:variant>
        <vt:lpwstr/>
      </vt:variant>
      <vt:variant>
        <vt:lpwstr>_Toc178669527</vt:lpwstr>
      </vt:variant>
      <vt:variant>
        <vt:i4>1900602</vt:i4>
      </vt:variant>
      <vt:variant>
        <vt:i4>224</vt:i4>
      </vt:variant>
      <vt:variant>
        <vt:i4>0</vt:i4>
      </vt:variant>
      <vt:variant>
        <vt:i4>5</vt:i4>
      </vt:variant>
      <vt:variant>
        <vt:lpwstr/>
      </vt:variant>
      <vt:variant>
        <vt:lpwstr>_Toc178669526</vt:lpwstr>
      </vt:variant>
      <vt:variant>
        <vt:i4>1900602</vt:i4>
      </vt:variant>
      <vt:variant>
        <vt:i4>218</vt:i4>
      </vt:variant>
      <vt:variant>
        <vt:i4>0</vt:i4>
      </vt:variant>
      <vt:variant>
        <vt:i4>5</vt:i4>
      </vt:variant>
      <vt:variant>
        <vt:lpwstr/>
      </vt:variant>
      <vt:variant>
        <vt:lpwstr>_Toc178669525</vt:lpwstr>
      </vt:variant>
      <vt:variant>
        <vt:i4>1900602</vt:i4>
      </vt:variant>
      <vt:variant>
        <vt:i4>212</vt:i4>
      </vt:variant>
      <vt:variant>
        <vt:i4>0</vt:i4>
      </vt:variant>
      <vt:variant>
        <vt:i4>5</vt:i4>
      </vt:variant>
      <vt:variant>
        <vt:lpwstr/>
      </vt:variant>
      <vt:variant>
        <vt:lpwstr>_Toc178669524</vt:lpwstr>
      </vt:variant>
      <vt:variant>
        <vt:i4>1900602</vt:i4>
      </vt:variant>
      <vt:variant>
        <vt:i4>206</vt:i4>
      </vt:variant>
      <vt:variant>
        <vt:i4>0</vt:i4>
      </vt:variant>
      <vt:variant>
        <vt:i4>5</vt:i4>
      </vt:variant>
      <vt:variant>
        <vt:lpwstr/>
      </vt:variant>
      <vt:variant>
        <vt:lpwstr>_Toc178669523</vt:lpwstr>
      </vt:variant>
      <vt:variant>
        <vt:i4>1900602</vt:i4>
      </vt:variant>
      <vt:variant>
        <vt:i4>200</vt:i4>
      </vt:variant>
      <vt:variant>
        <vt:i4>0</vt:i4>
      </vt:variant>
      <vt:variant>
        <vt:i4>5</vt:i4>
      </vt:variant>
      <vt:variant>
        <vt:lpwstr/>
      </vt:variant>
      <vt:variant>
        <vt:lpwstr>_Toc178669522</vt:lpwstr>
      </vt:variant>
      <vt:variant>
        <vt:i4>1900602</vt:i4>
      </vt:variant>
      <vt:variant>
        <vt:i4>194</vt:i4>
      </vt:variant>
      <vt:variant>
        <vt:i4>0</vt:i4>
      </vt:variant>
      <vt:variant>
        <vt:i4>5</vt:i4>
      </vt:variant>
      <vt:variant>
        <vt:lpwstr/>
      </vt:variant>
      <vt:variant>
        <vt:lpwstr>_Toc178669521</vt:lpwstr>
      </vt:variant>
      <vt:variant>
        <vt:i4>1900602</vt:i4>
      </vt:variant>
      <vt:variant>
        <vt:i4>188</vt:i4>
      </vt:variant>
      <vt:variant>
        <vt:i4>0</vt:i4>
      </vt:variant>
      <vt:variant>
        <vt:i4>5</vt:i4>
      </vt:variant>
      <vt:variant>
        <vt:lpwstr/>
      </vt:variant>
      <vt:variant>
        <vt:lpwstr>_Toc178669520</vt:lpwstr>
      </vt:variant>
      <vt:variant>
        <vt:i4>1966138</vt:i4>
      </vt:variant>
      <vt:variant>
        <vt:i4>182</vt:i4>
      </vt:variant>
      <vt:variant>
        <vt:i4>0</vt:i4>
      </vt:variant>
      <vt:variant>
        <vt:i4>5</vt:i4>
      </vt:variant>
      <vt:variant>
        <vt:lpwstr/>
      </vt:variant>
      <vt:variant>
        <vt:lpwstr>_Toc178669519</vt:lpwstr>
      </vt:variant>
      <vt:variant>
        <vt:i4>1966138</vt:i4>
      </vt:variant>
      <vt:variant>
        <vt:i4>176</vt:i4>
      </vt:variant>
      <vt:variant>
        <vt:i4>0</vt:i4>
      </vt:variant>
      <vt:variant>
        <vt:i4>5</vt:i4>
      </vt:variant>
      <vt:variant>
        <vt:lpwstr/>
      </vt:variant>
      <vt:variant>
        <vt:lpwstr>_Toc178669518</vt:lpwstr>
      </vt:variant>
      <vt:variant>
        <vt:i4>1966138</vt:i4>
      </vt:variant>
      <vt:variant>
        <vt:i4>170</vt:i4>
      </vt:variant>
      <vt:variant>
        <vt:i4>0</vt:i4>
      </vt:variant>
      <vt:variant>
        <vt:i4>5</vt:i4>
      </vt:variant>
      <vt:variant>
        <vt:lpwstr/>
      </vt:variant>
      <vt:variant>
        <vt:lpwstr>_Toc178669517</vt:lpwstr>
      </vt:variant>
      <vt:variant>
        <vt:i4>1966138</vt:i4>
      </vt:variant>
      <vt:variant>
        <vt:i4>164</vt:i4>
      </vt:variant>
      <vt:variant>
        <vt:i4>0</vt:i4>
      </vt:variant>
      <vt:variant>
        <vt:i4>5</vt:i4>
      </vt:variant>
      <vt:variant>
        <vt:lpwstr/>
      </vt:variant>
      <vt:variant>
        <vt:lpwstr>_Toc178669516</vt:lpwstr>
      </vt:variant>
      <vt:variant>
        <vt:i4>1966138</vt:i4>
      </vt:variant>
      <vt:variant>
        <vt:i4>158</vt:i4>
      </vt:variant>
      <vt:variant>
        <vt:i4>0</vt:i4>
      </vt:variant>
      <vt:variant>
        <vt:i4>5</vt:i4>
      </vt:variant>
      <vt:variant>
        <vt:lpwstr/>
      </vt:variant>
      <vt:variant>
        <vt:lpwstr>_Toc178669515</vt:lpwstr>
      </vt:variant>
      <vt:variant>
        <vt:i4>1966138</vt:i4>
      </vt:variant>
      <vt:variant>
        <vt:i4>152</vt:i4>
      </vt:variant>
      <vt:variant>
        <vt:i4>0</vt:i4>
      </vt:variant>
      <vt:variant>
        <vt:i4>5</vt:i4>
      </vt:variant>
      <vt:variant>
        <vt:lpwstr/>
      </vt:variant>
      <vt:variant>
        <vt:lpwstr>_Toc178669514</vt:lpwstr>
      </vt:variant>
      <vt:variant>
        <vt:i4>1966138</vt:i4>
      </vt:variant>
      <vt:variant>
        <vt:i4>146</vt:i4>
      </vt:variant>
      <vt:variant>
        <vt:i4>0</vt:i4>
      </vt:variant>
      <vt:variant>
        <vt:i4>5</vt:i4>
      </vt:variant>
      <vt:variant>
        <vt:lpwstr/>
      </vt:variant>
      <vt:variant>
        <vt:lpwstr>_Toc178669513</vt:lpwstr>
      </vt:variant>
      <vt:variant>
        <vt:i4>1966138</vt:i4>
      </vt:variant>
      <vt:variant>
        <vt:i4>140</vt:i4>
      </vt:variant>
      <vt:variant>
        <vt:i4>0</vt:i4>
      </vt:variant>
      <vt:variant>
        <vt:i4>5</vt:i4>
      </vt:variant>
      <vt:variant>
        <vt:lpwstr/>
      </vt:variant>
      <vt:variant>
        <vt:lpwstr>_Toc178669512</vt:lpwstr>
      </vt:variant>
      <vt:variant>
        <vt:i4>1966138</vt:i4>
      </vt:variant>
      <vt:variant>
        <vt:i4>134</vt:i4>
      </vt:variant>
      <vt:variant>
        <vt:i4>0</vt:i4>
      </vt:variant>
      <vt:variant>
        <vt:i4>5</vt:i4>
      </vt:variant>
      <vt:variant>
        <vt:lpwstr/>
      </vt:variant>
      <vt:variant>
        <vt:lpwstr>_Toc178669511</vt:lpwstr>
      </vt:variant>
      <vt:variant>
        <vt:i4>1966138</vt:i4>
      </vt:variant>
      <vt:variant>
        <vt:i4>128</vt:i4>
      </vt:variant>
      <vt:variant>
        <vt:i4>0</vt:i4>
      </vt:variant>
      <vt:variant>
        <vt:i4>5</vt:i4>
      </vt:variant>
      <vt:variant>
        <vt:lpwstr/>
      </vt:variant>
      <vt:variant>
        <vt:lpwstr>_Toc178669510</vt:lpwstr>
      </vt:variant>
      <vt:variant>
        <vt:i4>2031674</vt:i4>
      </vt:variant>
      <vt:variant>
        <vt:i4>122</vt:i4>
      </vt:variant>
      <vt:variant>
        <vt:i4>0</vt:i4>
      </vt:variant>
      <vt:variant>
        <vt:i4>5</vt:i4>
      </vt:variant>
      <vt:variant>
        <vt:lpwstr/>
      </vt:variant>
      <vt:variant>
        <vt:lpwstr>_Toc178669509</vt:lpwstr>
      </vt:variant>
      <vt:variant>
        <vt:i4>2031674</vt:i4>
      </vt:variant>
      <vt:variant>
        <vt:i4>116</vt:i4>
      </vt:variant>
      <vt:variant>
        <vt:i4>0</vt:i4>
      </vt:variant>
      <vt:variant>
        <vt:i4>5</vt:i4>
      </vt:variant>
      <vt:variant>
        <vt:lpwstr/>
      </vt:variant>
      <vt:variant>
        <vt:lpwstr>_Toc178669508</vt:lpwstr>
      </vt:variant>
      <vt:variant>
        <vt:i4>2031674</vt:i4>
      </vt:variant>
      <vt:variant>
        <vt:i4>110</vt:i4>
      </vt:variant>
      <vt:variant>
        <vt:i4>0</vt:i4>
      </vt:variant>
      <vt:variant>
        <vt:i4>5</vt:i4>
      </vt:variant>
      <vt:variant>
        <vt:lpwstr/>
      </vt:variant>
      <vt:variant>
        <vt:lpwstr>_Toc178669507</vt:lpwstr>
      </vt:variant>
      <vt:variant>
        <vt:i4>2031674</vt:i4>
      </vt:variant>
      <vt:variant>
        <vt:i4>104</vt:i4>
      </vt:variant>
      <vt:variant>
        <vt:i4>0</vt:i4>
      </vt:variant>
      <vt:variant>
        <vt:i4>5</vt:i4>
      </vt:variant>
      <vt:variant>
        <vt:lpwstr/>
      </vt:variant>
      <vt:variant>
        <vt:lpwstr>_Toc178669506</vt:lpwstr>
      </vt:variant>
      <vt:variant>
        <vt:i4>2031674</vt:i4>
      </vt:variant>
      <vt:variant>
        <vt:i4>98</vt:i4>
      </vt:variant>
      <vt:variant>
        <vt:i4>0</vt:i4>
      </vt:variant>
      <vt:variant>
        <vt:i4>5</vt:i4>
      </vt:variant>
      <vt:variant>
        <vt:lpwstr/>
      </vt:variant>
      <vt:variant>
        <vt:lpwstr>_Toc178669505</vt:lpwstr>
      </vt:variant>
      <vt:variant>
        <vt:i4>2031674</vt:i4>
      </vt:variant>
      <vt:variant>
        <vt:i4>92</vt:i4>
      </vt:variant>
      <vt:variant>
        <vt:i4>0</vt:i4>
      </vt:variant>
      <vt:variant>
        <vt:i4>5</vt:i4>
      </vt:variant>
      <vt:variant>
        <vt:lpwstr/>
      </vt:variant>
      <vt:variant>
        <vt:lpwstr>_Toc178669504</vt:lpwstr>
      </vt:variant>
      <vt:variant>
        <vt:i4>2031674</vt:i4>
      </vt:variant>
      <vt:variant>
        <vt:i4>86</vt:i4>
      </vt:variant>
      <vt:variant>
        <vt:i4>0</vt:i4>
      </vt:variant>
      <vt:variant>
        <vt:i4>5</vt:i4>
      </vt:variant>
      <vt:variant>
        <vt:lpwstr/>
      </vt:variant>
      <vt:variant>
        <vt:lpwstr>_Toc178669503</vt:lpwstr>
      </vt:variant>
      <vt:variant>
        <vt:i4>2031674</vt:i4>
      </vt:variant>
      <vt:variant>
        <vt:i4>80</vt:i4>
      </vt:variant>
      <vt:variant>
        <vt:i4>0</vt:i4>
      </vt:variant>
      <vt:variant>
        <vt:i4>5</vt:i4>
      </vt:variant>
      <vt:variant>
        <vt:lpwstr/>
      </vt:variant>
      <vt:variant>
        <vt:lpwstr>_Toc178669502</vt:lpwstr>
      </vt:variant>
      <vt:variant>
        <vt:i4>2031674</vt:i4>
      </vt:variant>
      <vt:variant>
        <vt:i4>74</vt:i4>
      </vt:variant>
      <vt:variant>
        <vt:i4>0</vt:i4>
      </vt:variant>
      <vt:variant>
        <vt:i4>5</vt:i4>
      </vt:variant>
      <vt:variant>
        <vt:lpwstr/>
      </vt:variant>
      <vt:variant>
        <vt:lpwstr>_Toc178669501</vt:lpwstr>
      </vt:variant>
      <vt:variant>
        <vt:i4>2031674</vt:i4>
      </vt:variant>
      <vt:variant>
        <vt:i4>68</vt:i4>
      </vt:variant>
      <vt:variant>
        <vt:i4>0</vt:i4>
      </vt:variant>
      <vt:variant>
        <vt:i4>5</vt:i4>
      </vt:variant>
      <vt:variant>
        <vt:lpwstr/>
      </vt:variant>
      <vt:variant>
        <vt:lpwstr>_Toc178669500</vt:lpwstr>
      </vt:variant>
      <vt:variant>
        <vt:i4>1441851</vt:i4>
      </vt:variant>
      <vt:variant>
        <vt:i4>62</vt:i4>
      </vt:variant>
      <vt:variant>
        <vt:i4>0</vt:i4>
      </vt:variant>
      <vt:variant>
        <vt:i4>5</vt:i4>
      </vt:variant>
      <vt:variant>
        <vt:lpwstr/>
      </vt:variant>
      <vt:variant>
        <vt:lpwstr>_Toc178669499</vt:lpwstr>
      </vt:variant>
      <vt:variant>
        <vt:i4>1441851</vt:i4>
      </vt:variant>
      <vt:variant>
        <vt:i4>56</vt:i4>
      </vt:variant>
      <vt:variant>
        <vt:i4>0</vt:i4>
      </vt:variant>
      <vt:variant>
        <vt:i4>5</vt:i4>
      </vt:variant>
      <vt:variant>
        <vt:lpwstr/>
      </vt:variant>
      <vt:variant>
        <vt:lpwstr>_Toc178669498</vt:lpwstr>
      </vt:variant>
      <vt:variant>
        <vt:i4>1441851</vt:i4>
      </vt:variant>
      <vt:variant>
        <vt:i4>50</vt:i4>
      </vt:variant>
      <vt:variant>
        <vt:i4>0</vt:i4>
      </vt:variant>
      <vt:variant>
        <vt:i4>5</vt:i4>
      </vt:variant>
      <vt:variant>
        <vt:lpwstr/>
      </vt:variant>
      <vt:variant>
        <vt:lpwstr>_Toc178669497</vt:lpwstr>
      </vt:variant>
      <vt:variant>
        <vt:i4>1441851</vt:i4>
      </vt:variant>
      <vt:variant>
        <vt:i4>44</vt:i4>
      </vt:variant>
      <vt:variant>
        <vt:i4>0</vt:i4>
      </vt:variant>
      <vt:variant>
        <vt:i4>5</vt:i4>
      </vt:variant>
      <vt:variant>
        <vt:lpwstr/>
      </vt:variant>
      <vt:variant>
        <vt:lpwstr>_Toc178669496</vt:lpwstr>
      </vt:variant>
      <vt:variant>
        <vt:i4>1441851</vt:i4>
      </vt:variant>
      <vt:variant>
        <vt:i4>38</vt:i4>
      </vt:variant>
      <vt:variant>
        <vt:i4>0</vt:i4>
      </vt:variant>
      <vt:variant>
        <vt:i4>5</vt:i4>
      </vt:variant>
      <vt:variant>
        <vt:lpwstr/>
      </vt:variant>
      <vt:variant>
        <vt:lpwstr>_Toc178669495</vt:lpwstr>
      </vt:variant>
      <vt:variant>
        <vt:i4>1441851</vt:i4>
      </vt:variant>
      <vt:variant>
        <vt:i4>32</vt:i4>
      </vt:variant>
      <vt:variant>
        <vt:i4>0</vt:i4>
      </vt:variant>
      <vt:variant>
        <vt:i4>5</vt:i4>
      </vt:variant>
      <vt:variant>
        <vt:lpwstr/>
      </vt:variant>
      <vt:variant>
        <vt:lpwstr>_Toc178669494</vt:lpwstr>
      </vt:variant>
      <vt:variant>
        <vt:i4>1441851</vt:i4>
      </vt:variant>
      <vt:variant>
        <vt:i4>26</vt:i4>
      </vt:variant>
      <vt:variant>
        <vt:i4>0</vt:i4>
      </vt:variant>
      <vt:variant>
        <vt:i4>5</vt:i4>
      </vt:variant>
      <vt:variant>
        <vt:lpwstr/>
      </vt:variant>
      <vt:variant>
        <vt:lpwstr>_Toc178669493</vt:lpwstr>
      </vt:variant>
      <vt:variant>
        <vt:i4>1441851</vt:i4>
      </vt:variant>
      <vt:variant>
        <vt:i4>20</vt:i4>
      </vt:variant>
      <vt:variant>
        <vt:i4>0</vt:i4>
      </vt:variant>
      <vt:variant>
        <vt:i4>5</vt:i4>
      </vt:variant>
      <vt:variant>
        <vt:lpwstr/>
      </vt:variant>
      <vt:variant>
        <vt:lpwstr>_Toc178669492</vt:lpwstr>
      </vt:variant>
      <vt:variant>
        <vt:i4>1441851</vt:i4>
      </vt:variant>
      <vt:variant>
        <vt:i4>14</vt:i4>
      </vt:variant>
      <vt:variant>
        <vt:i4>0</vt:i4>
      </vt:variant>
      <vt:variant>
        <vt:i4>5</vt:i4>
      </vt:variant>
      <vt:variant>
        <vt:lpwstr/>
      </vt:variant>
      <vt:variant>
        <vt:lpwstr>_Toc178669491</vt:lpwstr>
      </vt:variant>
      <vt:variant>
        <vt:i4>1441851</vt:i4>
      </vt:variant>
      <vt:variant>
        <vt:i4>8</vt:i4>
      </vt:variant>
      <vt:variant>
        <vt:i4>0</vt:i4>
      </vt:variant>
      <vt:variant>
        <vt:i4>5</vt:i4>
      </vt:variant>
      <vt:variant>
        <vt:lpwstr/>
      </vt:variant>
      <vt:variant>
        <vt:lpwstr>_Toc178669490</vt:lpwstr>
      </vt:variant>
      <vt:variant>
        <vt:i4>1507387</vt:i4>
      </vt:variant>
      <vt:variant>
        <vt:i4>2</vt:i4>
      </vt:variant>
      <vt:variant>
        <vt:i4>0</vt:i4>
      </vt:variant>
      <vt:variant>
        <vt:i4>5</vt:i4>
      </vt:variant>
      <vt:variant>
        <vt:lpwstr/>
      </vt:variant>
      <vt:variant>
        <vt:lpwstr>_Toc178669489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PAREXEL CSR template</dc:title>
  <dc:creator>Rand BLAYBEL</dc:creator>
  <dc:description>Revised 27SEP07_x000d_
Typo corrected 4JUNE08</dc:description>
  <cp:lastModifiedBy>Li, Sally</cp:lastModifiedBy>
  <cp:revision>906</cp:revision>
  <cp:lastPrinted>2004-05-10T11:18:00Z</cp:lastPrinted>
  <dcterms:created xsi:type="dcterms:W3CDTF">2017-05-10T15:59:00Z</dcterms:created>
  <dcterms:modified xsi:type="dcterms:W3CDTF">2022-07-25T07:54:00Z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ies>
</file>