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9492F" w14:textId="08CB468C" w:rsidR="00582F53" w:rsidRPr="003E7332" w:rsidRDefault="00AF2905" w:rsidP="00D77586">
      <w:pPr>
        <w:pStyle w:val="Heading1"/>
        <w:numPr>
          <w:ilvl w:val="0"/>
          <w:numId w:val="0"/>
        </w:numPr>
        <w:ind w:left="360" w:hanging="360"/>
      </w:pPr>
      <w:bookmarkStart w:id="0" w:name="_Toc211609661"/>
      <w:r w:rsidRPr="003E7332">
        <w:t>SYNOPSIS</w:t>
      </w:r>
      <w:bookmarkEnd w:id="0"/>
      <w:r w:rsidR="00D77586">
        <w:t xml:space="preserve"> OF THE CLINICAL STUDY REPORT</w:t>
      </w:r>
    </w:p>
    <w:p w14:paraId="03413E89" w14:textId="77777777" w:rsidR="0006274F" w:rsidRPr="003E7332" w:rsidRDefault="0006274F" w:rsidP="0006274F">
      <w:pPr>
        <w:spacing w:before="0"/>
      </w:pPr>
    </w:p>
    <w:tbl>
      <w:tblPr>
        <w:tblStyle w:val="TableGrid"/>
        <w:tblW w:w="9071" w:type="dxa"/>
        <w:tblLayout w:type="fixed"/>
        <w:tblCellMar>
          <w:left w:w="57" w:type="dxa"/>
          <w:right w:w="57" w:type="dxa"/>
        </w:tblCellMar>
        <w:tblLook w:val="04A0" w:firstRow="1" w:lastRow="0" w:firstColumn="1" w:lastColumn="0" w:noHBand="0" w:noVBand="1"/>
      </w:tblPr>
      <w:tblGrid>
        <w:gridCol w:w="2010"/>
        <w:gridCol w:w="7061"/>
      </w:tblGrid>
      <w:tr w:rsidR="00DB118D" w:rsidRPr="003E7332" w14:paraId="2DD81E85" w14:textId="77777777" w:rsidTr="006E6933">
        <w:tc>
          <w:tcPr>
            <w:tcW w:w="2010" w:type="dxa"/>
          </w:tcPr>
          <w:p w14:paraId="6CA896CE" w14:textId="77777777" w:rsidR="00DB118D" w:rsidRPr="003E7332" w:rsidRDefault="00DB118D" w:rsidP="006F561E">
            <w:pPr>
              <w:spacing w:before="60" w:after="60" w:line="252" w:lineRule="auto"/>
              <w:jc w:val="left"/>
              <w:rPr>
                <w:b/>
                <w:bCs/>
                <w:color w:val="000000" w:themeColor="text1"/>
                <w:lang w:val="en-US"/>
              </w:rPr>
            </w:pPr>
            <w:r w:rsidRPr="003E7332">
              <w:rPr>
                <w:b/>
                <w:bCs/>
                <w:color w:val="000000" w:themeColor="text1"/>
                <w:lang w:val="en-US"/>
              </w:rPr>
              <w:t>Name of Sponsor</w:t>
            </w:r>
          </w:p>
        </w:tc>
        <w:tc>
          <w:tcPr>
            <w:tcW w:w="7061" w:type="dxa"/>
          </w:tcPr>
          <w:p w14:paraId="1AAE5AA5" w14:textId="77777777" w:rsidR="00DB118D" w:rsidRPr="003E7332" w:rsidRDefault="00DB118D" w:rsidP="006F561E">
            <w:pPr>
              <w:spacing w:before="60" w:after="60" w:line="252" w:lineRule="auto"/>
              <w:jc w:val="left"/>
              <w:rPr>
                <w:color w:val="000000" w:themeColor="text1"/>
                <w:lang w:val="en-US"/>
              </w:rPr>
            </w:pPr>
            <w:r w:rsidRPr="003E7332">
              <w:rPr>
                <w:color w:val="000000" w:themeColor="text1"/>
                <w:lang w:val="en-US"/>
              </w:rPr>
              <w:t>Genera Research Ltd.</w:t>
            </w:r>
          </w:p>
        </w:tc>
      </w:tr>
      <w:tr w:rsidR="00DB118D" w:rsidRPr="003E7332" w14:paraId="558EAE41" w14:textId="77777777" w:rsidTr="006E6933">
        <w:tc>
          <w:tcPr>
            <w:tcW w:w="2010" w:type="dxa"/>
          </w:tcPr>
          <w:p w14:paraId="57179F18" w14:textId="77777777" w:rsidR="00DB118D" w:rsidRPr="003E7332" w:rsidRDefault="00DB118D" w:rsidP="006F561E">
            <w:pPr>
              <w:spacing w:before="60" w:after="60" w:line="252" w:lineRule="auto"/>
              <w:jc w:val="left"/>
              <w:rPr>
                <w:b/>
                <w:bCs/>
                <w:color w:val="000000" w:themeColor="text1"/>
                <w:lang w:val="en-US"/>
              </w:rPr>
            </w:pPr>
            <w:r w:rsidRPr="003E7332">
              <w:rPr>
                <w:b/>
                <w:bCs/>
                <w:color w:val="000000" w:themeColor="text1"/>
                <w:lang w:val="en-US"/>
              </w:rPr>
              <w:t>Name of Finished Product</w:t>
            </w:r>
          </w:p>
        </w:tc>
        <w:tc>
          <w:tcPr>
            <w:tcW w:w="7061" w:type="dxa"/>
          </w:tcPr>
          <w:p w14:paraId="403F4033" w14:textId="4C0A2304" w:rsidR="00260820" w:rsidRPr="003E7332" w:rsidRDefault="00DB118D" w:rsidP="006F561E">
            <w:pPr>
              <w:spacing w:before="60" w:after="60" w:line="252" w:lineRule="auto"/>
              <w:jc w:val="left"/>
              <w:rPr>
                <w:color w:val="000000" w:themeColor="text1"/>
                <w:lang w:val="en-US"/>
              </w:rPr>
            </w:pPr>
            <w:r w:rsidRPr="003E7332">
              <w:rPr>
                <w:color w:val="000000" w:themeColor="text1"/>
                <w:lang w:val="en-US"/>
              </w:rPr>
              <w:t>Osteogrow</w:t>
            </w:r>
            <w:r w:rsidR="008C77FB" w:rsidRPr="003E7332">
              <w:rPr>
                <w:color w:val="000000" w:themeColor="text1"/>
                <w:lang w:val="en-US"/>
              </w:rPr>
              <w:t>-C</w:t>
            </w:r>
            <w:r w:rsidRPr="003E7332">
              <w:rPr>
                <w:color w:val="000000" w:themeColor="text1"/>
                <w:lang w:val="en-US"/>
              </w:rPr>
              <w:t>, powder</w:t>
            </w:r>
            <w:r w:rsidR="00DD7999" w:rsidRPr="003E7332">
              <w:rPr>
                <w:color w:val="000000" w:themeColor="text1"/>
                <w:lang w:val="en-US"/>
              </w:rPr>
              <w:t xml:space="preserve"> and</w:t>
            </w:r>
            <w:r w:rsidR="00FB251A" w:rsidRPr="003E7332">
              <w:rPr>
                <w:color w:val="000000" w:themeColor="text1"/>
                <w:lang w:val="en-US"/>
              </w:rPr>
              <w:t xml:space="preserve"> </w:t>
            </w:r>
            <w:r w:rsidRPr="003E7332">
              <w:rPr>
                <w:color w:val="000000" w:themeColor="text1"/>
                <w:lang w:val="en-US"/>
              </w:rPr>
              <w:t xml:space="preserve">solvent </w:t>
            </w:r>
            <w:r w:rsidR="00DD7999" w:rsidRPr="003E7332">
              <w:rPr>
                <w:color w:val="000000" w:themeColor="text1"/>
                <w:lang w:val="en-US"/>
              </w:rPr>
              <w:t>for implantation paste</w:t>
            </w:r>
          </w:p>
        </w:tc>
      </w:tr>
      <w:tr w:rsidR="00DB118D" w:rsidRPr="003E7332" w14:paraId="111307D8" w14:textId="77777777" w:rsidTr="006E6933">
        <w:tc>
          <w:tcPr>
            <w:tcW w:w="2010" w:type="dxa"/>
          </w:tcPr>
          <w:p w14:paraId="5DBFE9A0" w14:textId="77777777" w:rsidR="00DB118D" w:rsidRPr="003E7332" w:rsidRDefault="00DB118D" w:rsidP="006F561E">
            <w:pPr>
              <w:spacing w:before="60" w:after="60" w:line="252" w:lineRule="auto"/>
              <w:jc w:val="left"/>
              <w:rPr>
                <w:b/>
                <w:bCs/>
                <w:color w:val="000000" w:themeColor="text1"/>
                <w:lang w:val="en-US"/>
              </w:rPr>
            </w:pPr>
            <w:r w:rsidRPr="003E7332">
              <w:rPr>
                <w:b/>
                <w:bCs/>
                <w:color w:val="000000" w:themeColor="text1"/>
                <w:lang w:val="en-US"/>
              </w:rPr>
              <w:t>Name of Active Ingredient</w:t>
            </w:r>
          </w:p>
        </w:tc>
        <w:tc>
          <w:tcPr>
            <w:tcW w:w="7061" w:type="dxa"/>
          </w:tcPr>
          <w:p w14:paraId="26727C30" w14:textId="77777777" w:rsidR="00DB118D" w:rsidRPr="003E7332" w:rsidRDefault="00DB118D" w:rsidP="006F561E">
            <w:pPr>
              <w:spacing w:before="60" w:after="60" w:line="252" w:lineRule="auto"/>
              <w:jc w:val="left"/>
              <w:rPr>
                <w:color w:val="000000" w:themeColor="text1"/>
                <w:lang w:val="en-US"/>
              </w:rPr>
            </w:pPr>
            <w:r w:rsidRPr="003E7332">
              <w:rPr>
                <w:color w:val="000000" w:themeColor="text1"/>
                <w:lang w:val="en-US"/>
              </w:rPr>
              <w:t>Recombinant human bone morphogenetic protein 6 (rhBMP6)</w:t>
            </w:r>
          </w:p>
        </w:tc>
      </w:tr>
      <w:tr w:rsidR="008C77FB" w:rsidRPr="003E7332" w14:paraId="71D89E37" w14:textId="77777777" w:rsidTr="006F561E">
        <w:tc>
          <w:tcPr>
            <w:tcW w:w="9071" w:type="dxa"/>
            <w:gridSpan w:val="2"/>
          </w:tcPr>
          <w:p w14:paraId="2220AB1C" w14:textId="1FE5E203" w:rsidR="00DB118D" w:rsidRPr="003E7332" w:rsidRDefault="00DB118D" w:rsidP="006F561E">
            <w:pPr>
              <w:spacing w:before="60" w:after="60" w:line="252" w:lineRule="auto"/>
              <w:jc w:val="left"/>
              <w:rPr>
                <w:color w:val="000000" w:themeColor="text1"/>
                <w:lang w:val="en-US"/>
              </w:rPr>
            </w:pPr>
            <w:r w:rsidRPr="003E7332">
              <w:rPr>
                <w:b/>
                <w:bCs/>
                <w:color w:val="000000" w:themeColor="text1"/>
                <w:lang w:val="en-US"/>
              </w:rPr>
              <w:t>Title of Study</w:t>
            </w:r>
            <w:r w:rsidRPr="003E7332">
              <w:rPr>
                <w:color w:val="000000" w:themeColor="text1"/>
                <w:lang w:val="en-US"/>
              </w:rPr>
              <w:t xml:space="preserve">: </w:t>
            </w:r>
            <w:r w:rsidR="008C77FB" w:rsidRPr="003E7332">
              <w:rPr>
                <w:color w:val="000000" w:themeColor="text1"/>
                <w:lang w:val="en-US"/>
              </w:rPr>
              <w:t>A randomized, evaluator-blinded, dose-ranging, proof of concept study of efficacy, safety and tolerability of Osteogrow-C (rhBMP6 delivered in autologous blood coagulum [ABC] supplemented with synthetic ceramics as a compression resistant matrix) compared to bone autograft, after single local administration on top of osteosynthesis for the treatment of post-traumatic non-union of the tibia.</w:t>
            </w:r>
          </w:p>
          <w:p w14:paraId="5A510924" w14:textId="6FCC4B2D" w:rsidR="00DB118D" w:rsidRPr="003E7332" w:rsidRDefault="00DB118D" w:rsidP="006F561E">
            <w:pPr>
              <w:spacing w:before="60" w:after="60" w:line="252" w:lineRule="auto"/>
              <w:jc w:val="left"/>
              <w:rPr>
                <w:color w:val="000000" w:themeColor="text1"/>
                <w:lang w:val="en-US"/>
              </w:rPr>
            </w:pPr>
            <w:r w:rsidRPr="003E7332">
              <w:rPr>
                <w:b/>
                <w:bCs/>
                <w:color w:val="000000" w:themeColor="text1"/>
                <w:lang w:val="en-US"/>
              </w:rPr>
              <w:t>Protocol number</w:t>
            </w:r>
            <w:r w:rsidRPr="003E7332">
              <w:rPr>
                <w:color w:val="000000" w:themeColor="text1"/>
                <w:lang w:val="en-US"/>
              </w:rPr>
              <w:t>: GR-OG-279239-0</w:t>
            </w:r>
            <w:r w:rsidR="008C77FB" w:rsidRPr="003E7332">
              <w:rPr>
                <w:color w:val="000000" w:themeColor="text1"/>
                <w:lang w:val="en-US"/>
              </w:rPr>
              <w:t>4</w:t>
            </w:r>
            <w:r w:rsidRPr="003E7332">
              <w:rPr>
                <w:color w:val="000000" w:themeColor="text1"/>
                <w:lang w:val="en-US"/>
              </w:rPr>
              <w:t xml:space="preserve">; </w:t>
            </w:r>
            <w:r w:rsidRPr="003E7332">
              <w:rPr>
                <w:b/>
                <w:bCs/>
                <w:color w:val="000000" w:themeColor="text1"/>
                <w:lang w:val="en-US"/>
              </w:rPr>
              <w:t>EudraCT number</w:t>
            </w:r>
            <w:r w:rsidRPr="003E7332">
              <w:rPr>
                <w:color w:val="000000" w:themeColor="text1"/>
                <w:lang w:val="en-US"/>
              </w:rPr>
              <w:t xml:space="preserve">: </w:t>
            </w:r>
            <w:r w:rsidR="008C77FB" w:rsidRPr="003E7332">
              <w:rPr>
                <w:color w:val="000000" w:themeColor="text1"/>
                <w:lang w:val="en-US"/>
              </w:rPr>
              <w:t>2021-004034-11</w:t>
            </w:r>
          </w:p>
        </w:tc>
      </w:tr>
      <w:tr w:rsidR="008C77FB" w:rsidRPr="003E7332" w14:paraId="4818CF15" w14:textId="77777777" w:rsidTr="006F561E">
        <w:tc>
          <w:tcPr>
            <w:tcW w:w="9071" w:type="dxa"/>
            <w:gridSpan w:val="2"/>
          </w:tcPr>
          <w:p w14:paraId="145EE101" w14:textId="77777777" w:rsidR="00EA08F4" w:rsidRPr="003E7332" w:rsidRDefault="00DB118D" w:rsidP="00EA08F4">
            <w:pPr>
              <w:spacing w:before="60" w:line="252" w:lineRule="auto"/>
              <w:ind w:left="2835" w:hanging="2835"/>
              <w:rPr>
                <w:color w:val="000000" w:themeColor="text1"/>
                <w:lang w:val="en-US"/>
              </w:rPr>
            </w:pPr>
            <w:r w:rsidRPr="003E7332">
              <w:rPr>
                <w:b/>
                <w:bCs/>
                <w:color w:val="000000" w:themeColor="text1"/>
                <w:lang w:val="en-US"/>
              </w:rPr>
              <w:t>Coordinating Investigator</w:t>
            </w:r>
            <w:r w:rsidRPr="003E7332">
              <w:rPr>
                <w:color w:val="000000" w:themeColor="text1"/>
                <w:lang w:val="en-US"/>
              </w:rPr>
              <w:t>:</w:t>
            </w:r>
            <w:r w:rsidRPr="003E7332">
              <w:rPr>
                <w:b/>
                <w:bCs/>
                <w:color w:val="000000" w:themeColor="text1"/>
                <w:lang w:val="en-US"/>
              </w:rPr>
              <w:t xml:space="preserve"> </w:t>
            </w:r>
            <w:r w:rsidRPr="00F4422A">
              <w:rPr>
                <w:color w:val="A6A6A6" w:themeColor="background1" w:themeShade="A6"/>
                <w:highlight w:val="darkGray"/>
                <w:lang w:val="en-US"/>
              </w:rPr>
              <w:t xml:space="preserve">Univ. Prof. Dr. </w:t>
            </w:r>
            <w:r w:rsidR="008C77FB" w:rsidRPr="00F4422A">
              <w:rPr>
                <w:color w:val="A6A6A6" w:themeColor="background1" w:themeShade="A6"/>
                <w:highlight w:val="darkGray"/>
                <w:lang w:val="en-US"/>
              </w:rPr>
              <w:t xml:space="preserve">Catharina Chiari, </w:t>
            </w:r>
            <w:proofErr w:type="spellStart"/>
            <w:r w:rsidR="008C77FB" w:rsidRPr="00F4422A">
              <w:rPr>
                <w:color w:val="A6A6A6" w:themeColor="background1" w:themeShade="A6"/>
                <w:highlight w:val="darkGray"/>
                <w:lang w:val="en-US"/>
              </w:rPr>
              <w:t>MsC</w:t>
            </w:r>
            <w:proofErr w:type="spellEnd"/>
            <w:r w:rsidR="00EA08F4" w:rsidRPr="003E7332">
              <w:rPr>
                <w:color w:val="000000" w:themeColor="text1"/>
                <w:lang w:val="en-US"/>
              </w:rPr>
              <w:t xml:space="preserve"> (until 30-JUN-2023</w:t>
            </w:r>
            <w:proofErr w:type="gramStart"/>
            <w:r w:rsidR="00EA08F4" w:rsidRPr="003E7332">
              <w:rPr>
                <w:color w:val="000000" w:themeColor="text1"/>
                <w:lang w:val="en-US"/>
              </w:rPr>
              <w:t>);</w:t>
            </w:r>
            <w:proofErr w:type="gramEnd"/>
            <w:r w:rsidR="00EA08F4" w:rsidRPr="003E7332">
              <w:rPr>
                <w:color w:val="000000" w:themeColor="text1"/>
                <w:lang w:val="en-US"/>
              </w:rPr>
              <w:t xml:space="preserve"> </w:t>
            </w:r>
          </w:p>
          <w:p w14:paraId="1E3A92A7" w14:textId="0C903C1D" w:rsidR="00DB118D" w:rsidRPr="003E7332" w:rsidRDefault="00EA08F4" w:rsidP="00EA08F4">
            <w:pPr>
              <w:spacing w:before="0" w:after="60" w:line="252" w:lineRule="auto"/>
              <w:ind w:left="2835" w:hanging="2835"/>
              <w:rPr>
                <w:color w:val="000000" w:themeColor="text1"/>
                <w:lang w:val="en-US"/>
              </w:rPr>
            </w:pPr>
            <w:r w:rsidRPr="00F4422A">
              <w:rPr>
                <w:color w:val="A6A6A6" w:themeColor="background1" w:themeShade="A6"/>
                <w:highlight w:val="darkGray"/>
                <w:lang w:val="en-US"/>
              </w:rPr>
              <w:t>Univ. Prof. Dr. Reinhard Windhager</w:t>
            </w:r>
            <w:r w:rsidRPr="003E7332">
              <w:rPr>
                <w:color w:val="000000" w:themeColor="text1"/>
                <w:lang w:val="en-US"/>
              </w:rPr>
              <w:t xml:space="preserve"> (from 17-DEC-2024 onwards)</w:t>
            </w:r>
          </w:p>
        </w:tc>
      </w:tr>
      <w:tr w:rsidR="008C77FB" w:rsidRPr="003E7332" w14:paraId="2ED942F6" w14:textId="77777777" w:rsidTr="006F561E">
        <w:tc>
          <w:tcPr>
            <w:tcW w:w="9071" w:type="dxa"/>
            <w:gridSpan w:val="2"/>
          </w:tcPr>
          <w:p w14:paraId="7ACD3E3A" w14:textId="1917D8B3" w:rsidR="00DB118D" w:rsidRPr="003E7332" w:rsidRDefault="00DB118D" w:rsidP="006F561E">
            <w:pPr>
              <w:spacing w:before="60" w:after="60" w:line="252" w:lineRule="auto"/>
              <w:jc w:val="left"/>
              <w:rPr>
                <w:color w:val="000000" w:themeColor="text1"/>
                <w:lang w:val="en-US"/>
              </w:rPr>
            </w:pPr>
            <w:r w:rsidRPr="003E7332">
              <w:rPr>
                <w:b/>
                <w:bCs/>
                <w:color w:val="000000" w:themeColor="text1"/>
                <w:lang w:val="en-US"/>
              </w:rPr>
              <w:t>Study Cent</w:t>
            </w:r>
            <w:r w:rsidR="003E7332">
              <w:rPr>
                <w:b/>
                <w:bCs/>
                <w:color w:val="000000" w:themeColor="text1"/>
                <w:lang w:val="en-US"/>
              </w:rPr>
              <w:t>e</w:t>
            </w:r>
            <w:r w:rsidRPr="003E7332">
              <w:rPr>
                <w:b/>
                <w:bCs/>
                <w:color w:val="000000" w:themeColor="text1"/>
                <w:lang w:val="en-US"/>
              </w:rPr>
              <w:t>rs and Countries</w:t>
            </w:r>
            <w:r w:rsidRPr="003E7332">
              <w:rPr>
                <w:color w:val="000000" w:themeColor="text1"/>
                <w:lang w:val="en-US"/>
              </w:rPr>
              <w:t>:</w:t>
            </w:r>
            <w:r w:rsidRPr="003E7332">
              <w:rPr>
                <w:b/>
                <w:bCs/>
                <w:color w:val="000000" w:themeColor="text1"/>
                <w:lang w:val="en-US"/>
              </w:rPr>
              <w:t xml:space="preserve"> </w:t>
            </w:r>
            <w:r w:rsidRPr="003E7332">
              <w:rPr>
                <w:color w:val="000000" w:themeColor="text1"/>
                <w:lang w:val="en-US"/>
              </w:rPr>
              <w:t>Three cent</w:t>
            </w:r>
            <w:r w:rsidR="003E7332">
              <w:rPr>
                <w:color w:val="000000" w:themeColor="text1"/>
                <w:lang w:val="en-US"/>
              </w:rPr>
              <w:t>e</w:t>
            </w:r>
            <w:r w:rsidRPr="003E7332">
              <w:rPr>
                <w:color w:val="000000" w:themeColor="text1"/>
                <w:lang w:val="en-US"/>
              </w:rPr>
              <w:t>rs in Austria.</w:t>
            </w:r>
          </w:p>
        </w:tc>
      </w:tr>
      <w:tr w:rsidR="008C77FB" w:rsidRPr="003E7332" w14:paraId="4A5507A6" w14:textId="77777777" w:rsidTr="006F561E">
        <w:tc>
          <w:tcPr>
            <w:tcW w:w="9071" w:type="dxa"/>
            <w:gridSpan w:val="2"/>
          </w:tcPr>
          <w:p w14:paraId="5FEAB600" w14:textId="77777777" w:rsidR="00DB118D" w:rsidRPr="003E7332" w:rsidRDefault="00DB118D" w:rsidP="006F561E">
            <w:pPr>
              <w:spacing w:before="60" w:after="60" w:line="252" w:lineRule="auto"/>
              <w:jc w:val="left"/>
              <w:rPr>
                <w:color w:val="000000" w:themeColor="text1"/>
                <w:lang w:val="en-US"/>
              </w:rPr>
            </w:pPr>
            <w:r w:rsidRPr="003E7332">
              <w:rPr>
                <w:b/>
                <w:bCs/>
                <w:color w:val="000000" w:themeColor="text1"/>
                <w:lang w:val="en-US"/>
              </w:rPr>
              <w:t>Publication</w:t>
            </w:r>
            <w:r w:rsidRPr="003E7332">
              <w:rPr>
                <w:color w:val="000000" w:themeColor="text1"/>
                <w:lang w:val="en-US"/>
              </w:rPr>
              <w:t>:</w:t>
            </w:r>
            <w:r w:rsidRPr="003E7332">
              <w:rPr>
                <w:b/>
                <w:bCs/>
                <w:color w:val="000000" w:themeColor="text1"/>
                <w:lang w:val="en-US"/>
              </w:rPr>
              <w:t xml:space="preserve"> </w:t>
            </w:r>
            <w:r w:rsidRPr="003E7332">
              <w:rPr>
                <w:color w:val="000000" w:themeColor="text1"/>
                <w:lang w:val="en-US"/>
              </w:rPr>
              <w:t>Not applicable</w:t>
            </w:r>
          </w:p>
        </w:tc>
      </w:tr>
      <w:tr w:rsidR="008C77FB" w:rsidRPr="003E7332" w14:paraId="6DF7269C" w14:textId="77777777" w:rsidTr="006F561E">
        <w:tc>
          <w:tcPr>
            <w:tcW w:w="9071" w:type="dxa"/>
            <w:gridSpan w:val="2"/>
          </w:tcPr>
          <w:p w14:paraId="72FD1613" w14:textId="0D934DAB" w:rsidR="00DB118D" w:rsidRPr="003E7332" w:rsidRDefault="00DB118D" w:rsidP="006F561E">
            <w:pPr>
              <w:spacing w:before="60" w:after="60" w:line="252" w:lineRule="auto"/>
              <w:jc w:val="left"/>
              <w:rPr>
                <w:color w:val="000000" w:themeColor="text1"/>
                <w:lang w:val="en-US"/>
              </w:rPr>
            </w:pPr>
            <w:r w:rsidRPr="003E7332">
              <w:rPr>
                <w:b/>
                <w:bCs/>
                <w:color w:val="000000" w:themeColor="text1"/>
                <w:lang w:val="en-US"/>
              </w:rPr>
              <w:t>Study Period</w:t>
            </w:r>
            <w:r w:rsidRPr="003E7332">
              <w:rPr>
                <w:color w:val="000000" w:themeColor="text1"/>
                <w:lang w:val="en-US"/>
              </w:rPr>
              <w:t>:</w:t>
            </w:r>
            <w:r w:rsidRPr="003E7332">
              <w:rPr>
                <w:b/>
                <w:bCs/>
                <w:color w:val="000000" w:themeColor="text1"/>
                <w:lang w:val="en-US"/>
              </w:rPr>
              <w:t xml:space="preserve"> </w:t>
            </w:r>
            <w:r w:rsidR="008C77FB" w:rsidRPr="003E7332">
              <w:rPr>
                <w:color w:val="000000" w:themeColor="text1"/>
                <w:lang w:val="en-US"/>
              </w:rPr>
              <w:t>15</w:t>
            </w:r>
            <w:r w:rsidRPr="003E7332">
              <w:rPr>
                <w:color w:val="000000" w:themeColor="text1"/>
                <w:lang w:val="en-US"/>
              </w:rPr>
              <w:t>-</w:t>
            </w:r>
            <w:r w:rsidR="008C77FB" w:rsidRPr="003E7332">
              <w:rPr>
                <w:color w:val="000000" w:themeColor="text1"/>
                <w:lang w:val="en-US"/>
              </w:rPr>
              <w:t>DEC</w:t>
            </w:r>
            <w:r w:rsidRPr="003E7332">
              <w:rPr>
                <w:color w:val="000000" w:themeColor="text1"/>
                <w:lang w:val="en-US"/>
              </w:rPr>
              <w:t>-20</w:t>
            </w:r>
            <w:r w:rsidR="008C77FB" w:rsidRPr="003E7332">
              <w:rPr>
                <w:color w:val="000000" w:themeColor="text1"/>
                <w:lang w:val="en-US"/>
              </w:rPr>
              <w:t>22</w:t>
            </w:r>
            <w:r w:rsidRPr="003E7332">
              <w:rPr>
                <w:color w:val="000000" w:themeColor="text1"/>
                <w:lang w:val="en-US"/>
              </w:rPr>
              <w:t xml:space="preserve"> (first-</w:t>
            </w:r>
            <w:r w:rsidR="008F5B41" w:rsidRPr="003E7332">
              <w:rPr>
                <w:color w:val="000000" w:themeColor="text1"/>
                <w:lang w:val="en-US"/>
              </w:rPr>
              <w:t>subject</w:t>
            </w:r>
            <w:r w:rsidRPr="003E7332">
              <w:rPr>
                <w:color w:val="000000" w:themeColor="text1"/>
                <w:lang w:val="en-US"/>
              </w:rPr>
              <w:t>-</w:t>
            </w:r>
            <w:proofErr w:type="gramStart"/>
            <w:r w:rsidRPr="003E7332">
              <w:rPr>
                <w:color w:val="000000" w:themeColor="text1"/>
                <w:lang w:val="en-US"/>
              </w:rPr>
              <w:t>first-visit</w:t>
            </w:r>
            <w:proofErr w:type="gramEnd"/>
            <w:r w:rsidRPr="003E7332">
              <w:rPr>
                <w:color w:val="000000" w:themeColor="text1"/>
                <w:lang w:val="en-US"/>
              </w:rPr>
              <w:t xml:space="preserve">) to </w:t>
            </w:r>
            <w:r w:rsidR="008C77FB" w:rsidRPr="003E7332">
              <w:rPr>
                <w:color w:val="000000" w:themeColor="text1"/>
                <w:lang w:val="en-US"/>
              </w:rPr>
              <w:t>06</w:t>
            </w:r>
            <w:r w:rsidRPr="003E7332">
              <w:rPr>
                <w:color w:val="000000" w:themeColor="text1"/>
                <w:lang w:val="en-US"/>
              </w:rPr>
              <w:t>-</w:t>
            </w:r>
            <w:r w:rsidR="008C77FB" w:rsidRPr="003E7332">
              <w:rPr>
                <w:color w:val="000000" w:themeColor="text1"/>
                <w:lang w:val="en-US"/>
              </w:rPr>
              <w:t>FEB</w:t>
            </w:r>
            <w:r w:rsidRPr="003E7332">
              <w:rPr>
                <w:color w:val="000000" w:themeColor="text1"/>
                <w:lang w:val="en-US"/>
              </w:rPr>
              <w:t>-202</w:t>
            </w:r>
            <w:r w:rsidR="008C77FB" w:rsidRPr="003E7332">
              <w:rPr>
                <w:color w:val="000000" w:themeColor="text1"/>
                <w:lang w:val="en-US"/>
              </w:rPr>
              <w:t>4</w:t>
            </w:r>
            <w:r w:rsidRPr="003E7332">
              <w:rPr>
                <w:color w:val="000000" w:themeColor="text1"/>
                <w:lang w:val="en-US"/>
              </w:rPr>
              <w:t xml:space="preserve"> (last-</w:t>
            </w:r>
            <w:r w:rsidR="008F5B41" w:rsidRPr="003E7332">
              <w:rPr>
                <w:color w:val="000000" w:themeColor="text1"/>
                <w:lang w:val="en-US"/>
              </w:rPr>
              <w:t>subject</w:t>
            </w:r>
            <w:r w:rsidRPr="003E7332">
              <w:rPr>
                <w:color w:val="000000" w:themeColor="text1"/>
                <w:lang w:val="en-US"/>
              </w:rPr>
              <w:t>-last-visit).</w:t>
            </w:r>
          </w:p>
          <w:p w14:paraId="3B13497D" w14:textId="409DA252" w:rsidR="008C77FB" w:rsidRPr="003E7332" w:rsidRDefault="00126908" w:rsidP="006F561E">
            <w:pPr>
              <w:spacing w:before="60" w:after="60" w:line="252" w:lineRule="auto"/>
              <w:jc w:val="left"/>
              <w:rPr>
                <w:color w:val="000000" w:themeColor="text1"/>
                <w:lang w:val="en-US"/>
              </w:rPr>
            </w:pPr>
            <w:r w:rsidRPr="003E7332">
              <w:rPr>
                <w:color w:val="000000" w:themeColor="text1"/>
                <w:lang w:val="en-US"/>
              </w:rPr>
              <w:t>The trial</w:t>
            </w:r>
            <w:r w:rsidR="00193079" w:rsidRPr="003E7332">
              <w:rPr>
                <w:color w:val="000000" w:themeColor="text1"/>
                <w:lang w:val="en-US"/>
              </w:rPr>
              <w:t xml:space="preserve"> was prematurely termin</w:t>
            </w:r>
            <w:r w:rsidR="00C92782" w:rsidRPr="003E7332">
              <w:rPr>
                <w:color w:val="000000" w:themeColor="text1"/>
                <w:lang w:val="en-US"/>
              </w:rPr>
              <w:t>a</w:t>
            </w:r>
            <w:r w:rsidR="00193079" w:rsidRPr="003E7332">
              <w:rPr>
                <w:color w:val="000000" w:themeColor="text1"/>
                <w:lang w:val="en-US"/>
              </w:rPr>
              <w:t xml:space="preserve">ted on 15-JAN-2024 due to </w:t>
            </w:r>
            <w:r w:rsidR="00C92782" w:rsidRPr="003E7332">
              <w:rPr>
                <w:color w:val="000000" w:themeColor="text1"/>
                <w:lang w:val="en-US"/>
              </w:rPr>
              <w:t>s</w:t>
            </w:r>
            <w:r w:rsidR="00193079" w:rsidRPr="003E7332">
              <w:rPr>
                <w:color w:val="000000" w:themeColor="text1"/>
                <w:lang w:val="en-US"/>
              </w:rPr>
              <w:t>low enrolment.</w:t>
            </w:r>
          </w:p>
        </w:tc>
      </w:tr>
      <w:tr w:rsidR="00193079" w:rsidRPr="003E7332" w14:paraId="045BA92A" w14:textId="77777777" w:rsidTr="006F561E">
        <w:tc>
          <w:tcPr>
            <w:tcW w:w="9071" w:type="dxa"/>
            <w:gridSpan w:val="2"/>
          </w:tcPr>
          <w:p w14:paraId="3D912595" w14:textId="77777777" w:rsidR="00DB118D" w:rsidRPr="003E7332" w:rsidRDefault="00DB118D" w:rsidP="006F561E">
            <w:pPr>
              <w:spacing w:before="60" w:after="60" w:line="252" w:lineRule="auto"/>
              <w:jc w:val="left"/>
              <w:rPr>
                <w:color w:val="000000" w:themeColor="text1"/>
                <w:lang w:val="en-US"/>
              </w:rPr>
            </w:pPr>
            <w:r w:rsidRPr="003E7332">
              <w:rPr>
                <w:b/>
                <w:bCs/>
                <w:color w:val="000000" w:themeColor="text1"/>
                <w:lang w:val="en-US"/>
              </w:rPr>
              <w:t>Phase of Development</w:t>
            </w:r>
            <w:r w:rsidRPr="003E7332">
              <w:rPr>
                <w:color w:val="000000" w:themeColor="text1"/>
                <w:lang w:val="en-US"/>
              </w:rPr>
              <w:t>:</w:t>
            </w:r>
            <w:r w:rsidRPr="003E7332">
              <w:rPr>
                <w:b/>
                <w:bCs/>
                <w:color w:val="000000" w:themeColor="text1"/>
                <w:lang w:val="en-US"/>
              </w:rPr>
              <w:t xml:space="preserve"> </w:t>
            </w:r>
            <w:r w:rsidRPr="003E7332">
              <w:rPr>
                <w:color w:val="000000" w:themeColor="text1"/>
                <w:lang w:val="en-US"/>
              </w:rPr>
              <w:t>II</w:t>
            </w:r>
          </w:p>
        </w:tc>
      </w:tr>
      <w:tr w:rsidR="0049488C" w:rsidRPr="003E7332" w14:paraId="671BB205" w14:textId="77777777" w:rsidTr="006F561E">
        <w:tc>
          <w:tcPr>
            <w:tcW w:w="9071" w:type="dxa"/>
            <w:gridSpan w:val="2"/>
          </w:tcPr>
          <w:p w14:paraId="57C308F0" w14:textId="15EC7E9F" w:rsidR="00193079" w:rsidRPr="003F0A7D" w:rsidRDefault="00DB118D" w:rsidP="00193079">
            <w:pPr>
              <w:spacing w:before="60" w:after="60" w:line="252" w:lineRule="auto"/>
              <w:jc w:val="left"/>
              <w:rPr>
                <w:smallCaps/>
                <w:color w:val="000000" w:themeColor="text1"/>
                <w:lang w:val="en-US"/>
              </w:rPr>
            </w:pPr>
            <w:r w:rsidRPr="003E7332">
              <w:rPr>
                <w:b/>
                <w:bCs/>
                <w:color w:val="000000" w:themeColor="text1"/>
                <w:lang w:val="en-US"/>
              </w:rPr>
              <w:t>Background and Rationale for the Study</w:t>
            </w:r>
            <w:r w:rsidRPr="003E7332">
              <w:rPr>
                <w:color w:val="000000" w:themeColor="text1"/>
                <w:lang w:val="en-US"/>
              </w:rPr>
              <w:t>:</w:t>
            </w:r>
            <w:r w:rsidRPr="003E7332">
              <w:rPr>
                <w:b/>
                <w:bCs/>
                <w:color w:val="000000" w:themeColor="text1"/>
                <w:lang w:val="en-US"/>
              </w:rPr>
              <w:t xml:space="preserve"> </w:t>
            </w:r>
            <w:r w:rsidR="00193079" w:rsidRPr="003E7332">
              <w:rPr>
                <w:color w:val="000000" w:themeColor="text1"/>
                <w:lang w:val="en-US"/>
              </w:rPr>
              <w:t xml:space="preserve">Fracture non-union (FNU) is a rare complication of tibial fracture, resulting in considerable morbidity and disability. It is usually treated by </w:t>
            </w:r>
            <w:r w:rsidR="007A7440" w:rsidRPr="003E7332">
              <w:rPr>
                <w:color w:val="000000" w:themeColor="text1"/>
                <w:lang w:val="en-US"/>
              </w:rPr>
              <w:t xml:space="preserve">performing or </w:t>
            </w:r>
            <w:r w:rsidR="00193079" w:rsidRPr="003E7332">
              <w:rPr>
                <w:color w:val="000000" w:themeColor="text1"/>
                <w:lang w:val="en-US"/>
              </w:rPr>
              <w:t xml:space="preserve">correcting osteosynthesis and autologous bone grafting. While bone autograft is considered the “gold standard” for inducing FNU healing, its use is constrained by the naturally limited amount of autologous bone and associated with incremental risks and side-effects of bone harvesting. </w:t>
            </w:r>
            <w:r w:rsidR="00FB251A" w:rsidRPr="003E7332">
              <w:rPr>
                <w:color w:val="000000" w:themeColor="text1"/>
                <w:lang w:val="en-US"/>
              </w:rPr>
              <w:t>The only medicinal product ever approved for the treatment of tibial FNU</w:t>
            </w:r>
            <w:r w:rsidR="00A90042" w:rsidRPr="003E7332">
              <w:rPr>
                <w:color w:val="000000" w:themeColor="text1"/>
                <w:lang w:val="en-US"/>
              </w:rPr>
              <w:t>s</w:t>
            </w:r>
            <w:r w:rsidR="00FB251A" w:rsidRPr="003E7332">
              <w:rPr>
                <w:color w:val="000000" w:themeColor="text1"/>
                <w:lang w:val="en-US"/>
              </w:rPr>
              <w:t xml:space="preserve"> was </w:t>
            </w:r>
            <w:r w:rsidR="00193079" w:rsidRPr="003E7332">
              <w:rPr>
                <w:color w:val="000000" w:themeColor="text1"/>
                <w:lang w:val="en-US"/>
              </w:rPr>
              <w:t>rhBMP7 (</w:t>
            </w:r>
            <w:proofErr w:type="spellStart"/>
            <w:r w:rsidR="00193079" w:rsidRPr="003E7332">
              <w:rPr>
                <w:smallCaps/>
                <w:color w:val="000000" w:themeColor="text1"/>
                <w:lang w:val="en-US"/>
              </w:rPr>
              <w:t>Osigraft</w:t>
            </w:r>
            <w:proofErr w:type="spellEnd"/>
            <w:r w:rsidR="00193079" w:rsidRPr="003E7332">
              <w:rPr>
                <w:smallCaps/>
                <w:color w:val="000000" w:themeColor="text1"/>
                <w:lang w:val="en-US"/>
              </w:rPr>
              <w:t>, OP-1 Implant</w:t>
            </w:r>
            <w:r w:rsidR="00193079" w:rsidRPr="003E7332">
              <w:rPr>
                <w:color w:val="000000" w:themeColor="text1"/>
                <w:lang w:val="en-US"/>
              </w:rPr>
              <w:t xml:space="preserve">), a paralogue of rhBMP6, </w:t>
            </w:r>
            <w:r w:rsidR="00FB251A" w:rsidRPr="003E7332">
              <w:rPr>
                <w:color w:val="000000" w:themeColor="text1"/>
                <w:lang w:val="en-US"/>
              </w:rPr>
              <w:t xml:space="preserve">which is </w:t>
            </w:r>
            <w:r w:rsidR="00193079" w:rsidRPr="003E7332">
              <w:rPr>
                <w:color w:val="000000" w:themeColor="text1"/>
                <w:lang w:val="en-US"/>
              </w:rPr>
              <w:t>no longer available</w:t>
            </w:r>
            <w:r w:rsidR="00FB251A" w:rsidRPr="003E7332">
              <w:rPr>
                <w:color w:val="000000" w:themeColor="text1"/>
                <w:lang w:val="en-US"/>
              </w:rPr>
              <w:t xml:space="preserve"> on the market</w:t>
            </w:r>
            <w:r w:rsidR="00193079" w:rsidRPr="003E7332">
              <w:rPr>
                <w:color w:val="000000" w:themeColor="text1"/>
                <w:lang w:val="en-US"/>
              </w:rPr>
              <w:t>.</w:t>
            </w:r>
          </w:p>
          <w:p w14:paraId="18BBFBE2" w14:textId="54B0B67E" w:rsidR="00F33BF9" w:rsidRPr="003E7332" w:rsidRDefault="00193079" w:rsidP="00193079">
            <w:pPr>
              <w:pStyle w:val="Default"/>
              <w:rPr>
                <w:rFonts w:ascii="Times New Roman" w:hAnsi="Times New Roman" w:cs="Times New Roman"/>
                <w:color w:val="000000" w:themeColor="text1"/>
                <w:lang w:val="en-US"/>
              </w:rPr>
            </w:pPr>
            <w:r w:rsidRPr="003E7332">
              <w:rPr>
                <w:rFonts w:ascii="Times New Roman" w:hAnsi="Times New Roman" w:cs="Times New Roman"/>
                <w:color w:val="000000" w:themeColor="text1"/>
                <w:lang w:val="en-US"/>
              </w:rPr>
              <w:t xml:space="preserve">Osteogrow (rhBMP6 in ABC) is a novel BMP-based </w:t>
            </w:r>
            <w:r w:rsidR="00795778" w:rsidRPr="003E7332">
              <w:rPr>
                <w:rFonts w:ascii="Times New Roman" w:hAnsi="Times New Roman" w:cs="Times New Roman"/>
                <w:color w:val="000000" w:themeColor="text1"/>
                <w:lang w:val="en-US"/>
              </w:rPr>
              <w:t xml:space="preserve">investigational </w:t>
            </w:r>
            <w:r w:rsidR="00A90042" w:rsidRPr="003E7332">
              <w:rPr>
                <w:rFonts w:ascii="Times New Roman" w:hAnsi="Times New Roman" w:cs="Times New Roman"/>
                <w:color w:val="000000" w:themeColor="text1"/>
                <w:lang w:val="en-US"/>
              </w:rPr>
              <w:t>product</w:t>
            </w:r>
            <w:r w:rsidR="00B10956" w:rsidRPr="003E7332">
              <w:rPr>
                <w:rFonts w:ascii="Times New Roman" w:hAnsi="Times New Roman" w:cs="Times New Roman"/>
                <w:color w:val="000000" w:themeColor="text1"/>
                <w:lang w:val="en-US"/>
              </w:rPr>
              <w:t>, an implant</w:t>
            </w:r>
            <w:r w:rsidR="0072165F" w:rsidRPr="003E7332">
              <w:rPr>
                <w:rFonts w:ascii="Times New Roman" w:hAnsi="Times New Roman" w:cs="Times New Roman"/>
                <w:color w:val="000000" w:themeColor="text1"/>
                <w:lang w:val="en-US"/>
              </w:rPr>
              <w:t xml:space="preserve"> </w:t>
            </w:r>
            <w:r w:rsidR="00697157" w:rsidRPr="003E7332">
              <w:rPr>
                <w:rFonts w:ascii="Times New Roman" w:hAnsi="Times New Roman" w:cs="Times New Roman"/>
                <w:color w:val="000000" w:themeColor="text1"/>
                <w:lang w:val="en-US"/>
              </w:rPr>
              <w:t>that</w:t>
            </w:r>
            <w:r w:rsidR="0072165F" w:rsidRPr="003E7332">
              <w:rPr>
                <w:rFonts w:ascii="Times New Roman" w:hAnsi="Times New Roman" w:cs="Times New Roman"/>
                <w:color w:val="000000" w:themeColor="text1"/>
                <w:lang w:val="en-US"/>
              </w:rPr>
              <w:t xml:space="preserve"> </w:t>
            </w:r>
            <w:r w:rsidR="00A90042" w:rsidRPr="003E7332">
              <w:rPr>
                <w:rFonts w:ascii="Times New Roman" w:hAnsi="Times New Roman" w:cs="Times New Roman"/>
                <w:color w:val="000000" w:themeColor="text1"/>
                <w:lang w:val="en-US"/>
              </w:rPr>
              <w:t xml:space="preserve">locally </w:t>
            </w:r>
            <w:r w:rsidR="0072165F" w:rsidRPr="003E7332">
              <w:rPr>
                <w:rFonts w:ascii="Times New Roman" w:hAnsi="Times New Roman" w:cs="Times New Roman"/>
                <w:color w:val="000000" w:themeColor="text1"/>
                <w:lang w:val="en-US"/>
              </w:rPr>
              <w:t>stimulat</w:t>
            </w:r>
            <w:r w:rsidR="00697157" w:rsidRPr="003E7332">
              <w:rPr>
                <w:rFonts w:ascii="Times New Roman" w:hAnsi="Times New Roman" w:cs="Times New Roman"/>
                <w:color w:val="000000" w:themeColor="text1"/>
                <w:lang w:val="en-US"/>
              </w:rPr>
              <w:t>es</w:t>
            </w:r>
            <w:r w:rsidR="0072165F" w:rsidRPr="003E7332">
              <w:rPr>
                <w:rFonts w:ascii="Times New Roman" w:hAnsi="Times New Roman" w:cs="Times New Roman"/>
                <w:color w:val="000000" w:themeColor="text1"/>
                <w:lang w:val="en-US"/>
              </w:rPr>
              <w:t xml:space="preserve"> bone formation.</w:t>
            </w:r>
            <w:r w:rsidRPr="003E7332">
              <w:rPr>
                <w:rFonts w:ascii="Times New Roman" w:hAnsi="Times New Roman" w:cs="Times New Roman"/>
                <w:color w:val="000000" w:themeColor="text1"/>
                <w:lang w:val="en-US"/>
              </w:rPr>
              <w:t xml:space="preserve"> </w:t>
            </w:r>
            <w:r w:rsidR="005D0A5B" w:rsidRPr="003E7332">
              <w:rPr>
                <w:rFonts w:ascii="Times New Roman" w:hAnsi="Times New Roman" w:cs="Times New Roman"/>
                <w:color w:val="000000" w:themeColor="text1"/>
                <w:lang w:val="en-US"/>
              </w:rPr>
              <w:t xml:space="preserve">Its </w:t>
            </w:r>
            <w:r w:rsidR="00FA40D2" w:rsidRPr="003E7332">
              <w:rPr>
                <w:rFonts w:ascii="Times New Roman" w:hAnsi="Times New Roman" w:cs="Times New Roman"/>
                <w:color w:val="000000" w:themeColor="text1"/>
                <w:lang w:val="en-US"/>
              </w:rPr>
              <w:t xml:space="preserve">safety and </w:t>
            </w:r>
            <w:r w:rsidR="005D0A5B" w:rsidRPr="003E7332">
              <w:rPr>
                <w:rFonts w:ascii="Times New Roman" w:hAnsi="Times New Roman" w:cs="Times New Roman"/>
                <w:color w:val="000000" w:themeColor="text1"/>
                <w:lang w:val="en-US"/>
              </w:rPr>
              <w:t xml:space="preserve">ability to </w:t>
            </w:r>
            <w:r w:rsidR="0072165F" w:rsidRPr="003E7332">
              <w:rPr>
                <w:rFonts w:ascii="Times New Roman" w:hAnsi="Times New Roman" w:cs="Times New Roman"/>
                <w:color w:val="000000" w:themeColor="text1"/>
                <w:lang w:val="en-US"/>
              </w:rPr>
              <w:t xml:space="preserve">accelerate </w:t>
            </w:r>
            <w:r w:rsidR="00A90042" w:rsidRPr="003E7332">
              <w:rPr>
                <w:rFonts w:ascii="Times New Roman" w:hAnsi="Times New Roman" w:cs="Times New Roman"/>
                <w:color w:val="000000" w:themeColor="text1"/>
                <w:lang w:val="en-US"/>
              </w:rPr>
              <w:t xml:space="preserve">healing of </w:t>
            </w:r>
            <w:r w:rsidR="0072165F" w:rsidRPr="003E7332">
              <w:rPr>
                <w:rFonts w:ascii="Times New Roman" w:hAnsi="Times New Roman" w:cs="Times New Roman"/>
                <w:color w:val="000000" w:themeColor="text1"/>
                <w:lang w:val="en-US"/>
              </w:rPr>
              <w:t xml:space="preserve">trabecular bone </w:t>
            </w:r>
            <w:r w:rsidR="005D0A5B" w:rsidRPr="003E7332">
              <w:rPr>
                <w:rFonts w:ascii="Times New Roman" w:hAnsi="Times New Roman" w:cs="Times New Roman"/>
                <w:color w:val="000000" w:themeColor="text1"/>
                <w:lang w:val="en-US"/>
              </w:rPr>
              <w:t>in humans ha</w:t>
            </w:r>
            <w:r w:rsidR="00FA40D2" w:rsidRPr="003E7332">
              <w:rPr>
                <w:rFonts w:ascii="Times New Roman" w:hAnsi="Times New Roman" w:cs="Times New Roman"/>
                <w:color w:val="000000" w:themeColor="text1"/>
                <w:lang w:val="en-US"/>
              </w:rPr>
              <w:t>ve</w:t>
            </w:r>
            <w:r w:rsidR="005D0A5B" w:rsidRPr="003E7332">
              <w:rPr>
                <w:rFonts w:ascii="Times New Roman" w:hAnsi="Times New Roman" w:cs="Times New Roman"/>
                <w:color w:val="000000" w:themeColor="text1"/>
                <w:lang w:val="en-US"/>
              </w:rPr>
              <w:t xml:space="preserve"> already been demonstrated </w:t>
            </w:r>
            <w:r w:rsidR="0072165F" w:rsidRPr="003E7332">
              <w:rPr>
                <w:rFonts w:ascii="Times New Roman" w:hAnsi="Times New Roman" w:cs="Times New Roman"/>
                <w:color w:val="000000" w:themeColor="text1"/>
                <w:lang w:val="en-US"/>
              </w:rPr>
              <w:t xml:space="preserve">in patients </w:t>
            </w:r>
            <w:r w:rsidR="005D0A5B" w:rsidRPr="003E7332">
              <w:rPr>
                <w:rFonts w:ascii="Times New Roman" w:hAnsi="Times New Roman" w:cs="Times New Roman"/>
                <w:color w:val="000000" w:themeColor="text1"/>
                <w:lang w:val="en-US"/>
              </w:rPr>
              <w:t xml:space="preserve">with </w:t>
            </w:r>
            <w:r w:rsidR="0072165F" w:rsidRPr="003E7332">
              <w:rPr>
                <w:rFonts w:ascii="Times New Roman" w:hAnsi="Times New Roman" w:cs="Times New Roman"/>
                <w:color w:val="000000" w:themeColor="text1"/>
                <w:lang w:val="en-US"/>
              </w:rPr>
              <w:t>distal radius fracture or high tibial osteotomy</w:t>
            </w:r>
            <w:r w:rsidR="005D0A5B" w:rsidRPr="003E7332">
              <w:rPr>
                <w:rFonts w:ascii="Times New Roman" w:hAnsi="Times New Roman" w:cs="Times New Roman"/>
                <w:color w:val="000000" w:themeColor="text1"/>
                <w:lang w:val="en-US"/>
              </w:rPr>
              <w:t xml:space="preserve">. </w:t>
            </w:r>
            <w:r w:rsidR="00FF7C89" w:rsidRPr="003E7332">
              <w:rPr>
                <w:rFonts w:ascii="Times New Roman" w:hAnsi="Times New Roman" w:cs="Times New Roman"/>
                <w:color w:val="000000" w:themeColor="text1"/>
                <w:lang w:val="en-US"/>
              </w:rPr>
              <w:t>Osteogrow-A and Osteogrow-C are s</w:t>
            </w:r>
            <w:r w:rsidR="00002F92" w:rsidRPr="003E7332">
              <w:rPr>
                <w:rFonts w:ascii="Times New Roman" w:hAnsi="Times New Roman" w:cs="Times New Roman"/>
                <w:color w:val="000000" w:themeColor="text1"/>
                <w:lang w:val="en-US"/>
              </w:rPr>
              <w:t xml:space="preserve">tiffer formulations of Osteogrow </w:t>
            </w:r>
            <w:r w:rsidR="00FF7C89" w:rsidRPr="003E7332">
              <w:rPr>
                <w:rFonts w:ascii="Times New Roman" w:hAnsi="Times New Roman" w:cs="Times New Roman"/>
                <w:color w:val="000000" w:themeColor="text1"/>
                <w:lang w:val="en-US"/>
              </w:rPr>
              <w:t>contain</w:t>
            </w:r>
            <w:r w:rsidR="00B10956" w:rsidRPr="003E7332">
              <w:rPr>
                <w:rFonts w:ascii="Times New Roman" w:hAnsi="Times New Roman" w:cs="Times New Roman"/>
                <w:color w:val="000000" w:themeColor="text1"/>
                <w:lang w:val="en-US"/>
              </w:rPr>
              <w:t>ing</w:t>
            </w:r>
            <w:r w:rsidR="00FF7C89" w:rsidRPr="003E7332">
              <w:rPr>
                <w:rFonts w:ascii="Times New Roman" w:hAnsi="Times New Roman" w:cs="Times New Roman"/>
                <w:color w:val="000000" w:themeColor="text1"/>
                <w:lang w:val="en-US"/>
              </w:rPr>
              <w:t xml:space="preserve"> </w:t>
            </w:r>
            <w:r w:rsidR="0072165F" w:rsidRPr="003E7332">
              <w:rPr>
                <w:rFonts w:ascii="Times New Roman" w:hAnsi="Times New Roman" w:cs="Times New Roman"/>
                <w:color w:val="000000" w:themeColor="text1"/>
                <w:lang w:val="en-US"/>
              </w:rPr>
              <w:t>a compression resistant matrix (CRM)</w:t>
            </w:r>
            <w:r w:rsidR="000B6AE1" w:rsidRPr="003E7332">
              <w:rPr>
                <w:rFonts w:ascii="Times New Roman" w:hAnsi="Times New Roman" w:cs="Times New Roman"/>
                <w:color w:val="000000" w:themeColor="text1"/>
                <w:lang w:val="en-US"/>
              </w:rPr>
              <w:t xml:space="preserve"> -</w:t>
            </w:r>
            <w:r w:rsidR="00FF7C89" w:rsidRPr="003E7332">
              <w:rPr>
                <w:rFonts w:ascii="Times New Roman" w:hAnsi="Times New Roman" w:cs="Times New Roman"/>
                <w:color w:val="000000" w:themeColor="text1"/>
                <w:lang w:val="en-US"/>
              </w:rPr>
              <w:t xml:space="preserve"> </w:t>
            </w:r>
            <w:r w:rsidR="00C07176" w:rsidRPr="003E7332">
              <w:rPr>
                <w:rFonts w:ascii="Times New Roman" w:hAnsi="Times New Roman" w:cs="Times New Roman"/>
                <w:color w:val="000000" w:themeColor="text1"/>
                <w:lang w:val="en-US"/>
              </w:rPr>
              <w:t>bone allograft or synthetic ceramics</w:t>
            </w:r>
            <w:r w:rsidR="00FF7C89" w:rsidRPr="003E7332">
              <w:rPr>
                <w:rFonts w:ascii="Times New Roman" w:hAnsi="Times New Roman" w:cs="Times New Roman"/>
                <w:color w:val="000000" w:themeColor="text1"/>
                <w:lang w:val="en-US"/>
              </w:rPr>
              <w:t xml:space="preserve">, respectively. The former was tested in </w:t>
            </w:r>
            <w:r w:rsidRPr="003E7332">
              <w:rPr>
                <w:rFonts w:ascii="Times New Roman" w:hAnsi="Times New Roman" w:cs="Times New Roman"/>
                <w:color w:val="000000" w:themeColor="text1"/>
                <w:lang w:val="en-US"/>
              </w:rPr>
              <w:t xml:space="preserve">patients undergoing posterolateral </w:t>
            </w:r>
            <w:r w:rsidR="00FF7C89" w:rsidRPr="003E7332">
              <w:rPr>
                <w:rFonts w:ascii="Times New Roman" w:hAnsi="Times New Roman" w:cs="Times New Roman"/>
                <w:color w:val="000000" w:themeColor="text1"/>
                <w:lang w:val="en-US"/>
              </w:rPr>
              <w:t xml:space="preserve">lumbar </w:t>
            </w:r>
            <w:r w:rsidRPr="003E7332">
              <w:rPr>
                <w:rFonts w:ascii="Times New Roman" w:hAnsi="Times New Roman" w:cs="Times New Roman"/>
                <w:color w:val="000000" w:themeColor="text1"/>
                <w:lang w:val="en-US"/>
              </w:rPr>
              <w:t xml:space="preserve">interbody fusion </w:t>
            </w:r>
            <w:r w:rsidR="00FF7C89" w:rsidRPr="003E7332">
              <w:rPr>
                <w:rFonts w:ascii="Times New Roman" w:hAnsi="Times New Roman" w:cs="Times New Roman"/>
                <w:color w:val="000000" w:themeColor="text1"/>
                <w:lang w:val="en-US"/>
              </w:rPr>
              <w:t xml:space="preserve">and showed generally similar </w:t>
            </w:r>
            <w:r w:rsidR="002231EC" w:rsidRPr="003E7332">
              <w:rPr>
                <w:rFonts w:ascii="Times New Roman" w:hAnsi="Times New Roman" w:cs="Times New Roman"/>
                <w:color w:val="000000" w:themeColor="text1"/>
                <w:lang w:val="en-US"/>
              </w:rPr>
              <w:t xml:space="preserve">clinical </w:t>
            </w:r>
            <w:r w:rsidR="00FF7C89" w:rsidRPr="003E7332">
              <w:rPr>
                <w:rFonts w:ascii="Times New Roman" w:hAnsi="Times New Roman" w:cs="Times New Roman"/>
                <w:color w:val="000000" w:themeColor="text1"/>
                <w:lang w:val="en-US"/>
              </w:rPr>
              <w:t xml:space="preserve">efficacy as autologous bone graft with </w:t>
            </w:r>
            <w:r w:rsidR="000B6AE1" w:rsidRPr="003E7332">
              <w:rPr>
                <w:rFonts w:ascii="Times New Roman" w:hAnsi="Times New Roman" w:cs="Times New Roman"/>
                <w:color w:val="000000" w:themeColor="text1"/>
                <w:lang w:val="en-US"/>
              </w:rPr>
              <w:t>a better safety profile (</w:t>
            </w:r>
            <w:r w:rsidR="00C16F48" w:rsidRPr="003E7332">
              <w:rPr>
                <w:rFonts w:ascii="Times New Roman" w:hAnsi="Times New Roman" w:cs="Times New Roman"/>
                <w:color w:val="000000" w:themeColor="text1"/>
                <w:lang w:val="en-US"/>
              </w:rPr>
              <w:t>fewer</w:t>
            </w:r>
            <w:r w:rsidR="00FA40D2" w:rsidRPr="003E7332">
              <w:rPr>
                <w:rFonts w:ascii="Times New Roman" w:hAnsi="Times New Roman" w:cs="Times New Roman"/>
                <w:color w:val="000000" w:themeColor="text1"/>
                <w:lang w:val="en-US"/>
              </w:rPr>
              <w:t xml:space="preserve"> serious </w:t>
            </w:r>
            <w:r w:rsidR="002A04E8" w:rsidRPr="003E7332">
              <w:rPr>
                <w:rFonts w:ascii="Times New Roman" w:hAnsi="Times New Roman" w:cs="Times New Roman"/>
                <w:color w:val="000000" w:themeColor="text1"/>
                <w:lang w:val="en-US"/>
              </w:rPr>
              <w:t>or</w:t>
            </w:r>
            <w:r w:rsidR="00FA40D2" w:rsidRPr="003E7332">
              <w:rPr>
                <w:rFonts w:ascii="Times New Roman" w:hAnsi="Times New Roman" w:cs="Times New Roman"/>
                <w:color w:val="000000" w:themeColor="text1"/>
                <w:lang w:val="en-US"/>
              </w:rPr>
              <w:t xml:space="preserve"> severe adverse events</w:t>
            </w:r>
            <w:r w:rsidR="000B6AE1" w:rsidRPr="003E7332">
              <w:rPr>
                <w:rFonts w:ascii="Times New Roman" w:hAnsi="Times New Roman" w:cs="Times New Roman"/>
                <w:color w:val="000000" w:themeColor="text1"/>
                <w:lang w:val="en-US"/>
              </w:rPr>
              <w:t>)</w:t>
            </w:r>
            <w:r w:rsidR="00FA40D2" w:rsidRPr="003E7332">
              <w:rPr>
                <w:rFonts w:ascii="Times New Roman" w:hAnsi="Times New Roman" w:cs="Times New Roman"/>
                <w:color w:val="000000" w:themeColor="text1"/>
                <w:lang w:val="en-US"/>
              </w:rPr>
              <w:t>.</w:t>
            </w:r>
          </w:p>
          <w:p w14:paraId="6E91B6B8" w14:textId="41BFFD9B" w:rsidR="00DB118D" w:rsidRPr="003E7332" w:rsidRDefault="0072209C" w:rsidP="00193079">
            <w:pPr>
              <w:spacing w:before="60" w:after="60" w:line="252" w:lineRule="auto"/>
              <w:jc w:val="left"/>
              <w:rPr>
                <w:color w:val="000000" w:themeColor="text1"/>
                <w:lang w:val="en-US"/>
              </w:rPr>
            </w:pPr>
            <w:r w:rsidRPr="003E7332">
              <w:rPr>
                <w:color w:val="000000" w:themeColor="text1"/>
                <w:lang w:val="en-US"/>
              </w:rPr>
              <w:t>This</w:t>
            </w:r>
            <w:r w:rsidR="00193079" w:rsidRPr="003E7332">
              <w:rPr>
                <w:color w:val="000000" w:themeColor="text1"/>
                <w:lang w:val="en-US"/>
              </w:rPr>
              <w:t xml:space="preserve"> trial </w:t>
            </w:r>
            <w:r w:rsidR="00FA40D2" w:rsidRPr="003E7332">
              <w:rPr>
                <w:color w:val="000000" w:themeColor="text1"/>
                <w:lang w:val="en-US"/>
              </w:rPr>
              <w:t>was</w:t>
            </w:r>
            <w:r w:rsidR="00193079" w:rsidRPr="003E7332">
              <w:rPr>
                <w:color w:val="000000" w:themeColor="text1"/>
                <w:lang w:val="en-US"/>
              </w:rPr>
              <w:t xml:space="preserve"> </w:t>
            </w:r>
            <w:r w:rsidR="00B10956" w:rsidRPr="003E7332">
              <w:rPr>
                <w:color w:val="000000" w:themeColor="text1"/>
                <w:lang w:val="en-US"/>
              </w:rPr>
              <w:t xml:space="preserve">undertaken </w:t>
            </w:r>
            <w:r w:rsidR="00193079" w:rsidRPr="003E7332">
              <w:rPr>
                <w:color w:val="000000" w:themeColor="text1"/>
                <w:lang w:val="en-US"/>
              </w:rPr>
              <w:t xml:space="preserve">to </w:t>
            </w:r>
            <w:r w:rsidR="00697157" w:rsidRPr="003E7332">
              <w:rPr>
                <w:color w:val="000000" w:themeColor="text1"/>
                <w:lang w:val="en-US"/>
              </w:rPr>
              <w:t>explore</w:t>
            </w:r>
            <w:r w:rsidR="00193079" w:rsidRPr="003E7332">
              <w:rPr>
                <w:color w:val="000000" w:themeColor="text1"/>
                <w:lang w:val="en-US"/>
              </w:rPr>
              <w:t xml:space="preserve"> the efficacy and safety of Osteogrow-C </w:t>
            </w:r>
            <w:r w:rsidR="0049488C" w:rsidRPr="003E7332">
              <w:rPr>
                <w:color w:val="000000" w:themeColor="text1"/>
                <w:lang w:val="en-US"/>
              </w:rPr>
              <w:t>for</w:t>
            </w:r>
            <w:r w:rsidR="00193079" w:rsidRPr="003E7332">
              <w:rPr>
                <w:color w:val="000000" w:themeColor="text1"/>
                <w:lang w:val="en-US"/>
              </w:rPr>
              <w:t xml:space="preserve"> the treatment of </w:t>
            </w:r>
            <w:r w:rsidR="00C16F48" w:rsidRPr="003E7332">
              <w:rPr>
                <w:color w:val="000000" w:themeColor="text1"/>
                <w:lang w:val="en-US"/>
              </w:rPr>
              <w:t>FNU</w:t>
            </w:r>
            <w:r w:rsidR="00697157" w:rsidRPr="003E7332">
              <w:rPr>
                <w:color w:val="000000" w:themeColor="text1"/>
                <w:lang w:val="en-US"/>
              </w:rPr>
              <w:t xml:space="preserve"> of the tibia</w:t>
            </w:r>
            <w:r w:rsidR="00D8550D" w:rsidRPr="003E7332">
              <w:rPr>
                <w:color w:val="000000" w:themeColor="text1"/>
                <w:lang w:val="en-US"/>
              </w:rPr>
              <w:t>, a condition that primarily affects cortical bone</w:t>
            </w:r>
            <w:r w:rsidR="00250750" w:rsidRPr="003E7332">
              <w:rPr>
                <w:color w:val="000000" w:themeColor="text1"/>
                <w:lang w:val="en-US"/>
              </w:rPr>
              <w:t>, and</w:t>
            </w:r>
            <w:r w:rsidR="00126908" w:rsidRPr="003E7332">
              <w:rPr>
                <w:color w:val="000000" w:themeColor="text1"/>
                <w:lang w:val="en-US"/>
              </w:rPr>
              <w:t xml:space="preserve"> to </w:t>
            </w:r>
            <w:r w:rsidR="00E62C7B" w:rsidRPr="003E7332">
              <w:rPr>
                <w:color w:val="000000" w:themeColor="text1"/>
                <w:lang w:val="en-US"/>
              </w:rPr>
              <w:t xml:space="preserve">support </w:t>
            </w:r>
            <w:r w:rsidRPr="003E7332">
              <w:rPr>
                <w:color w:val="000000" w:themeColor="text1"/>
                <w:lang w:val="en-US"/>
              </w:rPr>
              <w:t xml:space="preserve">the design of further studies in this indication where </w:t>
            </w:r>
            <w:r w:rsidR="00193079" w:rsidRPr="003E7332">
              <w:rPr>
                <w:color w:val="000000" w:themeColor="text1"/>
                <w:lang w:val="en-US"/>
              </w:rPr>
              <w:t xml:space="preserve">an unmet medical need for effective and safe alternatives to autologous bone grafting exists. </w:t>
            </w:r>
          </w:p>
        </w:tc>
      </w:tr>
      <w:tr w:rsidR="0047460C" w:rsidRPr="003E7332" w14:paraId="23CD2379" w14:textId="77777777" w:rsidTr="006F561E">
        <w:tc>
          <w:tcPr>
            <w:tcW w:w="9071" w:type="dxa"/>
            <w:gridSpan w:val="2"/>
          </w:tcPr>
          <w:p w14:paraId="32689F39" w14:textId="52F58C28" w:rsidR="00FC7CA8" w:rsidRPr="003E7332" w:rsidRDefault="00DB118D" w:rsidP="00394134">
            <w:pPr>
              <w:spacing w:before="60" w:after="60" w:line="252" w:lineRule="auto"/>
              <w:jc w:val="left"/>
              <w:rPr>
                <w:b/>
                <w:bCs/>
                <w:color w:val="000000" w:themeColor="text1"/>
                <w:lang w:val="en-US"/>
              </w:rPr>
            </w:pPr>
            <w:r w:rsidRPr="003E7332">
              <w:rPr>
                <w:b/>
                <w:bCs/>
                <w:color w:val="000000" w:themeColor="text1"/>
                <w:lang w:val="en-US"/>
              </w:rPr>
              <w:t>Objectives</w:t>
            </w:r>
            <w:r w:rsidR="009E5747" w:rsidRPr="003E7332">
              <w:rPr>
                <w:b/>
                <w:bCs/>
                <w:color w:val="000000" w:themeColor="text1"/>
                <w:lang w:val="en-US"/>
              </w:rPr>
              <w:t xml:space="preserve"> and </w:t>
            </w:r>
            <w:r w:rsidR="0079448F" w:rsidRPr="003E7332">
              <w:rPr>
                <w:b/>
                <w:bCs/>
                <w:color w:val="000000" w:themeColor="text1"/>
                <w:lang w:val="en-US"/>
              </w:rPr>
              <w:t>Outcome Measures (</w:t>
            </w:r>
            <w:r w:rsidR="009E5747" w:rsidRPr="003E7332">
              <w:rPr>
                <w:b/>
                <w:bCs/>
                <w:color w:val="000000" w:themeColor="text1"/>
                <w:lang w:val="en-US"/>
              </w:rPr>
              <w:t>Endpoints</w:t>
            </w:r>
            <w:r w:rsidR="0079448F" w:rsidRPr="003E7332">
              <w:rPr>
                <w:b/>
                <w:bCs/>
                <w:color w:val="000000" w:themeColor="text1"/>
                <w:lang w:val="en-US"/>
              </w:rPr>
              <w:t>)</w:t>
            </w:r>
            <w:r w:rsidRPr="003E7332">
              <w:rPr>
                <w:b/>
                <w:bCs/>
                <w:color w:val="000000" w:themeColor="text1"/>
                <w:lang w:val="en-US"/>
              </w:rPr>
              <w:t xml:space="preserve"> </w:t>
            </w:r>
          </w:p>
          <w:p w14:paraId="3230A240" w14:textId="39B9528E" w:rsidR="00E733EE" w:rsidRPr="003E7332" w:rsidRDefault="00FC7CA8" w:rsidP="00394134">
            <w:pPr>
              <w:spacing w:before="60" w:after="60" w:line="252" w:lineRule="auto"/>
              <w:jc w:val="left"/>
              <w:rPr>
                <w:color w:val="000000" w:themeColor="text1"/>
                <w:lang w:val="en-US"/>
              </w:rPr>
            </w:pPr>
            <w:r w:rsidRPr="003E7332">
              <w:rPr>
                <w:b/>
                <w:bCs/>
                <w:color w:val="000000" w:themeColor="text1"/>
                <w:lang w:val="en-US"/>
              </w:rPr>
              <w:t>P</w:t>
            </w:r>
            <w:r w:rsidR="00DB118D" w:rsidRPr="003E7332">
              <w:rPr>
                <w:b/>
                <w:bCs/>
                <w:color w:val="000000" w:themeColor="text1"/>
                <w:lang w:val="en-US"/>
              </w:rPr>
              <w:t>rimary objective</w:t>
            </w:r>
            <w:r w:rsidRPr="003E7332">
              <w:rPr>
                <w:color w:val="000000" w:themeColor="text1"/>
                <w:lang w:val="en-US"/>
              </w:rPr>
              <w:t>:</w:t>
            </w:r>
            <w:r w:rsidR="00785AA5" w:rsidRPr="003E7332">
              <w:rPr>
                <w:color w:val="000000" w:themeColor="text1"/>
                <w:lang w:val="en-US"/>
              </w:rPr>
              <w:t xml:space="preserve"> </w:t>
            </w:r>
            <w:r w:rsidRPr="003E7332">
              <w:rPr>
                <w:color w:val="000000" w:themeColor="text1"/>
                <w:lang w:val="en-US"/>
              </w:rPr>
              <w:t>T</w:t>
            </w:r>
            <w:r w:rsidR="00DB118D" w:rsidRPr="003E7332">
              <w:rPr>
                <w:color w:val="000000" w:themeColor="text1"/>
                <w:lang w:val="en-US"/>
              </w:rPr>
              <w:t>o</w:t>
            </w:r>
            <w:r w:rsidR="0047460C" w:rsidRPr="003E7332">
              <w:rPr>
                <w:color w:val="000000" w:themeColor="text1"/>
                <w:lang w:val="en-US"/>
              </w:rPr>
              <w:t xml:space="preserve"> evaluate the efficacy of two strengths of Osteogrow-C (two rhBMP6 dose levels) in patients with FNU of the tibia, after single local administration on top of osteosynthesis and compared to bone autograft.</w:t>
            </w:r>
          </w:p>
          <w:p w14:paraId="5CDA5906" w14:textId="44EAEA07" w:rsidR="00E733EE" w:rsidRPr="003E7332" w:rsidRDefault="00FC7CA8" w:rsidP="00D77586">
            <w:pPr>
              <w:pStyle w:val="ListParagraph"/>
              <w:numPr>
                <w:ilvl w:val="0"/>
                <w:numId w:val="2"/>
              </w:numPr>
              <w:spacing w:before="80" w:after="60" w:line="252" w:lineRule="auto"/>
              <w:ind w:left="340" w:hanging="227"/>
              <w:contextualSpacing w:val="0"/>
              <w:jc w:val="left"/>
              <w:rPr>
                <w:color w:val="000000" w:themeColor="text1"/>
                <w:lang w:val="en-US"/>
              </w:rPr>
            </w:pPr>
            <w:r w:rsidRPr="003E7332">
              <w:rPr>
                <w:color w:val="000000" w:themeColor="text1"/>
                <w:u w:val="single"/>
                <w:lang w:val="en-US"/>
              </w:rPr>
              <w:lastRenderedPageBreak/>
              <w:t>Primary efficacy endpoint</w:t>
            </w:r>
            <w:r w:rsidRPr="003E7332">
              <w:rPr>
                <w:color w:val="000000" w:themeColor="text1"/>
                <w:lang w:val="en-US"/>
              </w:rPr>
              <w:t xml:space="preserve">: </w:t>
            </w:r>
            <w:r w:rsidR="00E733EE" w:rsidRPr="003E7332">
              <w:rPr>
                <w:lang w:val="en-US"/>
              </w:rPr>
              <w:t>The incidence of clinical success at 9 months after surgery, where clinical success is defined as:</w:t>
            </w:r>
            <w:r w:rsidR="00482E8C" w:rsidRPr="003E7332">
              <w:rPr>
                <w:lang w:val="en-US"/>
              </w:rPr>
              <w:t xml:space="preserve"> (a) f</w:t>
            </w:r>
            <w:r w:rsidR="00E733EE" w:rsidRPr="003E7332">
              <w:rPr>
                <w:lang w:val="en-US"/>
              </w:rPr>
              <w:t>ull weight-bearing on the treated leg, or ability to walk using</w:t>
            </w:r>
            <w:r w:rsidR="00EA08F4" w:rsidRPr="003E7332">
              <w:rPr>
                <w:lang w:val="en-US"/>
              </w:rPr>
              <w:t xml:space="preserve"> </w:t>
            </w:r>
            <w:r w:rsidR="00E733EE" w:rsidRPr="003E7332">
              <w:rPr>
                <w:lang w:val="en-US"/>
              </w:rPr>
              <w:t>one crutch at most</w:t>
            </w:r>
            <w:r w:rsidR="00427105" w:rsidRPr="003E7332">
              <w:rPr>
                <w:lang w:val="en-US"/>
              </w:rPr>
              <w:t>, with</w:t>
            </w:r>
            <w:r w:rsidR="00482E8C" w:rsidRPr="003E7332">
              <w:rPr>
                <w:lang w:val="en-US"/>
              </w:rPr>
              <w:t xml:space="preserve"> (b) l</w:t>
            </w:r>
            <w:r w:rsidR="00E733EE" w:rsidRPr="003E7332">
              <w:rPr>
                <w:lang w:val="en-US"/>
              </w:rPr>
              <w:t>ess than severe pain on weight-bearing</w:t>
            </w:r>
            <w:r w:rsidR="00482E8C" w:rsidRPr="003E7332">
              <w:rPr>
                <w:lang w:val="en-US"/>
              </w:rPr>
              <w:t>,</w:t>
            </w:r>
            <w:r w:rsidR="00E733EE" w:rsidRPr="003E7332">
              <w:rPr>
                <w:lang w:val="en-US"/>
              </w:rPr>
              <w:t xml:space="preserve"> and</w:t>
            </w:r>
            <w:r w:rsidR="00482E8C" w:rsidRPr="003E7332">
              <w:rPr>
                <w:lang w:val="en-US"/>
              </w:rPr>
              <w:t xml:space="preserve"> (c) n</w:t>
            </w:r>
            <w:r w:rsidR="00E733EE" w:rsidRPr="003E7332">
              <w:rPr>
                <w:lang w:val="en-US"/>
              </w:rPr>
              <w:t>o additional surgical procedure related to the non-union.</w:t>
            </w:r>
          </w:p>
          <w:p w14:paraId="09F24504" w14:textId="77777777" w:rsidR="00E733EE" w:rsidRPr="003E7332" w:rsidRDefault="00E733EE" w:rsidP="00B46142">
            <w:pPr>
              <w:pStyle w:val="ListParagraph"/>
              <w:numPr>
                <w:ilvl w:val="0"/>
                <w:numId w:val="2"/>
              </w:numPr>
              <w:spacing w:before="60" w:after="60" w:line="252" w:lineRule="auto"/>
              <w:ind w:left="340" w:hanging="227"/>
              <w:contextualSpacing w:val="0"/>
              <w:jc w:val="left"/>
              <w:rPr>
                <w:color w:val="000000" w:themeColor="text1"/>
                <w:lang w:val="en-US"/>
              </w:rPr>
            </w:pPr>
            <w:r w:rsidRPr="003E7332">
              <w:rPr>
                <w:u w:val="single"/>
                <w:lang w:val="en-US"/>
              </w:rPr>
              <w:t>Secondary efficacy endpoints</w:t>
            </w:r>
            <w:r w:rsidRPr="003E7332">
              <w:rPr>
                <w:lang w:val="en-US"/>
              </w:rPr>
              <w:t>:</w:t>
            </w:r>
          </w:p>
          <w:p w14:paraId="530DC98C" w14:textId="77777777" w:rsidR="00E733EE" w:rsidRPr="003E7332" w:rsidRDefault="00E733EE"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The incidence of clinical success at 6 and 12 months after surgery.</w:t>
            </w:r>
          </w:p>
          <w:p w14:paraId="4F24FAF6" w14:textId="77777777" w:rsidR="00E733EE" w:rsidRPr="003E7332" w:rsidRDefault="00E733EE"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 xml:space="preserve">Walking ability at baseline and 2, 3, 6, 9 and 12 months after surgery, based on the patient’s response to Question 6 of the American Academy of Orthopedic Surgeons Lower Limb Outcomes Questionnaire (AAOS-LLQ). </w:t>
            </w:r>
          </w:p>
          <w:p w14:paraId="18D5E077" w14:textId="77777777" w:rsidR="00E733EE" w:rsidRPr="003E7332" w:rsidRDefault="00E733EE"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Weight-bearing at baseline and 1, 3, 6, 9 and 12 months after surgery, expressed as a percentage of body weight.</w:t>
            </w:r>
          </w:p>
          <w:p w14:paraId="0DE497D6" w14:textId="3E1BFD6D" w:rsidR="00427105" w:rsidRPr="003E7332" w:rsidRDefault="00E733EE"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Pain intensity in the treated leg over time, at rest and on weight-bearing/walking, assessed by the patient using a numeric</w:t>
            </w:r>
            <w:r w:rsidR="0002051B">
              <w:rPr>
                <w:lang w:val="en-US"/>
              </w:rPr>
              <w:t>al</w:t>
            </w:r>
            <w:r w:rsidRPr="003E7332">
              <w:rPr>
                <w:lang w:val="en-US"/>
              </w:rPr>
              <w:t xml:space="preserve"> rating scale (NRS).</w:t>
            </w:r>
          </w:p>
          <w:p w14:paraId="42A67FB1" w14:textId="77777777" w:rsidR="00394134" w:rsidRPr="003E7332" w:rsidRDefault="00E733EE"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The incidence of radiographic union of the tibia at 3, 6, 9 and 12 months after surgery, based on each of the following definitions:</w:t>
            </w:r>
          </w:p>
          <w:p w14:paraId="0904D4B7" w14:textId="3C62DA0F" w:rsidR="00394134" w:rsidRPr="003E7332" w:rsidRDefault="00394134" w:rsidP="00B46142">
            <w:pPr>
              <w:pStyle w:val="ListParagraph"/>
              <w:numPr>
                <w:ilvl w:val="2"/>
                <w:numId w:val="2"/>
              </w:numPr>
              <w:spacing w:before="60" w:after="60" w:line="252" w:lineRule="auto"/>
              <w:ind w:left="794" w:hanging="227"/>
              <w:contextualSpacing w:val="0"/>
              <w:jc w:val="left"/>
              <w:rPr>
                <w:color w:val="000000" w:themeColor="text1"/>
                <w:lang w:val="en-US"/>
              </w:rPr>
            </w:pPr>
            <w:r w:rsidRPr="003E7332">
              <w:rPr>
                <w:lang w:val="en-US"/>
              </w:rPr>
              <w:t>C</w:t>
            </w:r>
            <w:r w:rsidR="00E733EE" w:rsidRPr="003E7332">
              <w:rPr>
                <w:lang w:val="en-US"/>
              </w:rPr>
              <w:t xml:space="preserve">ortical bridging (continuous bony connection of the </w:t>
            </w:r>
            <w:r w:rsidR="00427105" w:rsidRPr="003E7332">
              <w:rPr>
                <w:lang w:val="en-US"/>
              </w:rPr>
              <w:t>non-union</w:t>
            </w:r>
            <w:r w:rsidR="00E733EE" w:rsidRPr="003E7332">
              <w:rPr>
                <w:lang w:val="en-US"/>
              </w:rPr>
              <w:t xml:space="preserve"> gap) on at least 3 out of 4 cortices on anteroposterior (AP) and latero-lateral (LL) projections</w:t>
            </w:r>
            <w:r w:rsidRPr="003E7332">
              <w:rPr>
                <w:lang w:val="en-US"/>
              </w:rPr>
              <w:t>.</w:t>
            </w:r>
          </w:p>
          <w:p w14:paraId="170E9D72" w14:textId="77777777" w:rsidR="00394134" w:rsidRPr="003E7332" w:rsidRDefault="00394134" w:rsidP="00B46142">
            <w:pPr>
              <w:pStyle w:val="ListParagraph"/>
              <w:numPr>
                <w:ilvl w:val="2"/>
                <w:numId w:val="2"/>
              </w:numPr>
              <w:spacing w:before="60" w:after="60" w:line="252" w:lineRule="auto"/>
              <w:ind w:left="794" w:hanging="227"/>
              <w:contextualSpacing w:val="0"/>
              <w:jc w:val="left"/>
              <w:rPr>
                <w:color w:val="000000" w:themeColor="text1"/>
                <w:lang w:val="en-US"/>
              </w:rPr>
            </w:pPr>
            <w:r w:rsidRPr="003E7332">
              <w:rPr>
                <w:lang w:val="en-US"/>
              </w:rPr>
              <w:t>C</w:t>
            </w:r>
            <w:r w:rsidR="00E733EE" w:rsidRPr="003E7332">
              <w:rPr>
                <w:lang w:val="en-US"/>
              </w:rPr>
              <w:t>ortical bridging on at least 6 out of 8 cortices on AP, LL and two oblique projections</w:t>
            </w:r>
            <w:r w:rsidRPr="003E7332">
              <w:rPr>
                <w:lang w:val="en-US"/>
              </w:rPr>
              <w:t>.</w:t>
            </w:r>
          </w:p>
          <w:p w14:paraId="2D2FF95A" w14:textId="6560E274" w:rsidR="00427105" w:rsidRPr="003E7332" w:rsidRDefault="00394134" w:rsidP="00B46142">
            <w:pPr>
              <w:pStyle w:val="ListParagraph"/>
              <w:numPr>
                <w:ilvl w:val="2"/>
                <w:numId w:val="2"/>
              </w:numPr>
              <w:spacing w:before="60" w:after="60" w:line="252" w:lineRule="auto"/>
              <w:ind w:left="794" w:hanging="227"/>
              <w:contextualSpacing w:val="0"/>
              <w:jc w:val="left"/>
              <w:rPr>
                <w:color w:val="000000" w:themeColor="text1"/>
                <w:lang w:val="en-US"/>
              </w:rPr>
            </w:pPr>
            <w:r w:rsidRPr="003E7332">
              <w:rPr>
                <w:lang w:val="en-US"/>
              </w:rPr>
              <w:t>C</w:t>
            </w:r>
            <w:r w:rsidR="00E733EE" w:rsidRPr="003E7332">
              <w:rPr>
                <w:lang w:val="en-US"/>
              </w:rPr>
              <w:t>ortical bridging visible on at least 1 out of 4 projections (AP, LL and two oblique).</w:t>
            </w:r>
          </w:p>
          <w:p w14:paraId="47ED43D2" w14:textId="3C463E69" w:rsidR="00FC7CA8" w:rsidRPr="003E7332" w:rsidRDefault="00E733EE"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AAOS-LLQ score at baseline and 2, 3, 6, 9 and 12 months after surgery</w:t>
            </w:r>
            <w:r w:rsidR="00427105" w:rsidRPr="003E7332">
              <w:rPr>
                <w:lang w:val="en-US"/>
              </w:rPr>
              <w:t>.</w:t>
            </w:r>
          </w:p>
          <w:p w14:paraId="54E4367C" w14:textId="396A1207" w:rsidR="00FC7CA8" w:rsidRPr="003E7332" w:rsidRDefault="00DB118D" w:rsidP="008F5B41">
            <w:pPr>
              <w:spacing w:after="60" w:line="252" w:lineRule="auto"/>
              <w:jc w:val="left"/>
              <w:rPr>
                <w:color w:val="000000" w:themeColor="text1"/>
                <w:lang w:val="en-US"/>
              </w:rPr>
            </w:pPr>
            <w:r w:rsidRPr="003E7332">
              <w:rPr>
                <w:b/>
                <w:bCs/>
                <w:color w:val="000000" w:themeColor="text1"/>
                <w:lang w:val="en-US"/>
              </w:rPr>
              <w:t>Secondary objective</w:t>
            </w:r>
            <w:r w:rsidR="002B63F7" w:rsidRPr="003E7332">
              <w:rPr>
                <w:b/>
                <w:bCs/>
                <w:color w:val="000000" w:themeColor="text1"/>
                <w:lang w:val="en-US"/>
              </w:rPr>
              <w:t xml:space="preserve"> 1</w:t>
            </w:r>
            <w:r w:rsidR="00FC7CA8" w:rsidRPr="003E7332">
              <w:rPr>
                <w:color w:val="000000" w:themeColor="text1"/>
                <w:lang w:val="en-US"/>
              </w:rPr>
              <w:t>:</w:t>
            </w:r>
            <w:r w:rsidR="002B63F7" w:rsidRPr="003E7332">
              <w:rPr>
                <w:color w:val="000000" w:themeColor="text1"/>
                <w:lang w:val="en-US"/>
              </w:rPr>
              <w:t xml:space="preserve"> </w:t>
            </w:r>
            <w:r w:rsidR="00FC7CA8" w:rsidRPr="003E7332">
              <w:rPr>
                <w:color w:val="000000" w:themeColor="text1"/>
                <w:lang w:val="en-US"/>
              </w:rPr>
              <w:t>To</w:t>
            </w:r>
            <w:r w:rsidRPr="003E7332">
              <w:rPr>
                <w:color w:val="000000" w:themeColor="text1"/>
                <w:lang w:val="en-US"/>
              </w:rPr>
              <w:t xml:space="preserve"> </w:t>
            </w:r>
            <w:r w:rsidR="0047460C" w:rsidRPr="003E7332">
              <w:rPr>
                <w:color w:val="000000" w:themeColor="text1"/>
                <w:lang w:val="en-US"/>
              </w:rPr>
              <w:t>evaluate the safety and tolerability of Osteogrow-C when used for the treatment of FNU of the tibia on top of osteosynthesis and compared to bone autograft</w:t>
            </w:r>
            <w:r w:rsidR="00FC7CA8" w:rsidRPr="003E7332">
              <w:rPr>
                <w:color w:val="000000" w:themeColor="text1"/>
                <w:lang w:val="en-US"/>
              </w:rPr>
              <w:t>.</w:t>
            </w:r>
          </w:p>
          <w:p w14:paraId="4B604033" w14:textId="77777777" w:rsidR="00427105" w:rsidRPr="003E7332" w:rsidRDefault="00427105" w:rsidP="00B46142">
            <w:pPr>
              <w:pStyle w:val="ListParagraph"/>
              <w:numPr>
                <w:ilvl w:val="0"/>
                <w:numId w:val="2"/>
              </w:numPr>
              <w:spacing w:before="60" w:after="60" w:line="252" w:lineRule="auto"/>
              <w:ind w:left="340" w:hanging="227"/>
              <w:contextualSpacing w:val="0"/>
              <w:jc w:val="left"/>
              <w:rPr>
                <w:color w:val="000000" w:themeColor="text1"/>
                <w:lang w:val="en-US"/>
              </w:rPr>
            </w:pPr>
            <w:r w:rsidRPr="003E7332">
              <w:rPr>
                <w:color w:val="000000" w:themeColor="text1"/>
                <w:u w:val="single"/>
                <w:lang w:val="en-US"/>
              </w:rPr>
              <w:t>Safety endpoints</w:t>
            </w:r>
            <w:r w:rsidRPr="003E7332">
              <w:rPr>
                <w:color w:val="000000" w:themeColor="text1"/>
                <w:lang w:val="en-US"/>
              </w:rPr>
              <w:t>:</w:t>
            </w:r>
          </w:p>
          <w:p w14:paraId="58E3936B" w14:textId="402336F8" w:rsidR="00427105" w:rsidRPr="003E7332" w:rsidRDefault="00427105"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 xml:space="preserve">The incidence and type of treatment-emergent adverse events (TEAEs), where TEAE is defined as any </w:t>
            </w:r>
            <w:r w:rsidR="00EB5413" w:rsidRPr="003E7332">
              <w:rPr>
                <w:lang w:val="en-US"/>
              </w:rPr>
              <w:t>adverse event (</w:t>
            </w:r>
            <w:r w:rsidRPr="003E7332">
              <w:rPr>
                <w:lang w:val="en-US"/>
              </w:rPr>
              <w:t>AE</w:t>
            </w:r>
            <w:r w:rsidR="00EB5413" w:rsidRPr="003E7332">
              <w:rPr>
                <w:lang w:val="en-US"/>
              </w:rPr>
              <w:t>)</w:t>
            </w:r>
            <w:r w:rsidRPr="003E7332">
              <w:rPr>
                <w:lang w:val="en-US"/>
              </w:rPr>
              <w:t xml:space="preserve"> occurring after the start of surgery. </w:t>
            </w:r>
          </w:p>
          <w:p w14:paraId="25D3544B" w14:textId="7F8A28A9" w:rsidR="00427105" w:rsidRPr="003E7332" w:rsidRDefault="00427105"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 xml:space="preserve">Change from baseline </w:t>
            </w:r>
            <w:r w:rsidR="00482E8C" w:rsidRPr="003E7332">
              <w:rPr>
                <w:lang w:val="en-US"/>
              </w:rPr>
              <w:t xml:space="preserve">(CFB) </w:t>
            </w:r>
            <w:r w:rsidRPr="003E7332">
              <w:rPr>
                <w:lang w:val="en-US"/>
              </w:rPr>
              <w:t xml:space="preserve">in hematology, clinical chemistry and urinalysis findings on postoperative </w:t>
            </w:r>
            <w:r w:rsidR="007723DF">
              <w:rPr>
                <w:lang w:val="en-US"/>
              </w:rPr>
              <w:t>d</w:t>
            </w:r>
            <w:r w:rsidRPr="003E7332">
              <w:rPr>
                <w:lang w:val="en-US"/>
              </w:rPr>
              <w:t xml:space="preserve">ay </w:t>
            </w:r>
            <w:r w:rsidR="00FE2F07">
              <w:rPr>
                <w:lang w:val="en-US"/>
              </w:rPr>
              <w:t xml:space="preserve">(POD) </w:t>
            </w:r>
            <w:r w:rsidRPr="003E7332">
              <w:rPr>
                <w:lang w:val="en-US"/>
              </w:rPr>
              <w:t>3 and 1 month after surgery.</w:t>
            </w:r>
          </w:p>
          <w:p w14:paraId="4D382A00" w14:textId="5251B21A" w:rsidR="00427105" w:rsidRPr="003E7332" w:rsidRDefault="00427105"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C</w:t>
            </w:r>
            <w:r w:rsidR="00482E8C" w:rsidRPr="003E7332">
              <w:rPr>
                <w:lang w:val="en-US"/>
              </w:rPr>
              <w:t>FB</w:t>
            </w:r>
            <w:r w:rsidRPr="003E7332">
              <w:rPr>
                <w:lang w:val="en-US"/>
              </w:rPr>
              <w:t xml:space="preserve"> in vital signs on </w:t>
            </w:r>
            <w:r w:rsidR="00FE2F07">
              <w:rPr>
                <w:lang w:val="en-US"/>
              </w:rPr>
              <w:t>POD</w:t>
            </w:r>
            <w:r w:rsidRPr="003E7332">
              <w:rPr>
                <w:lang w:val="en-US"/>
              </w:rPr>
              <w:t xml:space="preserve"> 3, at discharge from the hospital, and at each onsite follow-up visit.</w:t>
            </w:r>
          </w:p>
          <w:p w14:paraId="67CB9F33" w14:textId="0DA389E6" w:rsidR="00427105" w:rsidRPr="003E7332" w:rsidRDefault="00427105"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C</w:t>
            </w:r>
            <w:r w:rsidR="00482E8C" w:rsidRPr="003E7332">
              <w:rPr>
                <w:lang w:val="en-US"/>
              </w:rPr>
              <w:t>FB</w:t>
            </w:r>
            <w:r w:rsidRPr="003E7332">
              <w:rPr>
                <w:lang w:val="en-US"/>
              </w:rPr>
              <w:t xml:space="preserve"> in physical examination findings at discharge from the hospital and at each onsite follow-up visit.</w:t>
            </w:r>
          </w:p>
          <w:p w14:paraId="3AC50A7A" w14:textId="209ABC27" w:rsidR="00427105" w:rsidRPr="003E7332" w:rsidRDefault="00427105"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C</w:t>
            </w:r>
            <w:r w:rsidR="00482E8C" w:rsidRPr="003E7332">
              <w:rPr>
                <w:lang w:val="en-US"/>
              </w:rPr>
              <w:t>FB</w:t>
            </w:r>
            <w:r w:rsidRPr="003E7332">
              <w:rPr>
                <w:lang w:val="en-US"/>
              </w:rPr>
              <w:t xml:space="preserve"> in </w:t>
            </w:r>
            <w:r w:rsidR="00060B78" w:rsidRPr="003E7332">
              <w:rPr>
                <w:lang w:val="en-US"/>
              </w:rPr>
              <w:t>electrocardiogra</w:t>
            </w:r>
            <w:r w:rsidR="00411C08">
              <w:rPr>
                <w:lang w:val="en-US"/>
              </w:rPr>
              <w:t>m</w:t>
            </w:r>
            <w:r w:rsidR="00060B78" w:rsidRPr="003E7332">
              <w:rPr>
                <w:lang w:val="en-US"/>
              </w:rPr>
              <w:t xml:space="preserve"> (</w:t>
            </w:r>
            <w:r w:rsidRPr="003E7332">
              <w:rPr>
                <w:lang w:val="en-US"/>
              </w:rPr>
              <w:t>ECG</w:t>
            </w:r>
            <w:r w:rsidR="00060B78" w:rsidRPr="003E7332">
              <w:rPr>
                <w:lang w:val="en-US"/>
              </w:rPr>
              <w:t>)</w:t>
            </w:r>
            <w:r w:rsidRPr="003E7332">
              <w:rPr>
                <w:lang w:val="en-US"/>
              </w:rPr>
              <w:t xml:space="preserve"> findings on </w:t>
            </w:r>
            <w:r w:rsidR="00FE2F07">
              <w:rPr>
                <w:lang w:val="en-US"/>
              </w:rPr>
              <w:t>POD</w:t>
            </w:r>
            <w:r w:rsidRPr="003E7332">
              <w:rPr>
                <w:lang w:val="en-US"/>
              </w:rPr>
              <w:t xml:space="preserve"> 3.</w:t>
            </w:r>
          </w:p>
          <w:p w14:paraId="5BF07CE5" w14:textId="77777777" w:rsidR="00427105" w:rsidRPr="003E7332" w:rsidRDefault="00427105"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The occurrence of anti-rhBMP6 antibodies at baseline and 3, 6, 9 and 12 months after surgery.</w:t>
            </w:r>
          </w:p>
          <w:p w14:paraId="47286DDF" w14:textId="77777777" w:rsidR="00427105" w:rsidRPr="003E7332" w:rsidRDefault="00427105"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The incidence of heterotopic ossification at 3, 6, 9 and 12 months after surgery.</w:t>
            </w:r>
          </w:p>
          <w:p w14:paraId="69FEFC40" w14:textId="0519B49A" w:rsidR="00427105" w:rsidRPr="003E7332" w:rsidRDefault="00427105"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 xml:space="preserve">The incidence of local signs of inflammation at the </w:t>
            </w:r>
            <w:r w:rsidR="00D67C1A" w:rsidRPr="003E7332">
              <w:rPr>
                <w:lang w:val="en-US"/>
              </w:rPr>
              <w:t>FNU</w:t>
            </w:r>
            <w:r w:rsidRPr="003E7332">
              <w:rPr>
                <w:lang w:val="en-US"/>
              </w:rPr>
              <w:t xml:space="preserve"> site (erythema, oedema, tenderness, wound discharge) over time, based on the blinded evaluator’s assessment using a 4-grade scale ranging from 0 (absent) to 3 (severe).</w:t>
            </w:r>
          </w:p>
          <w:p w14:paraId="5204E9D9" w14:textId="6E9FD6CB" w:rsidR="00482E8C" w:rsidRPr="003E7332" w:rsidRDefault="00427105"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C</w:t>
            </w:r>
            <w:r w:rsidR="00482E8C" w:rsidRPr="003E7332">
              <w:rPr>
                <w:lang w:val="en-US"/>
              </w:rPr>
              <w:t>FB</w:t>
            </w:r>
            <w:r w:rsidRPr="003E7332">
              <w:rPr>
                <w:lang w:val="en-US"/>
              </w:rPr>
              <w:t xml:space="preserve"> in knee and ankle range of motion at 1, 3, 6, 9 and 12 months after surgery.</w:t>
            </w:r>
          </w:p>
          <w:p w14:paraId="2D2013A3" w14:textId="7B16513F" w:rsidR="00482E8C" w:rsidRPr="003E7332" w:rsidRDefault="00482E8C" w:rsidP="00B46142">
            <w:pPr>
              <w:pStyle w:val="ListParagraph"/>
              <w:numPr>
                <w:ilvl w:val="1"/>
                <w:numId w:val="2"/>
              </w:numPr>
              <w:spacing w:before="60" w:after="60" w:line="252" w:lineRule="auto"/>
              <w:ind w:left="567" w:hanging="227"/>
              <w:contextualSpacing w:val="0"/>
              <w:jc w:val="left"/>
              <w:rPr>
                <w:color w:val="000000" w:themeColor="text1"/>
                <w:lang w:val="en-US"/>
              </w:rPr>
            </w:pPr>
            <w:proofErr w:type="gramStart"/>
            <w:r w:rsidRPr="003E7332">
              <w:rPr>
                <w:lang w:val="en-US"/>
              </w:rPr>
              <w:t>Intraoperative blood loss,</w:t>
            </w:r>
            <w:proofErr w:type="gramEnd"/>
            <w:r w:rsidRPr="003E7332">
              <w:rPr>
                <w:lang w:val="en-US"/>
              </w:rPr>
              <w:t xml:space="preserve"> estimated using a modified Lopez-</w:t>
            </w:r>
            <w:proofErr w:type="spellStart"/>
            <w:r w:rsidRPr="003E7332">
              <w:rPr>
                <w:lang w:val="en-US"/>
              </w:rPr>
              <w:t>Pikado’s</w:t>
            </w:r>
            <w:proofErr w:type="spellEnd"/>
            <w:r w:rsidRPr="003E7332">
              <w:rPr>
                <w:lang w:val="en-US"/>
              </w:rPr>
              <w:t xml:space="preserve"> formula. </w:t>
            </w:r>
          </w:p>
          <w:p w14:paraId="7D27798F" w14:textId="77777777" w:rsidR="00482E8C" w:rsidRPr="003E7332" w:rsidRDefault="00482E8C" w:rsidP="00B46142">
            <w:pPr>
              <w:pStyle w:val="ListParagraph"/>
              <w:numPr>
                <w:ilvl w:val="0"/>
                <w:numId w:val="2"/>
              </w:numPr>
              <w:spacing w:before="60" w:after="60" w:line="252" w:lineRule="auto"/>
              <w:ind w:left="340" w:hanging="227"/>
              <w:contextualSpacing w:val="0"/>
              <w:jc w:val="left"/>
              <w:rPr>
                <w:color w:val="000000" w:themeColor="text1"/>
                <w:lang w:val="en-US"/>
              </w:rPr>
            </w:pPr>
            <w:r w:rsidRPr="003E7332">
              <w:rPr>
                <w:u w:val="single"/>
                <w:lang w:val="en-US"/>
              </w:rPr>
              <w:t>Tolerability endpoints</w:t>
            </w:r>
            <w:r w:rsidRPr="003E7332">
              <w:rPr>
                <w:lang w:val="en-US"/>
              </w:rPr>
              <w:t>:</w:t>
            </w:r>
          </w:p>
          <w:p w14:paraId="5D57E8F8" w14:textId="77777777" w:rsidR="00482E8C" w:rsidRPr="003E7332" w:rsidRDefault="00482E8C"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The incidence of implant-related TEAEs of severe intensity.</w:t>
            </w:r>
          </w:p>
          <w:p w14:paraId="7484EDD3" w14:textId="06C48B06" w:rsidR="00427105" w:rsidRPr="003E7332" w:rsidRDefault="00482E8C"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 xml:space="preserve">Pain intensity </w:t>
            </w:r>
            <w:proofErr w:type="gramStart"/>
            <w:r w:rsidRPr="003E7332">
              <w:rPr>
                <w:lang w:val="en-US"/>
              </w:rPr>
              <w:t>in the area of</w:t>
            </w:r>
            <w:proofErr w:type="gramEnd"/>
            <w:r w:rsidRPr="003E7332">
              <w:rPr>
                <w:lang w:val="en-US"/>
              </w:rPr>
              <w:t xml:space="preserve"> iliac crests over time, assessed by the patient using </w:t>
            </w:r>
            <w:proofErr w:type="gramStart"/>
            <w:r w:rsidRPr="003E7332">
              <w:rPr>
                <w:lang w:val="en-US"/>
              </w:rPr>
              <w:t>a</w:t>
            </w:r>
            <w:proofErr w:type="gramEnd"/>
            <w:r w:rsidRPr="003E7332">
              <w:rPr>
                <w:lang w:val="en-US"/>
              </w:rPr>
              <w:t xml:space="preserve"> NRS. </w:t>
            </w:r>
          </w:p>
          <w:p w14:paraId="1B2CA940" w14:textId="77777777" w:rsidR="004822A4" w:rsidRPr="003E7332" w:rsidRDefault="002B63F7" w:rsidP="008F5B41">
            <w:pPr>
              <w:spacing w:after="60" w:line="252" w:lineRule="auto"/>
              <w:jc w:val="left"/>
              <w:rPr>
                <w:color w:val="000000" w:themeColor="text1"/>
                <w:lang w:val="en-US"/>
              </w:rPr>
            </w:pPr>
            <w:r w:rsidRPr="003E7332">
              <w:rPr>
                <w:b/>
                <w:bCs/>
                <w:color w:val="000000" w:themeColor="text1"/>
                <w:lang w:val="en-US"/>
              </w:rPr>
              <w:t>Secondary objective 2</w:t>
            </w:r>
            <w:r w:rsidRPr="003E7332">
              <w:rPr>
                <w:color w:val="000000" w:themeColor="text1"/>
                <w:lang w:val="en-US"/>
              </w:rPr>
              <w:t xml:space="preserve">: </w:t>
            </w:r>
            <w:r w:rsidR="00FC7CA8" w:rsidRPr="003E7332">
              <w:rPr>
                <w:color w:val="000000" w:themeColor="text1"/>
                <w:lang w:val="en-US"/>
              </w:rPr>
              <w:t xml:space="preserve">To </w:t>
            </w:r>
            <w:r w:rsidR="0047460C" w:rsidRPr="003E7332">
              <w:rPr>
                <w:color w:val="000000" w:themeColor="text1"/>
                <w:lang w:val="en-US"/>
              </w:rPr>
              <w:t>evaluate the overall clinical outcome after FNU treatment with Osteogrow-C, when used on top of osteosynthesis and compared to bone autograft</w:t>
            </w:r>
            <w:r w:rsidR="00FC7CA8" w:rsidRPr="003E7332">
              <w:rPr>
                <w:color w:val="000000" w:themeColor="text1"/>
                <w:lang w:val="en-US"/>
              </w:rPr>
              <w:t>.</w:t>
            </w:r>
            <w:r w:rsidR="004822A4" w:rsidRPr="003E7332">
              <w:rPr>
                <w:color w:val="000000" w:themeColor="text1"/>
                <w:lang w:val="en-US"/>
              </w:rPr>
              <w:t xml:space="preserve"> </w:t>
            </w:r>
          </w:p>
          <w:p w14:paraId="214DCE1A" w14:textId="491D6D81" w:rsidR="00482E8C" w:rsidRPr="003E7332" w:rsidRDefault="007B0EC3" w:rsidP="00B46142">
            <w:pPr>
              <w:pStyle w:val="ListParagraph"/>
              <w:numPr>
                <w:ilvl w:val="0"/>
                <w:numId w:val="2"/>
              </w:numPr>
              <w:spacing w:before="60" w:after="60" w:line="252" w:lineRule="auto"/>
              <w:ind w:left="340" w:hanging="227"/>
              <w:contextualSpacing w:val="0"/>
              <w:jc w:val="left"/>
              <w:rPr>
                <w:color w:val="000000" w:themeColor="text1"/>
                <w:lang w:val="en-US"/>
              </w:rPr>
            </w:pPr>
            <w:r w:rsidRPr="003E7332">
              <w:rPr>
                <w:color w:val="000000" w:themeColor="text1"/>
                <w:u w:val="single"/>
                <w:lang w:val="en-US"/>
              </w:rPr>
              <w:lastRenderedPageBreak/>
              <w:t>"</w:t>
            </w:r>
            <w:r w:rsidR="004822A4" w:rsidRPr="003E7332">
              <w:rPr>
                <w:color w:val="000000" w:themeColor="text1"/>
                <w:u w:val="single"/>
                <w:lang w:val="en-US"/>
              </w:rPr>
              <w:t>Other</w:t>
            </w:r>
            <w:r w:rsidRPr="003E7332">
              <w:rPr>
                <w:color w:val="000000" w:themeColor="text1"/>
                <w:u w:val="single"/>
                <w:lang w:val="en-US"/>
              </w:rPr>
              <w:t>"</w:t>
            </w:r>
            <w:r w:rsidR="004822A4" w:rsidRPr="003E7332">
              <w:rPr>
                <w:color w:val="000000" w:themeColor="text1"/>
                <w:u w:val="single"/>
                <w:lang w:val="en-US"/>
              </w:rPr>
              <w:t xml:space="preserve"> endpoint</w:t>
            </w:r>
            <w:r w:rsidR="004822A4" w:rsidRPr="003E7332">
              <w:rPr>
                <w:color w:val="000000" w:themeColor="text1"/>
                <w:lang w:val="en-US"/>
              </w:rPr>
              <w:t xml:space="preserve">: </w:t>
            </w:r>
            <w:r w:rsidR="00482E8C" w:rsidRPr="003E7332">
              <w:rPr>
                <w:lang w:val="en-US"/>
              </w:rPr>
              <w:t xml:space="preserve">The incidence of overall clinical success at 6, 9 and 12 months after surgery, where overall clinical success is defined as: (a) clinical success, with (b) less than moderate pain </w:t>
            </w:r>
            <w:proofErr w:type="gramStart"/>
            <w:r w:rsidR="00482E8C" w:rsidRPr="003E7332">
              <w:rPr>
                <w:lang w:val="en-US"/>
              </w:rPr>
              <w:t>in the area of</w:t>
            </w:r>
            <w:proofErr w:type="gramEnd"/>
            <w:r w:rsidR="00482E8C" w:rsidRPr="003E7332">
              <w:rPr>
                <w:lang w:val="en-US"/>
              </w:rPr>
              <w:t xml:space="preserve"> iliac crests, and (c) no serious implant- or implant/surgery-related TEAEs.</w:t>
            </w:r>
          </w:p>
          <w:p w14:paraId="5C381FD7" w14:textId="72D69655" w:rsidR="00DB118D" w:rsidRPr="003E7332" w:rsidRDefault="002B63F7" w:rsidP="008F5B41">
            <w:pPr>
              <w:spacing w:after="60" w:line="252" w:lineRule="auto"/>
              <w:jc w:val="left"/>
              <w:rPr>
                <w:color w:val="000000" w:themeColor="text1"/>
                <w:lang w:val="en-US"/>
              </w:rPr>
            </w:pPr>
            <w:r w:rsidRPr="003E7332">
              <w:rPr>
                <w:b/>
                <w:bCs/>
                <w:color w:val="000000" w:themeColor="text1"/>
                <w:lang w:val="en-US"/>
              </w:rPr>
              <w:t>Secondary objective 3</w:t>
            </w:r>
            <w:r w:rsidRPr="003E7332">
              <w:rPr>
                <w:color w:val="000000" w:themeColor="text1"/>
                <w:lang w:val="en-US"/>
              </w:rPr>
              <w:t xml:space="preserve">: </w:t>
            </w:r>
            <w:r w:rsidR="00FC7CA8" w:rsidRPr="003E7332">
              <w:rPr>
                <w:color w:val="000000" w:themeColor="text1"/>
                <w:lang w:val="en-US"/>
              </w:rPr>
              <w:t xml:space="preserve">To </w:t>
            </w:r>
            <w:r w:rsidR="0047460C" w:rsidRPr="003E7332">
              <w:rPr>
                <w:color w:val="000000" w:themeColor="text1"/>
                <w:lang w:val="en-US"/>
              </w:rPr>
              <w:t>evaluate the effects of study treatments on patient’s work ability and quality of life</w:t>
            </w:r>
            <w:r w:rsidR="00DB118D" w:rsidRPr="003E7332">
              <w:rPr>
                <w:color w:val="000000" w:themeColor="text1"/>
                <w:lang w:val="en-US"/>
              </w:rPr>
              <w:t xml:space="preserve">. </w:t>
            </w:r>
          </w:p>
          <w:p w14:paraId="45CE8A89" w14:textId="7E25407D" w:rsidR="004822A4" w:rsidRPr="003E7332" w:rsidRDefault="007B0EC3" w:rsidP="00B46142">
            <w:pPr>
              <w:pStyle w:val="ListParagraph"/>
              <w:numPr>
                <w:ilvl w:val="0"/>
                <w:numId w:val="2"/>
              </w:numPr>
              <w:spacing w:before="60" w:after="60" w:line="252" w:lineRule="auto"/>
              <w:ind w:left="340" w:hanging="227"/>
              <w:contextualSpacing w:val="0"/>
              <w:jc w:val="left"/>
              <w:rPr>
                <w:color w:val="000000" w:themeColor="text1"/>
                <w:lang w:val="en-US"/>
              </w:rPr>
            </w:pPr>
            <w:r w:rsidRPr="003E7332">
              <w:rPr>
                <w:u w:val="single"/>
                <w:lang w:val="en-US"/>
              </w:rPr>
              <w:t>"</w:t>
            </w:r>
            <w:r w:rsidR="004822A4" w:rsidRPr="003E7332">
              <w:rPr>
                <w:u w:val="single"/>
                <w:lang w:val="en-US"/>
              </w:rPr>
              <w:t>Other</w:t>
            </w:r>
            <w:r w:rsidRPr="003E7332">
              <w:rPr>
                <w:u w:val="single"/>
                <w:lang w:val="en-US"/>
              </w:rPr>
              <w:t>"</w:t>
            </w:r>
            <w:r w:rsidR="004822A4" w:rsidRPr="003E7332">
              <w:rPr>
                <w:u w:val="single"/>
                <w:lang w:val="en-US"/>
              </w:rPr>
              <w:t xml:space="preserve"> endpoints</w:t>
            </w:r>
            <w:r w:rsidR="004822A4" w:rsidRPr="003E7332">
              <w:rPr>
                <w:lang w:val="en-US"/>
              </w:rPr>
              <w:t>:</w:t>
            </w:r>
          </w:p>
          <w:p w14:paraId="1191420C" w14:textId="193949BD" w:rsidR="002B63F7" w:rsidRPr="003E7332" w:rsidRDefault="002B63F7"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Work ability at baseline and 2, 3, 6, 9 and 12 months after surgery, based on the Work Productivity and Activity Impairment Questionnaire (WPAI:GH) score.</w:t>
            </w:r>
          </w:p>
          <w:p w14:paraId="7B374D93" w14:textId="0A5F7C03" w:rsidR="002B63F7" w:rsidRPr="003E7332" w:rsidRDefault="002B63F7" w:rsidP="00B46142">
            <w:pPr>
              <w:pStyle w:val="ListParagraph"/>
              <w:numPr>
                <w:ilvl w:val="1"/>
                <w:numId w:val="2"/>
              </w:numPr>
              <w:spacing w:before="60" w:after="60" w:line="252" w:lineRule="auto"/>
              <w:ind w:left="567" w:hanging="227"/>
              <w:contextualSpacing w:val="0"/>
              <w:jc w:val="left"/>
              <w:rPr>
                <w:color w:val="000000" w:themeColor="text1"/>
                <w:lang w:val="en-US"/>
              </w:rPr>
            </w:pPr>
            <w:r w:rsidRPr="003E7332">
              <w:rPr>
                <w:lang w:val="en-US"/>
              </w:rPr>
              <w:t xml:space="preserve">Quality of life at baseline and 3, 9 and 12 months after surgery, based on physical component summary (PCS) and mental component summary (MCS) scores from the SF-36 questionnaire. </w:t>
            </w:r>
          </w:p>
          <w:p w14:paraId="29CFCBE0" w14:textId="1AD5A329" w:rsidR="00BE0D42" w:rsidRPr="003E7332" w:rsidRDefault="000112A1" w:rsidP="00524D4F">
            <w:pPr>
              <w:spacing w:after="60" w:line="252" w:lineRule="auto"/>
              <w:jc w:val="left"/>
              <w:rPr>
                <w:color w:val="000000" w:themeColor="text1"/>
                <w:lang w:val="en-US"/>
              </w:rPr>
            </w:pPr>
            <w:r w:rsidRPr="003E7332">
              <w:rPr>
                <w:color w:val="000000" w:themeColor="text1"/>
                <w:u w:val="single"/>
                <w:lang w:val="en-US"/>
              </w:rPr>
              <w:t xml:space="preserve">Additional </w:t>
            </w:r>
            <w:r w:rsidR="007B0EC3" w:rsidRPr="003E7332">
              <w:rPr>
                <w:color w:val="000000" w:themeColor="text1"/>
                <w:u w:val="single"/>
                <w:lang w:val="en-US"/>
              </w:rPr>
              <w:t>"</w:t>
            </w:r>
            <w:r w:rsidRPr="003E7332">
              <w:rPr>
                <w:color w:val="000000" w:themeColor="text1"/>
                <w:u w:val="single"/>
                <w:lang w:val="en-US"/>
              </w:rPr>
              <w:t>other</w:t>
            </w:r>
            <w:r w:rsidR="007B0EC3" w:rsidRPr="003E7332">
              <w:rPr>
                <w:color w:val="000000" w:themeColor="text1"/>
                <w:u w:val="single"/>
                <w:lang w:val="en-US"/>
              </w:rPr>
              <w:t>"</w:t>
            </w:r>
            <w:r w:rsidRPr="003E7332">
              <w:rPr>
                <w:color w:val="000000" w:themeColor="text1"/>
                <w:u w:val="single"/>
                <w:lang w:val="en-US"/>
              </w:rPr>
              <w:t xml:space="preserve"> endpoints</w:t>
            </w:r>
            <w:r w:rsidRPr="003E7332">
              <w:rPr>
                <w:color w:val="000000" w:themeColor="text1"/>
                <w:lang w:val="en-US"/>
              </w:rPr>
              <w:t xml:space="preserve">, </w:t>
            </w:r>
            <w:r w:rsidR="00BE0D42" w:rsidRPr="003E7332">
              <w:rPr>
                <w:color w:val="000000" w:themeColor="text1"/>
                <w:lang w:val="en-US"/>
              </w:rPr>
              <w:t xml:space="preserve">related to </w:t>
            </w:r>
            <w:r w:rsidR="00A63010" w:rsidRPr="003E7332">
              <w:rPr>
                <w:color w:val="000000" w:themeColor="text1"/>
                <w:lang w:val="en-US"/>
              </w:rPr>
              <w:t>more than one of the objectives</w:t>
            </w:r>
            <w:r w:rsidR="00524D4F" w:rsidRPr="003E7332">
              <w:rPr>
                <w:color w:val="000000" w:themeColor="text1"/>
                <w:lang w:val="en-US"/>
              </w:rPr>
              <w:t>, included the following procedural indicators of FNU surgery: (a) o</w:t>
            </w:r>
            <w:r w:rsidR="00A63010" w:rsidRPr="003E7332">
              <w:rPr>
                <w:lang w:val="en-US"/>
              </w:rPr>
              <w:t>perative time, defined as the period from first incision until skin closure</w:t>
            </w:r>
            <w:r w:rsidR="00524D4F" w:rsidRPr="003E7332">
              <w:rPr>
                <w:lang w:val="en-US"/>
              </w:rPr>
              <w:t>; (b) l</w:t>
            </w:r>
            <w:r w:rsidR="00A63010" w:rsidRPr="003E7332">
              <w:rPr>
                <w:lang w:val="en-US"/>
              </w:rPr>
              <w:t>ength of hospital stay from surgery day (Day 0) until discharge</w:t>
            </w:r>
            <w:r w:rsidR="00524D4F" w:rsidRPr="003E7332">
              <w:rPr>
                <w:lang w:val="en-US"/>
              </w:rPr>
              <w:t>; and (c) t</w:t>
            </w:r>
            <w:r w:rsidR="00A63010" w:rsidRPr="003E7332">
              <w:rPr>
                <w:lang w:val="en-US"/>
              </w:rPr>
              <w:t xml:space="preserve">he incidence and number of non-union revision surgeries within 12 months after Day 0. </w:t>
            </w:r>
          </w:p>
        </w:tc>
      </w:tr>
      <w:tr w:rsidR="00B319D2" w:rsidRPr="003E7332" w14:paraId="31F97BBF" w14:textId="77777777" w:rsidTr="006F561E">
        <w:tc>
          <w:tcPr>
            <w:tcW w:w="9071" w:type="dxa"/>
            <w:gridSpan w:val="2"/>
          </w:tcPr>
          <w:p w14:paraId="3E047EBB" w14:textId="4F6426F3" w:rsidR="00F9153F" w:rsidRPr="003E7332" w:rsidRDefault="00DB118D" w:rsidP="00D67C1A">
            <w:pPr>
              <w:spacing w:before="60" w:after="60" w:line="252" w:lineRule="auto"/>
              <w:jc w:val="left"/>
              <w:rPr>
                <w:color w:val="000000" w:themeColor="text1"/>
                <w:lang w:val="en-US"/>
              </w:rPr>
            </w:pPr>
            <w:r w:rsidRPr="003E7332">
              <w:rPr>
                <w:b/>
                <w:bCs/>
                <w:color w:val="000000" w:themeColor="text1"/>
                <w:lang w:val="en-US"/>
              </w:rPr>
              <w:lastRenderedPageBreak/>
              <w:t>Methodology</w:t>
            </w:r>
            <w:r w:rsidRPr="003E7332">
              <w:rPr>
                <w:color w:val="000000" w:themeColor="text1"/>
                <w:lang w:val="en-US"/>
              </w:rPr>
              <w:t>:</w:t>
            </w:r>
            <w:r w:rsidRPr="003E7332">
              <w:rPr>
                <w:b/>
                <w:bCs/>
                <w:color w:val="000000" w:themeColor="text1"/>
                <w:lang w:val="en-US"/>
              </w:rPr>
              <w:t xml:space="preserve"> </w:t>
            </w:r>
            <w:bookmarkStart w:id="1" w:name="_Hlk140596408"/>
            <w:r w:rsidR="00524D4F" w:rsidRPr="003E7332">
              <w:rPr>
                <w:color w:val="000000" w:themeColor="text1"/>
                <w:lang w:val="en-US"/>
              </w:rPr>
              <w:t xml:space="preserve">This was a Phase II, proof of concept trial of Osteogrow-C in patients with </w:t>
            </w:r>
            <w:r w:rsidR="00F9153F" w:rsidRPr="003E7332">
              <w:rPr>
                <w:color w:val="000000" w:themeColor="text1"/>
                <w:lang w:val="en-US"/>
              </w:rPr>
              <w:t>FNU</w:t>
            </w:r>
            <w:r w:rsidR="00524D4F" w:rsidRPr="003E7332">
              <w:rPr>
                <w:color w:val="000000" w:themeColor="text1"/>
                <w:lang w:val="en-US"/>
              </w:rPr>
              <w:t xml:space="preserve"> of the tibia</w:t>
            </w:r>
            <w:r w:rsidR="00F9153F" w:rsidRPr="003E7332">
              <w:rPr>
                <w:color w:val="000000" w:themeColor="text1"/>
                <w:lang w:val="en-US"/>
              </w:rPr>
              <w:t xml:space="preserve">, </w:t>
            </w:r>
            <w:r w:rsidR="00524D4F" w:rsidRPr="003E7332">
              <w:rPr>
                <w:color w:val="000000" w:themeColor="text1"/>
                <w:lang w:val="en-US"/>
              </w:rPr>
              <w:t>designed as a comparative, randomized, evaluator-blinded, parallel group, dose-ranging, active treatment-controlled study.</w:t>
            </w:r>
            <w:r w:rsidR="00F9153F" w:rsidRPr="003E7332">
              <w:rPr>
                <w:color w:val="000000" w:themeColor="text1"/>
                <w:lang w:val="en-US"/>
              </w:rPr>
              <w:t xml:space="preserve"> </w:t>
            </w:r>
            <w:r w:rsidR="00524D4F" w:rsidRPr="003E7332">
              <w:rPr>
                <w:color w:val="000000" w:themeColor="text1"/>
                <w:lang w:val="en-US"/>
              </w:rPr>
              <w:t>Thirty</w:t>
            </w:r>
            <w:r w:rsidR="00F9153F" w:rsidRPr="003E7332">
              <w:rPr>
                <w:color w:val="000000" w:themeColor="text1"/>
                <w:lang w:val="en-US"/>
              </w:rPr>
              <w:t>-</w:t>
            </w:r>
            <w:r w:rsidR="00524D4F" w:rsidRPr="003E7332">
              <w:rPr>
                <w:color w:val="000000" w:themeColor="text1"/>
                <w:lang w:val="en-US"/>
              </w:rPr>
              <w:t xml:space="preserve">six eligible </w:t>
            </w:r>
            <w:r w:rsidR="00F9153F" w:rsidRPr="003E7332">
              <w:rPr>
                <w:color w:val="000000" w:themeColor="text1"/>
                <w:lang w:val="en-US"/>
              </w:rPr>
              <w:t>subjects were to</w:t>
            </w:r>
            <w:r w:rsidR="00524D4F" w:rsidRPr="003E7332">
              <w:rPr>
                <w:color w:val="000000" w:themeColor="text1"/>
                <w:lang w:val="en-US"/>
              </w:rPr>
              <w:t xml:space="preserve"> be random</w:t>
            </w:r>
            <w:r w:rsidR="00B35456" w:rsidRPr="003E7332">
              <w:rPr>
                <w:color w:val="000000" w:themeColor="text1"/>
                <w:lang w:val="en-US"/>
              </w:rPr>
              <w:t>ly assigned in</w:t>
            </w:r>
            <w:r w:rsidR="00524D4F" w:rsidRPr="003E7332">
              <w:rPr>
                <w:color w:val="000000" w:themeColor="text1"/>
                <w:lang w:val="en-US"/>
              </w:rPr>
              <w:t xml:space="preserve"> a</w:t>
            </w:r>
            <w:r w:rsidR="008C56B8">
              <w:rPr>
                <w:color w:val="000000" w:themeColor="text1"/>
                <w:lang w:val="en-US"/>
              </w:rPr>
              <w:t>n overall</w:t>
            </w:r>
            <w:r w:rsidR="00524D4F" w:rsidRPr="003E7332">
              <w:rPr>
                <w:color w:val="000000" w:themeColor="text1"/>
                <w:lang w:val="en-US"/>
              </w:rPr>
              <w:t xml:space="preserve"> 1:1:1 ratio to one of the following treatment </w:t>
            </w:r>
            <w:r w:rsidR="00232E30" w:rsidRPr="003E7332">
              <w:rPr>
                <w:color w:val="000000" w:themeColor="text1"/>
                <w:lang w:val="en-US"/>
              </w:rPr>
              <w:t>arms</w:t>
            </w:r>
            <w:r w:rsidR="00524D4F" w:rsidRPr="003E7332">
              <w:rPr>
                <w:color w:val="000000" w:themeColor="text1"/>
                <w:lang w:val="en-US"/>
              </w:rPr>
              <w:t>:</w:t>
            </w:r>
          </w:p>
          <w:p w14:paraId="0F2F8CEA" w14:textId="01453FDB" w:rsidR="00F9153F" w:rsidRPr="003E7332" w:rsidRDefault="00524D4F" w:rsidP="00B46142">
            <w:pPr>
              <w:pStyle w:val="Default"/>
              <w:numPr>
                <w:ilvl w:val="0"/>
                <w:numId w:val="2"/>
              </w:numPr>
              <w:spacing w:before="60" w:after="60" w:line="252" w:lineRule="auto"/>
              <w:ind w:left="227" w:hanging="227"/>
              <w:rPr>
                <w:rFonts w:ascii="Times New Roman" w:hAnsi="Times New Roman" w:cs="Times New Roman"/>
                <w:color w:val="000000" w:themeColor="text1"/>
                <w:lang w:val="en-US"/>
              </w:rPr>
            </w:pPr>
            <w:r w:rsidRPr="003E7332">
              <w:rPr>
                <w:rFonts w:ascii="Times New Roman" w:hAnsi="Times New Roman" w:cs="Times New Roman"/>
                <w:b/>
                <w:bCs/>
                <w:color w:val="000000" w:themeColor="text1"/>
                <w:lang w:val="en-US"/>
              </w:rPr>
              <w:t>Autograft</w:t>
            </w:r>
            <w:r w:rsidRPr="003E7332">
              <w:rPr>
                <w:rFonts w:ascii="Times New Roman" w:hAnsi="Times New Roman" w:cs="Times New Roman"/>
                <w:color w:val="000000" w:themeColor="text1"/>
                <w:lang w:val="en-US"/>
              </w:rPr>
              <w:t>: autologous bone graft from the iliac crest</w:t>
            </w:r>
            <w:r w:rsidR="00F9153F" w:rsidRPr="003E7332">
              <w:rPr>
                <w:rFonts w:ascii="Times New Roman" w:hAnsi="Times New Roman" w:cs="Times New Roman"/>
                <w:color w:val="000000" w:themeColor="text1"/>
                <w:lang w:val="en-US"/>
              </w:rPr>
              <w:t>.</w:t>
            </w:r>
            <w:r w:rsidRPr="003E7332">
              <w:rPr>
                <w:rFonts w:ascii="Times New Roman" w:hAnsi="Times New Roman" w:cs="Times New Roman"/>
                <w:color w:val="000000" w:themeColor="text1"/>
                <w:lang w:val="en-US"/>
              </w:rPr>
              <w:t xml:space="preserve"> </w:t>
            </w:r>
          </w:p>
          <w:p w14:paraId="37CA7828" w14:textId="58AF584C" w:rsidR="00F9153F" w:rsidRPr="003E7332" w:rsidRDefault="00524D4F" w:rsidP="00B46142">
            <w:pPr>
              <w:pStyle w:val="Default"/>
              <w:numPr>
                <w:ilvl w:val="0"/>
                <w:numId w:val="2"/>
              </w:numPr>
              <w:spacing w:before="60" w:after="60" w:line="252" w:lineRule="auto"/>
              <w:ind w:left="227" w:hanging="227"/>
              <w:rPr>
                <w:rFonts w:ascii="Times New Roman" w:hAnsi="Times New Roman" w:cs="Times New Roman"/>
                <w:color w:val="000000" w:themeColor="text1"/>
                <w:lang w:val="en-US"/>
              </w:rPr>
            </w:pPr>
            <w:r w:rsidRPr="003E7332">
              <w:rPr>
                <w:rFonts w:ascii="Times New Roman" w:hAnsi="Times New Roman" w:cs="Times New Roman"/>
                <w:b/>
                <w:bCs/>
                <w:color w:val="000000" w:themeColor="text1"/>
                <w:lang w:val="en-US"/>
              </w:rPr>
              <w:t>Low-dose Osteogrow-C</w:t>
            </w:r>
            <w:r w:rsidRPr="003E7332">
              <w:rPr>
                <w:rFonts w:ascii="Times New Roman" w:hAnsi="Times New Roman" w:cs="Times New Roman"/>
                <w:color w:val="000000" w:themeColor="text1"/>
                <w:lang w:val="en-US"/>
              </w:rPr>
              <w:t>: 0.1 mg/mL rhBMP6 in ceramics-supplemented ABC, up to 1 mg rhBMP6 (10 mL ABC) in total</w:t>
            </w:r>
            <w:r w:rsidR="00F9153F" w:rsidRPr="003E7332">
              <w:rPr>
                <w:rFonts w:ascii="Times New Roman" w:hAnsi="Times New Roman" w:cs="Times New Roman"/>
                <w:color w:val="000000" w:themeColor="text1"/>
                <w:lang w:val="en-US"/>
              </w:rPr>
              <w:t>.</w:t>
            </w:r>
          </w:p>
          <w:p w14:paraId="51ED5675" w14:textId="3975863D" w:rsidR="00524D4F" w:rsidRPr="003E7332" w:rsidRDefault="00524D4F" w:rsidP="00B46142">
            <w:pPr>
              <w:pStyle w:val="Default"/>
              <w:numPr>
                <w:ilvl w:val="0"/>
                <w:numId w:val="2"/>
              </w:numPr>
              <w:spacing w:before="60" w:after="60" w:line="252" w:lineRule="auto"/>
              <w:ind w:left="227" w:hanging="227"/>
              <w:rPr>
                <w:rFonts w:ascii="Times New Roman" w:hAnsi="Times New Roman" w:cs="Times New Roman"/>
                <w:color w:val="000000" w:themeColor="text1"/>
                <w:lang w:val="en-US"/>
              </w:rPr>
            </w:pPr>
            <w:r w:rsidRPr="003E7332">
              <w:rPr>
                <w:rFonts w:ascii="Times New Roman" w:hAnsi="Times New Roman" w:cs="Times New Roman"/>
                <w:b/>
                <w:bCs/>
                <w:color w:val="000000" w:themeColor="text1"/>
                <w:lang w:val="en-US"/>
              </w:rPr>
              <w:t>High-dose Osteogrow-C</w:t>
            </w:r>
            <w:r w:rsidRPr="003E7332">
              <w:rPr>
                <w:rFonts w:ascii="Times New Roman" w:hAnsi="Times New Roman" w:cs="Times New Roman"/>
                <w:color w:val="000000" w:themeColor="text1"/>
                <w:lang w:val="en-US"/>
              </w:rPr>
              <w:t>: 0.2 mg/mL rhBMP6 in ceramics-supplemented ABC, up to 2 mg rhBMP6 (10 mL ABC) in total</w:t>
            </w:r>
            <w:r w:rsidR="00F9153F" w:rsidRPr="003E7332">
              <w:rPr>
                <w:rFonts w:ascii="Times New Roman" w:hAnsi="Times New Roman" w:cs="Times New Roman"/>
                <w:color w:val="000000" w:themeColor="text1"/>
                <w:lang w:val="en-US"/>
              </w:rPr>
              <w:t>.</w:t>
            </w:r>
            <w:r w:rsidRPr="003E7332">
              <w:rPr>
                <w:rFonts w:ascii="Times New Roman" w:hAnsi="Times New Roman" w:cs="Times New Roman"/>
                <w:color w:val="000000" w:themeColor="text1"/>
                <w:lang w:val="en-US"/>
              </w:rPr>
              <w:t xml:space="preserve"> </w:t>
            </w:r>
          </w:p>
          <w:p w14:paraId="2C584F39" w14:textId="4ADBBAE6" w:rsidR="00524D4F" w:rsidRPr="003E7332" w:rsidRDefault="00BE73B1" w:rsidP="001E009A">
            <w:pPr>
              <w:pStyle w:val="Default"/>
              <w:spacing w:before="60" w:after="60" w:line="252" w:lineRule="auto"/>
              <w:rPr>
                <w:rFonts w:ascii="Times New Roman" w:hAnsi="Times New Roman" w:cs="Times New Roman"/>
                <w:color w:val="000000" w:themeColor="text1"/>
                <w:lang w:val="en-US"/>
              </w:rPr>
            </w:pPr>
            <w:r w:rsidRPr="003E7332">
              <w:rPr>
                <w:rFonts w:ascii="Times New Roman" w:hAnsi="Times New Roman" w:cs="Times New Roman"/>
                <w:color w:val="000000" w:themeColor="text1"/>
                <w:lang w:val="en-US"/>
              </w:rPr>
              <w:t>The assigned</w:t>
            </w:r>
            <w:r w:rsidR="00524D4F" w:rsidRPr="003E7332">
              <w:rPr>
                <w:rFonts w:ascii="Times New Roman" w:hAnsi="Times New Roman" w:cs="Times New Roman"/>
                <w:color w:val="000000" w:themeColor="text1"/>
                <w:lang w:val="en-US"/>
              </w:rPr>
              <w:t xml:space="preserve"> treatment w</w:t>
            </w:r>
            <w:r w:rsidR="00232E30" w:rsidRPr="003E7332">
              <w:rPr>
                <w:rFonts w:ascii="Times New Roman" w:hAnsi="Times New Roman" w:cs="Times New Roman"/>
                <w:color w:val="000000" w:themeColor="text1"/>
                <w:lang w:val="en-US"/>
              </w:rPr>
              <w:t>as</w:t>
            </w:r>
            <w:r w:rsidR="00524D4F" w:rsidRPr="003E7332">
              <w:rPr>
                <w:rFonts w:ascii="Times New Roman" w:hAnsi="Times New Roman" w:cs="Times New Roman"/>
                <w:color w:val="000000" w:themeColor="text1"/>
                <w:lang w:val="en-US"/>
              </w:rPr>
              <w:t xml:space="preserve"> </w:t>
            </w:r>
            <w:r w:rsidR="00A76CD0" w:rsidRPr="003E7332">
              <w:rPr>
                <w:rFonts w:ascii="Times New Roman" w:hAnsi="Times New Roman" w:cs="Times New Roman"/>
                <w:color w:val="000000" w:themeColor="text1"/>
                <w:lang w:val="en-US"/>
              </w:rPr>
              <w:t>to be applied</w:t>
            </w:r>
            <w:r w:rsidR="00524D4F" w:rsidRPr="003E7332">
              <w:rPr>
                <w:rFonts w:ascii="Times New Roman" w:hAnsi="Times New Roman" w:cs="Times New Roman"/>
                <w:color w:val="000000" w:themeColor="text1"/>
                <w:lang w:val="en-US"/>
              </w:rPr>
              <w:t xml:space="preserve"> </w:t>
            </w:r>
            <w:r w:rsidR="00232E30" w:rsidRPr="003E7332">
              <w:rPr>
                <w:rFonts w:ascii="Times New Roman" w:hAnsi="Times New Roman" w:cs="Times New Roman"/>
                <w:color w:val="000000" w:themeColor="text1"/>
                <w:lang w:val="en-US"/>
              </w:rPr>
              <w:t xml:space="preserve">during </w:t>
            </w:r>
            <w:r w:rsidRPr="003E7332">
              <w:rPr>
                <w:rFonts w:ascii="Times New Roman" w:hAnsi="Times New Roman" w:cs="Times New Roman"/>
                <w:color w:val="000000" w:themeColor="text1"/>
                <w:lang w:val="en-US"/>
              </w:rPr>
              <w:t xml:space="preserve">the </w:t>
            </w:r>
            <w:r w:rsidR="00232E30" w:rsidRPr="003E7332">
              <w:rPr>
                <w:rFonts w:ascii="Times New Roman" w:hAnsi="Times New Roman" w:cs="Times New Roman"/>
                <w:color w:val="000000" w:themeColor="text1"/>
                <w:lang w:val="en-US"/>
              </w:rPr>
              <w:t>FNU surgery</w:t>
            </w:r>
            <w:r w:rsidRPr="003E7332">
              <w:rPr>
                <w:rFonts w:ascii="Times New Roman" w:hAnsi="Times New Roman" w:cs="Times New Roman"/>
                <w:color w:val="000000" w:themeColor="text1"/>
                <w:lang w:val="en-US"/>
              </w:rPr>
              <w:t>,</w:t>
            </w:r>
            <w:r w:rsidR="00232E30" w:rsidRPr="003E7332">
              <w:rPr>
                <w:rFonts w:ascii="Times New Roman" w:hAnsi="Times New Roman" w:cs="Times New Roman"/>
                <w:color w:val="000000" w:themeColor="text1"/>
                <w:lang w:val="en-US"/>
              </w:rPr>
              <w:t xml:space="preserve"> </w:t>
            </w:r>
            <w:r w:rsidR="00524D4F" w:rsidRPr="003E7332">
              <w:rPr>
                <w:rFonts w:ascii="Times New Roman" w:hAnsi="Times New Roman" w:cs="Times New Roman"/>
                <w:color w:val="000000" w:themeColor="text1"/>
                <w:lang w:val="en-US"/>
              </w:rPr>
              <w:t xml:space="preserve">after </w:t>
            </w:r>
            <w:r w:rsidR="00D67C1A" w:rsidRPr="003E7332">
              <w:rPr>
                <w:rFonts w:ascii="Times New Roman" w:hAnsi="Times New Roman" w:cs="Times New Roman"/>
                <w:color w:val="000000" w:themeColor="text1"/>
                <w:lang w:val="en-US"/>
              </w:rPr>
              <w:t xml:space="preserve">open reduction and </w:t>
            </w:r>
            <w:r w:rsidR="00524D4F" w:rsidRPr="003E7332">
              <w:rPr>
                <w:rFonts w:ascii="Times New Roman" w:hAnsi="Times New Roman" w:cs="Times New Roman"/>
                <w:color w:val="000000" w:themeColor="text1"/>
                <w:lang w:val="en-US"/>
              </w:rPr>
              <w:t>internal fixation</w:t>
            </w:r>
            <w:r w:rsidRPr="003E7332">
              <w:rPr>
                <w:rFonts w:ascii="Times New Roman" w:hAnsi="Times New Roman" w:cs="Times New Roman"/>
                <w:color w:val="000000" w:themeColor="text1"/>
                <w:lang w:val="en-US"/>
              </w:rPr>
              <w:t xml:space="preserve"> of the FNU</w:t>
            </w:r>
            <w:r w:rsidR="00524D4F" w:rsidRPr="003E7332">
              <w:rPr>
                <w:rFonts w:ascii="Times New Roman" w:hAnsi="Times New Roman" w:cs="Times New Roman"/>
                <w:color w:val="000000" w:themeColor="text1"/>
                <w:lang w:val="en-US"/>
              </w:rPr>
              <w:t xml:space="preserve"> performed in a manner deemed appropriate by the surgeon</w:t>
            </w:r>
            <w:r w:rsidRPr="003E7332">
              <w:rPr>
                <w:rFonts w:ascii="Times New Roman" w:hAnsi="Times New Roman" w:cs="Times New Roman"/>
                <w:color w:val="000000" w:themeColor="text1"/>
                <w:lang w:val="en-US"/>
              </w:rPr>
              <w:t xml:space="preserve"> (any p</w:t>
            </w:r>
            <w:r w:rsidR="00524D4F" w:rsidRPr="003E7332">
              <w:rPr>
                <w:rFonts w:ascii="Times New Roman" w:hAnsi="Times New Roman" w:cs="Times New Roman"/>
                <w:color w:val="000000" w:themeColor="text1"/>
                <w:lang w:val="en-US"/>
              </w:rPr>
              <w:t>reviously implanted osteosynthesis devices w</w:t>
            </w:r>
            <w:r w:rsidR="00232E30" w:rsidRPr="003E7332">
              <w:rPr>
                <w:rFonts w:ascii="Times New Roman" w:hAnsi="Times New Roman" w:cs="Times New Roman"/>
                <w:color w:val="000000" w:themeColor="text1"/>
                <w:lang w:val="en-US"/>
              </w:rPr>
              <w:t xml:space="preserve">ere to </w:t>
            </w:r>
            <w:r w:rsidR="00524D4F" w:rsidRPr="003E7332">
              <w:rPr>
                <w:rFonts w:ascii="Times New Roman" w:hAnsi="Times New Roman" w:cs="Times New Roman"/>
                <w:color w:val="000000" w:themeColor="text1"/>
                <w:lang w:val="en-US"/>
              </w:rPr>
              <w:t>be retained or replaced at the surgeon’s discretion</w:t>
            </w:r>
            <w:r w:rsidRPr="003E7332">
              <w:rPr>
                <w:rFonts w:ascii="Times New Roman" w:hAnsi="Times New Roman" w:cs="Times New Roman"/>
                <w:color w:val="000000" w:themeColor="text1"/>
                <w:lang w:val="en-US"/>
              </w:rPr>
              <w:t>)</w:t>
            </w:r>
            <w:r w:rsidR="00524D4F" w:rsidRPr="003E7332">
              <w:rPr>
                <w:rFonts w:ascii="Times New Roman" w:hAnsi="Times New Roman" w:cs="Times New Roman"/>
                <w:color w:val="000000" w:themeColor="text1"/>
                <w:lang w:val="en-US"/>
              </w:rPr>
              <w:t xml:space="preserve">. </w:t>
            </w:r>
          </w:p>
          <w:p w14:paraId="52E3FB72" w14:textId="2069339C" w:rsidR="00524D4F" w:rsidRPr="003E7332" w:rsidRDefault="00524D4F" w:rsidP="001E009A">
            <w:pPr>
              <w:pStyle w:val="Default"/>
              <w:spacing w:before="60" w:after="60" w:line="252" w:lineRule="auto"/>
              <w:rPr>
                <w:rFonts w:ascii="Times New Roman" w:hAnsi="Times New Roman" w:cs="Times New Roman"/>
                <w:color w:val="000000" w:themeColor="text1"/>
                <w:lang w:val="en-US"/>
              </w:rPr>
            </w:pPr>
            <w:r w:rsidRPr="003E7332">
              <w:rPr>
                <w:rFonts w:ascii="Times New Roman" w:hAnsi="Times New Roman" w:cs="Times New Roman"/>
                <w:color w:val="000000" w:themeColor="text1"/>
                <w:lang w:val="en-US"/>
              </w:rPr>
              <w:t>Study pa</w:t>
            </w:r>
            <w:r w:rsidR="00BE73B1" w:rsidRPr="003E7332">
              <w:rPr>
                <w:rFonts w:ascii="Times New Roman" w:hAnsi="Times New Roman" w:cs="Times New Roman"/>
                <w:color w:val="000000" w:themeColor="text1"/>
                <w:lang w:val="en-US"/>
              </w:rPr>
              <w:t>rticipants</w:t>
            </w:r>
            <w:r w:rsidRPr="003E7332">
              <w:rPr>
                <w:rFonts w:ascii="Times New Roman" w:hAnsi="Times New Roman" w:cs="Times New Roman"/>
                <w:color w:val="000000" w:themeColor="text1"/>
                <w:lang w:val="en-US"/>
              </w:rPr>
              <w:t xml:space="preserve"> w</w:t>
            </w:r>
            <w:r w:rsidR="00BE73B1" w:rsidRPr="003E7332">
              <w:rPr>
                <w:rFonts w:ascii="Times New Roman" w:hAnsi="Times New Roman" w:cs="Times New Roman"/>
                <w:color w:val="000000" w:themeColor="text1"/>
                <w:lang w:val="en-US"/>
              </w:rPr>
              <w:t>ere</w:t>
            </w:r>
            <w:r w:rsidRPr="003E7332">
              <w:rPr>
                <w:rFonts w:ascii="Times New Roman" w:hAnsi="Times New Roman" w:cs="Times New Roman"/>
                <w:color w:val="000000" w:themeColor="text1"/>
                <w:lang w:val="en-US"/>
              </w:rPr>
              <w:t xml:space="preserve"> </w:t>
            </w:r>
            <w:r w:rsidR="00BE73B1" w:rsidRPr="003E7332">
              <w:rPr>
                <w:rFonts w:ascii="Times New Roman" w:hAnsi="Times New Roman" w:cs="Times New Roman"/>
                <w:color w:val="000000" w:themeColor="text1"/>
                <w:lang w:val="en-US"/>
              </w:rPr>
              <w:t xml:space="preserve">to be </w:t>
            </w:r>
            <w:r w:rsidRPr="003E7332">
              <w:rPr>
                <w:rFonts w:ascii="Times New Roman" w:hAnsi="Times New Roman" w:cs="Times New Roman"/>
                <w:color w:val="000000" w:themeColor="text1"/>
                <w:lang w:val="en-US"/>
              </w:rPr>
              <w:t xml:space="preserve">screened within 1 month before the day of surgery (study Day 0), admitted to the hospital on Day -1 or Day 0 in line with routine practice, and kept in the hospital for </w:t>
            </w:r>
            <w:r w:rsidR="00BE73B1" w:rsidRPr="003E7332">
              <w:rPr>
                <w:rFonts w:ascii="Times New Roman" w:hAnsi="Times New Roman" w:cs="Times New Roman"/>
                <w:color w:val="000000" w:themeColor="text1"/>
                <w:lang w:val="en-US"/>
              </w:rPr>
              <w:t>3</w:t>
            </w:r>
            <w:r w:rsidR="00A76CD0" w:rsidRPr="003E7332">
              <w:rPr>
                <w:rFonts w:ascii="Times New Roman" w:hAnsi="Times New Roman" w:cs="Times New Roman"/>
                <w:color w:val="000000" w:themeColor="text1"/>
                <w:lang w:val="en-US"/>
              </w:rPr>
              <w:t> </w:t>
            </w:r>
            <w:r w:rsidRPr="003E7332">
              <w:rPr>
                <w:rFonts w:ascii="Times New Roman" w:hAnsi="Times New Roman" w:cs="Times New Roman"/>
                <w:color w:val="000000" w:themeColor="text1"/>
                <w:lang w:val="en-US"/>
              </w:rPr>
              <w:t xml:space="preserve">to </w:t>
            </w:r>
            <w:r w:rsidR="00BE73B1" w:rsidRPr="003E7332">
              <w:rPr>
                <w:rFonts w:ascii="Times New Roman" w:hAnsi="Times New Roman" w:cs="Times New Roman"/>
                <w:color w:val="000000" w:themeColor="text1"/>
                <w:lang w:val="en-US"/>
              </w:rPr>
              <w:t>7</w:t>
            </w:r>
            <w:r w:rsidRPr="003E7332">
              <w:rPr>
                <w:rFonts w:ascii="Times New Roman" w:hAnsi="Times New Roman" w:cs="Times New Roman"/>
                <w:color w:val="000000" w:themeColor="text1"/>
                <w:lang w:val="en-US"/>
              </w:rPr>
              <w:t xml:space="preserve"> days after surgery, depending on the postoperative course. Follow-up visits w</w:t>
            </w:r>
            <w:r w:rsidR="00BE73B1" w:rsidRPr="003E7332">
              <w:rPr>
                <w:rFonts w:ascii="Times New Roman" w:hAnsi="Times New Roman" w:cs="Times New Roman"/>
                <w:color w:val="000000" w:themeColor="text1"/>
                <w:lang w:val="en-US"/>
              </w:rPr>
              <w:t>ere</w:t>
            </w:r>
            <w:r w:rsidRPr="003E7332">
              <w:rPr>
                <w:rFonts w:ascii="Times New Roman" w:hAnsi="Times New Roman" w:cs="Times New Roman"/>
                <w:color w:val="000000" w:themeColor="text1"/>
                <w:lang w:val="en-US"/>
              </w:rPr>
              <w:t xml:space="preserve"> scheduled 1, 3, 6, 9 and 12 months after surgery. In addition, 2</w:t>
            </w:r>
            <w:r w:rsidR="008047B1" w:rsidRPr="003E7332">
              <w:rPr>
                <w:rFonts w:ascii="Times New Roman" w:hAnsi="Times New Roman" w:cs="Times New Roman"/>
                <w:color w:val="000000" w:themeColor="text1"/>
                <w:lang w:val="en-US"/>
              </w:rPr>
              <w:t> </w:t>
            </w:r>
            <w:r w:rsidRPr="003E7332">
              <w:rPr>
                <w:rFonts w:ascii="Times New Roman" w:hAnsi="Times New Roman" w:cs="Times New Roman"/>
                <w:color w:val="000000" w:themeColor="text1"/>
                <w:lang w:val="en-US"/>
              </w:rPr>
              <w:t>months after surgery</w:t>
            </w:r>
            <w:r w:rsidR="00C9438B" w:rsidRPr="003E7332">
              <w:rPr>
                <w:rFonts w:ascii="Times New Roman" w:hAnsi="Times New Roman" w:cs="Times New Roman"/>
                <w:color w:val="000000" w:themeColor="text1"/>
                <w:lang w:val="en-US"/>
              </w:rPr>
              <w:t>,</w:t>
            </w:r>
            <w:r w:rsidR="008047B1" w:rsidRPr="003E7332">
              <w:rPr>
                <w:rFonts w:ascii="Times New Roman" w:hAnsi="Times New Roman" w:cs="Times New Roman"/>
                <w:color w:val="000000" w:themeColor="text1"/>
                <w:lang w:val="en-US"/>
              </w:rPr>
              <w:t xml:space="preserve"> </w:t>
            </w:r>
            <w:r w:rsidR="00C9438B" w:rsidRPr="003E7332">
              <w:rPr>
                <w:rFonts w:ascii="Times New Roman" w:hAnsi="Times New Roman" w:cs="Times New Roman"/>
                <w:color w:val="000000" w:themeColor="text1"/>
                <w:lang w:val="en-US"/>
              </w:rPr>
              <w:t>participants</w:t>
            </w:r>
            <w:r w:rsidR="00770624" w:rsidRPr="003E7332">
              <w:rPr>
                <w:rFonts w:ascii="Times New Roman" w:hAnsi="Times New Roman" w:cs="Times New Roman"/>
                <w:color w:val="000000" w:themeColor="text1"/>
                <w:lang w:val="en-US"/>
              </w:rPr>
              <w:t>’</w:t>
            </w:r>
            <w:r w:rsidR="00C9438B" w:rsidRPr="003E7332">
              <w:rPr>
                <w:rFonts w:ascii="Times New Roman" w:hAnsi="Times New Roman" w:cs="Times New Roman"/>
                <w:color w:val="000000" w:themeColor="text1"/>
                <w:lang w:val="en-US"/>
              </w:rPr>
              <w:t xml:space="preserve"> health status and physical functioning were </w:t>
            </w:r>
            <w:r w:rsidR="00770624" w:rsidRPr="003E7332">
              <w:rPr>
                <w:rFonts w:ascii="Times New Roman" w:hAnsi="Times New Roman" w:cs="Times New Roman"/>
                <w:color w:val="000000" w:themeColor="text1"/>
                <w:lang w:val="en-US"/>
              </w:rPr>
              <w:t xml:space="preserve">to be </w:t>
            </w:r>
            <w:r w:rsidR="00C9438B" w:rsidRPr="003E7332">
              <w:rPr>
                <w:rFonts w:ascii="Times New Roman" w:hAnsi="Times New Roman" w:cs="Times New Roman"/>
                <w:color w:val="000000" w:themeColor="text1"/>
                <w:lang w:val="en-US"/>
              </w:rPr>
              <w:t xml:space="preserve">checked </w:t>
            </w:r>
            <w:r w:rsidR="00770624" w:rsidRPr="003E7332">
              <w:rPr>
                <w:rFonts w:ascii="Times New Roman" w:hAnsi="Times New Roman" w:cs="Times New Roman"/>
                <w:color w:val="000000" w:themeColor="text1"/>
                <w:lang w:val="en-US"/>
              </w:rPr>
              <w:t xml:space="preserve">via </w:t>
            </w:r>
            <w:r w:rsidR="00C9438B" w:rsidRPr="003E7332">
              <w:rPr>
                <w:rFonts w:ascii="Times New Roman" w:hAnsi="Times New Roman" w:cs="Times New Roman"/>
                <w:color w:val="000000" w:themeColor="text1"/>
                <w:lang w:val="en-US"/>
              </w:rPr>
              <w:t>phone</w:t>
            </w:r>
            <w:r w:rsidR="00770624" w:rsidRPr="003E7332">
              <w:rPr>
                <w:rFonts w:ascii="Times New Roman" w:hAnsi="Times New Roman" w:cs="Times New Roman"/>
                <w:color w:val="000000" w:themeColor="text1"/>
                <w:lang w:val="en-US"/>
              </w:rPr>
              <w:t xml:space="preserve"> call</w:t>
            </w:r>
            <w:r w:rsidRPr="003E7332">
              <w:rPr>
                <w:rFonts w:ascii="Times New Roman" w:hAnsi="Times New Roman" w:cs="Times New Roman"/>
                <w:color w:val="000000" w:themeColor="text1"/>
                <w:lang w:val="en-US"/>
              </w:rPr>
              <w:t xml:space="preserve">. </w:t>
            </w:r>
          </w:p>
          <w:p w14:paraId="0F323808" w14:textId="503F421E" w:rsidR="00524D4F" w:rsidRPr="003E7332" w:rsidRDefault="00781AB4" w:rsidP="001E009A">
            <w:pPr>
              <w:pStyle w:val="Default"/>
              <w:spacing w:before="60" w:after="60" w:line="252" w:lineRule="auto"/>
              <w:rPr>
                <w:rFonts w:ascii="Times New Roman" w:hAnsi="Times New Roman" w:cs="Times New Roman"/>
                <w:color w:val="000000" w:themeColor="text1"/>
                <w:lang w:val="en-US"/>
              </w:rPr>
            </w:pPr>
            <w:r w:rsidRPr="003E7332">
              <w:rPr>
                <w:rFonts w:ascii="Times New Roman" w:hAnsi="Times New Roman" w:cs="Times New Roman"/>
                <w:color w:val="000000" w:themeColor="text1"/>
                <w:lang w:val="en-US"/>
              </w:rPr>
              <w:t xml:space="preserve">Follow-up included </w:t>
            </w:r>
            <w:r w:rsidR="00866C8B" w:rsidRPr="003E7332">
              <w:rPr>
                <w:rFonts w:ascii="Times New Roman" w:hAnsi="Times New Roman" w:cs="Times New Roman"/>
                <w:color w:val="000000" w:themeColor="text1"/>
                <w:lang w:val="en-US"/>
              </w:rPr>
              <w:t xml:space="preserve">various </w:t>
            </w:r>
            <w:r w:rsidRPr="003E7332">
              <w:rPr>
                <w:rFonts w:ascii="Times New Roman" w:hAnsi="Times New Roman" w:cs="Times New Roman"/>
                <w:color w:val="000000" w:themeColor="text1"/>
                <w:lang w:val="en-US"/>
              </w:rPr>
              <w:t>c</w:t>
            </w:r>
            <w:r w:rsidR="00524D4F" w:rsidRPr="003E7332">
              <w:rPr>
                <w:rFonts w:ascii="Times New Roman" w:hAnsi="Times New Roman" w:cs="Times New Roman"/>
                <w:color w:val="000000" w:themeColor="text1"/>
                <w:lang w:val="en-US"/>
              </w:rPr>
              <w:t xml:space="preserve">linical </w:t>
            </w:r>
            <w:r w:rsidR="00535388" w:rsidRPr="003E7332">
              <w:rPr>
                <w:rFonts w:ascii="Times New Roman" w:hAnsi="Times New Roman" w:cs="Times New Roman"/>
                <w:color w:val="000000" w:themeColor="text1"/>
                <w:lang w:val="en-US"/>
              </w:rPr>
              <w:t xml:space="preserve">measurements or </w:t>
            </w:r>
            <w:r w:rsidR="00524D4F" w:rsidRPr="003E7332">
              <w:rPr>
                <w:rFonts w:ascii="Times New Roman" w:hAnsi="Times New Roman" w:cs="Times New Roman"/>
                <w:color w:val="000000" w:themeColor="text1"/>
                <w:lang w:val="en-US"/>
              </w:rPr>
              <w:t>assessments, patient-reported outcome</w:t>
            </w:r>
            <w:r w:rsidR="00866C8B" w:rsidRPr="003E7332">
              <w:rPr>
                <w:rFonts w:ascii="Times New Roman" w:hAnsi="Times New Roman" w:cs="Times New Roman"/>
                <w:color w:val="000000" w:themeColor="text1"/>
                <w:lang w:val="en-US"/>
              </w:rPr>
              <w:t xml:space="preserve"> measures</w:t>
            </w:r>
            <w:r w:rsidR="00524D4F" w:rsidRPr="003E7332">
              <w:rPr>
                <w:rFonts w:ascii="Times New Roman" w:hAnsi="Times New Roman" w:cs="Times New Roman"/>
                <w:color w:val="000000" w:themeColor="text1"/>
                <w:lang w:val="en-US"/>
              </w:rPr>
              <w:t xml:space="preserve">, </w:t>
            </w:r>
            <w:r w:rsidRPr="003E7332">
              <w:rPr>
                <w:rFonts w:ascii="Times New Roman" w:hAnsi="Times New Roman" w:cs="Times New Roman"/>
                <w:color w:val="000000" w:themeColor="text1"/>
                <w:lang w:val="en-US"/>
              </w:rPr>
              <w:t>FNU</w:t>
            </w:r>
            <w:r w:rsidR="00524D4F" w:rsidRPr="003E7332">
              <w:rPr>
                <w:rFonts w:ascii="Times New Roman" w:hAnsi="Times New Roman" w:cs="Times New Roman"/>
                <w:color w:val="000000" w:themeColor="text1"/>
                <w:lang w:val="en-US"/>
              </w:rPr>
              <w:t xml:space="preserve"> X-rays</w:t>
            </w:r>
            <w:r w:rsidR="003D6392" w:rsidRPr="003E7332">
              <w:rPr>
                <w:rFonts w:ascii="Times New Roman" w:hAnsi="Times New Roman" w:cs="Times New Roman"/>
                <w:color w:val="000000" w:themeColor="text1"/>
                <w:lang w:val="en-US"/>
              </w:rPr>
              <w:t xml:space="preserve"> (anteroposterior, lateral and two oblique </w:t>
            </w:r>
            <w:r w:rsidR="0023080C" w:rsidRPr="003E7332">
              <w:rPr>
                <w:rFonts w:ascii="Times New Roman" w:hAnsi="Times New Roman" w:cs="Times New Roman"/>
                <w:color w:val="000000" w:themeColor="text1"/>
                <w:lang w:val="en-US"/>
              </w:rPr>
              <w:t>projections</w:t>
            </w:r>
            <w:r w:rsidR="003D6392" w:rsidRPr="003E7332">
              <w:rPr>
                <w:rFonts w:ascii="Times New Roman" w:hAnsi="Times New Roman" w:cs="Times New Roman"/>
                <w:color w:val="000000" w:themeColor="text1"/>
                <w:lang w:val="en-US"/>
              </w:rPr>
              <w:t>)</w:t>
            </w:r>
            <w:r w:rsidR="00524D4F" w:rsidRPr="003E7332">
              <w:rPr>
                <w:rFonts w:ascii="Times New Roman" w:hAnsi="Times New Roman" w:cs="Times New Roman"/>
                <w:color w:val="000000" w:themeColor="text1"/>
                <w:lang w:val="en-US"/>
              </w:rPr>
              <w:t>, laboratory tests (hematology, blood chemistry, urinalysis, anti-rhBMP6 antibodies) and ECG</w:t>
            </w:r>
            <w:r w:rsidR="00866C8B" w:rsidRPr="003E7332">
              <w:rPr>
                <w:rFonts w:ascii="Times New Roman" w:hAnsi="Times New Roman" w:cs="Times New Roman"/>
                <w:color w:val="000000" w:themeColor="text1"/>
                <w:lang w:val="en-US"/>
              </w:rPr>
              <w:t xml:space="preserve">, </w:t>
            </w:r>
            <w:r w:rsidR="00524D4F" w:rsidRPr="003E7332">
              <w:rPr>
                <w:rFonts w:ascii="Times New Roman" w:hAnsi="Times New Roman" w:cs="Times New Roman"/>
                <w:color w:val="000000" w:themeColor="text1"/>
                <w:lang w:val="en-US"/>
              </w:rPr>
              <w:t>performed</w:t>
            </w:r>
            <w:r w:rsidR="00866C8B" w:rsidRPr="003E7332">
              <w:rPr>
                <w:rFonts w:ascii="Times New Roman" w:hAnsi="Times New Roman" w:cs="Times New Roman"/>
                <w:color w:val="000000" w:themeColor="text1"/>
                <w:lang w:val="en-US"/>
              </w:rPr>
              <w:t xml:space="preserve"> </w:t>
            </w:r>
            <w:r w:rsidR="00524D4F" w:rsidRPr="003E7332">
              <w:rPr>
                <w:rFonts w:ascii="Times New Roman" w:hAnsi="Times New Roman" w:cs="Times New Roman"/>
                <w:color w:val="000000" w:themeColor="text1"/>
                <w:lang w:val="en-US"/>
              </w:rPr>
              <w:t xml:space="preserve">at </w:t>
            </w:r>
            <w:r w:rsidR="00EB5413" w:rsidRPr="003E7332">
              <w:rPr>
                <w:rFonts w:ascii="Times New Roman" w:hAnsi="Times New Roman" w:cs="Times New Roman"/>
                <w:color w:val="000000" w:themeColor="text1"/>
                <w:lang w:val="en-US"/>
              </w:rPr>
              <w:t xml:space="preserve">the </w:t>
            </w:r>
            <w:r w:rsidR="00524D4F" w:rsidRPr="003E7332">
              <w:rPr>
                <w:rFonts w:ascii="Times New Roman" w:hAnsi="Times New Roman" w:cs="Times New Roman"/>
                <w:color w:val="000000" w:themeColor="text1"/>
                <w:lang w:val="en-US"/>
              </w:rPr>
              <w:t xml:space="preserve">time points indicated in </w:t>
            </w:r>
            <w:r w:rsidR="00EB5413" w:rsidRPr="003E7332">
              <w:rPr>
                <w:rFonts w:ascii="Times New Roman" w:hAnsi="Times New Roman" w:cs="Times New Roman"/>
                <w:color w:val="000000" w:themeColor="text1"/>
                <w:lang w:val="en-US"/>
              </w:rPr>
              <w:t xml:space="preserve">the respective </w:t>
            </w:r>
            <w:r w:rsidR="00866C8B" w:rsidRPr="003E7332">
              <w:rPr>
                <w:rFonts w:ascii="Times New Roman" w:hAnsi="Times New Roman" w:cs="Times New Roman"/>
                <w:color w:val="000000" w:themeColor="text1"/>
                <w:lang w:val="en-US"/>
              </w:rPr>
              <w:t>endpoints</w:t>
            </w:r>
            <w:r w:rsidR="00855287" w:rsidRPr="003E7332">
              <w:rPr>
                <w:rFonts w:ascii="Times New Roman" w:hAnsi="Times New Roman" w:cs="Times New Roman"/>
                <w:color w:val="000000" w:themeColor="text1"/>
                <w:lang w:val="en-US"/>
              </w:rPr>
              <w:t xml:space="preserve">. </w:t>
            </w:r>
            <w:r w:rsidR="00524D4F" w:rsidRPr="003E7332">
              <w:rPr>
                <w:rFonts w:ascii="Times New Roman" w:hAnsi="Times New Roman" w:cs="Times New Roman"/>
                <w:color w:val="000000" w:themeColor="text1"/>
                <w:lang w:val="en-US"/>
              </w:rPr>
              <w:t xml:space="preserve">AEs and </w:t>
            </w:r>
            <w:r w:rsidR="00A76CD0" w:rsidRPr="003E7332">
              <w:rPr>
                <w:rFonts w:ascii="Times New Roman" w:hAnsi="Times New Roman" w:cs="Times New Roman"/>
                <w:color w:val="000000" w:themeColor="text1"/>
                <w:lang w:val="en-US"/>
              </w:rPr>
              <w:t xml:space="preserve">information </w:t>
            </w:r>
            <w:r w:rsidR="00524D4F" w:rsidRPr="003E7332">
              <w:rPr>
                <w:rFonts w:ascii="Times New Roman" w:hAnsi="Times New Roman" w:cs="Times New Roman"/>
                <w:color w:val="000000" w:themeColor="text1"/>
                <w:lang w:val="en-US"/>
              </w:rPr>
              <w:t xml:space="preserve">on concomitant medication </w:t>
            </w:r>
            <w:r w:rsidR="00D90FF4" w:rsidRPr="003E7332">
              <w:rPr>
                <w:rFonts w:ascii="Times New Roman" w:hAnsi="Times New Roman" w:cs="Times New Roman"/>
                <w:color w:val="000000" w:themeColor="text1"/>
                <w:lang w:val="en-US"/>
              </w:rPr>
              <w:t>w</w:t>
            </w:r>
            <w:r w:rsidR="007235E8" w:rsidRPr="003E7332">
              <w:rPr>
                <w:rFonts w:ascii="Times New Roman" w:hAnsi="Times New Roman" w:cs="Times New Roman"/>
                <w:color w:val="000000" w:themeColor="text1"/>
                <w:lang w:val="en-US"/>
              </w:rPr>
              <w:t>ere</w:t>
            </w:r>
            <w:r w:rsidR="00FA3D6F" w:rsidRPr="003E7332">
              <w:rPr>
                <w:rFonts w:ascii="Times New Roman" w:hAnsi="Times New Roman" w:cs="Times New Roman"/>
                <w:color w:val="000000" w:themeColor="text1"/>
                <w:lang w:val="en-US"/>
              </w:rPr>
              <w:t xml:space="preserve"> </w:t>
            </w:r>
            <w:r w:rsidR="00524D4F" w:rsidRPr="003E7332">
              <w:rPr>
                <w:rFonts w:ascii="Times New Roman" w:hAnsi="Times New Roman" w:cs="Times New Roman"/>
                <w:color w:val="000000" w:themeColor="text1"/>
                <w:lang w:val="en-US"/>
              </w:rPr>
              <w:t xml:space="preserve">collected from </w:t>
            </w:r>
            <w:r w:rsidR="007235E8" w:rsidRPr="003E7332">
              <w:rPr>
                <w:rFonts w:ascii="Times New Roman" w:hAnsi="Times New Roman" w:cs="Times New Roman"/>
                <w:color w:val="000000" w:themeColor="text1"/>
                <w:lang w:val="en-US"/>
              </w:rPr>
              <w:t xml:space="preserve">the </w:t>
            </w:r>
            <w:r w:rsidR="007B569B" w:rsidRPr="003E7332">
              <w:rPr>
                <w:rFonts w:ascii="Times New Roman" w:hAnsi="Times New Roman" w:cs="Times New Roman"/>
                <w:color w:val="000000" w:themeColor="text1"/>
                <w:lang w:val="en-US"/>
              </w:rPr>
              <w:t>start</w:t>
            </w:r>
            <w:r w:rsidR="007235E8" w:rsidRPr="003E7332">
              <w:rPr>
                <w:rFonts w:ascii="Times New Roman" w:hAnsi="Times New Roman" w:cs="Times New Roman"/>
                <w:color w:val="000000" w:themeColor="text1"/>
                <w:lang w:val="en-US"/>
              </w:rPr>
              <w:t xml:space="preserve"> of the surgery</w:t>
            </w:r>
            <w:r w:rsidR="007B569B" w:rsidRPr="003E7332">
              <w:rPr>
                <w:rFonts w:ascii="Times New Roman" w:hAnsi="Times New Roman" w:cs="Times New Roman"/>
                <w:color w:val="000000" w:themeColor="text1"/>
                <w:lang w:val="en-US"/>
              </w:rPr>
              <w:t xml:space="preserve"> visit (also called the </w:t>
            </w:r>
            <w:r w:rsidR="00524D4F" w:rsidRPr="003E7332">
              <w:rPr>
                <w:rFonts w:ascii="Times New Roman" w:hAnsi="Times New Roman" w:cs="Times New Roman"/>
                <w:color w:val="000000" w:themeColor="text1"/>
                <w:lang w:val="en-US"/>
              </w:rPr>
              <w:t>Day 0 visit</w:t>
            </w:r>
            <w:r w:rsidR="007B569B" w:rsidRPr="003E7332">
              <w:rPr>
                <w:rFonts w:ascii="Times New Roman" w:hAnsi="Times New Roman" w:cs="Times New Roman"/>
                <w:color w:val="000000" w:themeColor="text1"/>
                <w:lang w:val="en-US"/>
              </w:rPr>
              <w:t xml:space="preserve">, </w:t>
            </w:r>
            <w:r w:rsidR="00EE1817" w:rsidRPr="003E7332">
              <w:rPr>
                <w:rFonts w:ascii="Times New Roman" w:hAnsi="Times New Roman" w:cs="Times New Roman"/>
                <w:color w:val="000000" w:themeColor="text1"/>
                <w:lang w:val="en-US"/>
              </w:rPr>
              <w:t xml:space="preserve">started </w:t>
            </w:r>
            <w:r w:rsidR="007B569B" w:rsidRPr="003E7332">
              <w:rPr>
                <w:rFonts w:ascii="Times New Roman" w:hAnsi="Times New Roman" w:cs="Times New Roman"/>
                <w:color w:val="000000" w:themeColor="text1"/>
                <w:lang w:val="en-US"/>
              </w:rPr>
              <w:t>one</w:t>
            </w:r>
            <w:r w:rsidR="00EE1817" w:rsidRPr="003E7332">
              <w:rPr>
                <w:rFonts w:ascii="Times New Roman" w:hAnsi="Times New Roman" w:cs="Times New Roman"/>
                <w:color w:val="000000" w:themeColor="text1"/>
                <w:lang w:val="en-US"/>
              </w:rPr>
              <w:t xml:space="preserve"> day before surgery and lasted until discharge) </w:t>
            </w:r>
            <w:r w:rsidR="00524D4F" w:rsidRPr="003E7332">
              <w:rPr>
                <w:rFonts w:ascii="Times New Roman" w:hAnsi="Times New Roman" w:cs="Times New Roman"/>
                <w:color w:val="000000" w:themeColor="text1"/>
                <w:lang w:val="en-US"/>
              </w:rPr>
              <w:t xml:space="preserve">onwards. </w:t>
            </w:r>
            <w:r w:rsidR="00060B78" w:rsidRPr="003E7332">
              <w:rPr>
                <w:rFonts w:ascii="Times New Roman" w:hAnsi="Times New Roman" w:cs="Times New Roman"/>
                <w:color w:val="000000" w:themeColor="text1"/>
                <w:lang w:val="en-US"/>
              </w:rPr>
              <w:t>Physical therapy was provided in line with local standards of care and recorded at each follow-up visit.</w:t>
            </w:r>
            <w:r w:rsidR="00EE1817" w:rsidRPr="003E7332">
              <w:rPr>
                <w:rFonts w:ascii="Times New Roman" w:hAnsi="Times New Roman" w:cs="Times New Roman"/>
                <w:color w:val="000000" w:themeColor="text1"/>
                <w:lang w:val="en-US"/>
              </w:rPr>
              <w:t xml:space="preserve"> </w:t>
            </w:r>
            <w:r w:rsidR="00A76CD0" w:rsidRPr="003E7332">
              <w:rPr>
                <w:rFonts w:ascii="Times New Roman" w:hAnsi="Times New Roman" w:cs="Times New Roman"/>
                <w:color w:val="000000" w:themeColor="text1"/>
                <w:lang w:val="en-US"/>
              </w:rPr>
              <w:t xml:space="preserve">For </w:t>
            </w:r>
            <w:r w:rsidR="00535388" w:rsidRPr="003E7332">
              <w:rPr>
                <w:rFonts w:ascii="Times New Roman" w:hAnsi="Times New Roman" w:cs="Times New Roman"/>
                <w:color w:val="000000" w:themeColor="text1"/>
                <w:lang w:val="en-US"/>
              </w:rPr>
              <w:t>women of child-bearing potential</w:t>
            </w:r>
            <w:r w:rsidR="00A76CD0" w:rsidRPr="003E7332">
              <w:rPr>
                <w:rFonts w:ascii="Times New Roman" w:hAnsi="Times New Roman" w:cs="Times New Roman"/>
                <w:color w:val="000000" w:themeColor="text1"/>
                <w:lang w:val="en-US"/>
              </w:rPr>
              <w:t>, a</w:t>
            </w:r>
            <w:r w:rsidR="00535388" w:rsidRPr="003E7332">
              <w:rPr>
                <w:rFonts w:ascii="Times New Roman" w:hAnsi="Times New Roman" w:cs="Times New Roman"/>
                <w:color w:val="000000" w:themeColor="text1"/>
                <w:lang w:val="en-US"/>
              </w:rPr>
              <w:t xml:space="preserve"> </w:t>
            </w:r>
            <w:r w:rsidR="00A76CD0" w:rsidRPr="003E7332">
              <w:rPr>
                <w:rFonts w:ascii="Times New Roman" w:hAnsi="Times New Roman" w:cs="Times New Roman"/>
                <w:color w:val="000000" w:themeColor="text1"/>
                <w:lang w:val="en-US"/>
              </w:rPr>
              <w:t>u</w:t>
            </w:r>
            <w:r w:rsidR="00F37A19" w:rsidRPr="003E7332">
              <w:rPr>
                <w:rFonts w:ascii="Times New Roman" w:hAnsi="Times New Roman" w:cs="Times New Roman"/>
                <w:color w:val="000000" w:themeColor="text1"/>
                <w:lang w:val="en-US"/>
              </w:rPr>
              <w:t>rine pregnancy test was to be performed at each visit.</w:t>
            </w:r>
            <w:r w:rsidR="00EE1817" w:rsidRPr="003E7332">
              <w:rPr>
                <w:rFonts w:ascii="Times New Roman" w:hAnsi="Times New Roman" w:cs="Times New Roman"/>
                <w:color w:val="000000" w:themeColor="text1"/>
                <w:lang w:val="en-US"/>
              </w:rPr>
              <w:t xml:space="preserve"> </w:t>
            </w:r>
          </w:p>
          <w:p w14:paraId="74C7409E" w14:textId="77777777" w:rsidR="008F5B41" w:rsidRPr="003E7332" w:rsidRDefault="00586D63" w:rsidP="001E009A">
            <w:pPr>
              <w:spacing w:before="60" w:after="60" w:line="252" w:lineRule="auto"/>
              <w:jc w:val="left"/>
              <w:rPr>
                <w:color w:val="000000" w:themeColor="text1"/>
                <w:lang w:val="en-US"/>
              </w:rPr>
            </w:pPr>
            <w:r w:rsidRPr="003E7332">
              <w:rPr>
                <w:color w:val="000000" w:themeColor="text1"/>
                <w:lang w:val="en-US"/>
              </w:rPr>
              <w:t xml:space="preserve">X-rays </w:t>
            </w:r>
            <w:r w:rsidR="004C5F03" w:rsidRPr="003E7332">
              <w:rPr>
                <w:color w:val="000000" w:themeColor="text1"/>
                <w:lang w:val="en-US"/>
              </w:rPr>
              <w:t>taken</w:t>
            </w:r>
            <w:r w:rsidRPr="003E7332">
              <w:rPr>
                <w:color w:val="000000" w:themeColor="text1"/>
                <w:lang w:val="en-US"/>
              </w:rPr>
              <w:t xml:space="preserve"> at 3, 6, 9 and 12 months after surgery were </w:t>
            </w:r>
            <w:r w:rsidR="00D90FF4" w:rsidRPr="003E7332">
              <w:rPr>
                <w:color w:val="000000" w:themeColor="text1"/>
                <w:lang w:val="en-US"/>
              </w:rPr>
              <w:t xml:space="preserve">to be </w:t>
            </w:r>
            <w:r w:rsidRPr="003E7332">
              <w:rPr>
                <w:color w:val="000000" w:themeColor="text1"/>
                <w:lang w:val="en-US"/>
              </w:rPr>
              <w:t>centrally reviewed by three readers</w:t>
            </w:r>
            <w:r w:rsidR="004C5F03" w:rsidRPr="003E7332">
              <w:rPr>
                <w:color w:val="000000" w:themeColor="text1"/>
                <w:lang w:val="en-US"/>
              </w:rPr>
              <w:t>,</w:t>
            </w:r>
            <w:r w:rsidRPr="003E7332">
              <w:rPr>
                <w:color w:val="000000" w:themeColor="text1"/>
                <w:lang w:val="en-US"/>
              </w:rPr>
              <w:t xml:space="preserve"> blinded for treatment allocation and time point of assessment. </w:t>
            </w:r>
            <w:r w:rsidR="004C5F03" w:rsidRPr="003E7332">
              <w:rPr>
                <w:color w:val="000000" w:themeColor="text1"/>
                <w:lang w:val="en-US"/>
              </w:rPr>
              <w:t>They independently scored the h</w:t>
            </w:r>
            <w:r w:rsidR="00107CDD" w:rsidRPr="003E7332">
              <w:rPr>
                <w:color w:val="000000" w:themeColor="text1"/>
                <w:lang w:val="en-US"/>
              </w:rPr>
              <w:t xml:space="preserve">ealing of each tibial cortex </w:t>
            </w:r>
            <w:r w:rsidR="00D90FF4" w:rsidRPr="003E7332">
              <w:rPr>
                <w:color w:val="000000" w:themeColor="text1"/>
                <w:lang w:val="en-US"/>
              </w:rPr>
              <w:t xml:space="preserve">visible </w:t>
            </w:r>
            <w:r w:rsidR="00107CDD" w:rsidRPr="003E7332">
              <w:rPr>
                <w:color w:val="000000" w:themeColor="text1"/>
                <w:lang w:val="en-US"/>
              </w:rPr>
              <w:t xml:space="preserve">on each X-ray projection </w:t>
            </w:r>
            <w:r w:rsidR="004C5F03" w:rsidRPr="003E7332">
              <w:rPr>
                <w:color w:val="000000" w:themeColor="text1"/>
                <w:lang w:val="en-US"/>
              </w:rPr>
              <w:t>accord</w:t>
            </w:r>
            <w:r w:rsidR="00D90FF4" w:rsidRPr="003E7332">
              <w:rPr>
                <w:color w:val="000000" w:themeColor="text1"/>
                <w:lang w:val="en-US"/>
              </w:rPr>
              <w:t>ing to</w:t>
            </w:r>
            <w:r w:rsidR="004C5F03" w:rsidRPr="003E7332">
              <w:rPr>
                <w:color w:val="000000" w:themeColor="text1"/>
                <w:lang w:val="en-US"/>
              </w:rPr>
              <w:t xml:space="preserve"> </w:t>
            </w:r>
            <w:r w:rsidR="00107CDD" w:rsidRPr="003E7332">
              <w:rPr>
                <w:color w:val="000000" w:themeColor="text1"/>
                <w:lang w:val="en-US"/>
              </w:rPr>
              <w:t>the Radiographic Union Scale in Tibial fractures (RUST) an</w:t>
            </w:r>
            <w:r w:rsidR="004C5F03" w:rsidRPr="003E7332">
              <w:rPr>
                <w:color w:val="000000" w:themeColor="text1"/>
                <w:lang w:val="en-US"/>
              </w:rPr>
              <w:t xml:space="preserve">d assessed the presence of heterotopic ossification. </w:t>
            </w:r>
          </w:p>
          <w:p w14:paraId="61BAE857" w14:textId="04CC1F99" w:rsidR="00DB118D" w:rsidRPr="003E7332" w:rsidRDefault="00586D63" w:rsidP="008F5B41">
            <w:pPr>
              <w:spacing w:after="60" w:line="252" w:lineRule="auto"/>
              <w:jc w:val="left"/>
              <w:rPr>
                <w:color w:val="000000" w:themeColor="text1"/>
                <w:lang w:val="en-US"/>
              </w:rPr>
            </w:pPr>
            <w:r w:rsidRPr="003E7332">
              <w:rPr>
                <w:color w:val="000000" w:themeColor="text1"/>
                <w:lang w:val="en-US"/>
              </w:rPr>
              <w:lastRenderedPageBreak/>
              <w:t xml:space="preserve">Other blinded assessments </w:t>
            </w:r>
            <w:r w:rsidR="001E009A" w:rsidRPr="003E7332">
              <w:rPr>
                <w:color w:val="000000" w:themeColor="text1"/>
                <w:lang w:val="en-US"/>
              </w:rPr>
              <w:t>included a</w:t>
            </w:r>
            <w:r w:rsidR="008F034D" w:rsidRPr="003E7332">
              <w:rPr>
                <w:color w:val="000000" w:themeColor="text1"/>
                <w:lang w:val="en-US"/>
              </w:rPr>
              <w:t>ll postoperative clinical assessments of the treated leg a</w:t>
            </w:r>
            <w:r w:rsidR="001E009A" w:rsidRPr="003E7332">
              <w:rPr>
                <w:color w:val="000000" w:themeColor="text1"/>
                <w:lang w:val="en-US"/>
              </w:rPr>
              <w:t>s well as</w:t>
            </w:r>
            <w:r w:rsidR="008F034D" w:rsidRPr="003E7332">
              <w:rPr>
                <w:color w:val="000000" w:themeColor="text1"/>
                <w:lang w:val="en-US"/>
              </w:rPr>
              <w:t xml:space="preserve"> the causality assessment of A</w:t>
            </w:r>
            <w:r w:rsidR="001E009A" w:rsidRPr="003E7332">
              <w:rPr>
                <w:color w:val="000000" w:themeColor="text1"/>
                <w:lang w:val="en-US"/>
              </w:rPr>
              <w:t>E</w:t>
            </w:r>
            <w:r w:rsidR="008F034D" w:rsidRPr="003E7332">
              <w:rPr>
                <w:color w:val="000000" w:themeColor="text1"/>
                <w:lang w:val="en-US"/>
              </w:rPr>
              <w:t>s</w:t>
            </w:r>
            <w:r w:rsidR="001E009A" w:rsidRPr="003E7332">
              <w:rPr>
                <w:color w:val="000000" w:themeColor="text1"/>
                <w:lang w:val="en-US"/>
              </w:rPr>
              <w:t>, which</w:t>
            </w:r>
            <w:r w:rsidR="008F034D" w:rsidRPr="003E7332">
              <w:rPr>
                <w:color w:val="000000" w:themeColor="text1"/>
                <w:lang w:val="en-US"/>
              </w:rPr>
              <w:t xml:space="preserve"> were performed </w:t>
            </w:r>
            <w:r w:rsidR="001E009A" w:rsidRPr="003E7332">
              <w:rPr>
                <w:color w:val="000000" w:themeColor="text1"/>
                <w:lang w:val="en-US"/>
              </w:rPr>
              <w:t xml:space="preserve">locally </w:t>
            </w:r>
            <w:r w:rsidR="008F034D" w:rsidRPr="003E7332">
              <w:rPr>
                <w:color w:val="000000" w:themeColor="text1"/>
                <w:lang w:val="en-US"/>
              </w:rPr>
              <w:t xml:space="preserve">by blinded evaluators. </w:t>
            </w:r>
            <w:r w:rsidR="008F5B41" w:rsidRPr="003E7332">
              <w:rPr>
                <w:color w:val="000000" w:themeColor="text1"/>
                <w:lang w:val="en-US"/>
              </w:rPr>
              <w:t>T</w:t>
            </w:r>
            <w:r w:rsidR="001E009A" w:rsidRPr="003E7332">
              <w:rPr>
                <w:color w:val="000000" w:themeColor="text1"/>
                <w:lang w:val="en-US"/>
              </w:rPr>
              <w:t xml:space="preserve">he </w:t>
            </w:r>
            <w:r w:rsidR="00FE4C31" w:rsidRPr="003E7332">
              <w:rPr>
                <w:color w:val="000000" w:themeColor="text1"/>
                <w:lang w:val="en-US"/>
              </w:rPr>
              <w:t xml:space="preserve">low and high dose </w:t>
            </w:r>
            <w:r w:rsidR="008F5B41" w:rsidRPr="003E7332">
              <w:rPr>
                <w:color w:val="000000" w:themeColor="text1"/>
                <w:lang w:val="en-US"/>
              </w:rPr>
              <w:t xml:space="preserve">of Osteogrow-C </w:t>
            </w:r>
            <w:r w:rsidR="00FE4C31" w:rsidRPr="003E7332">
              <w:rPr>
                <w:color w:val="000000" w:themeColor="text1"/>
                <w:lang w:val="en-US"/>
              </w:rPr>
              <w:t>were to be administered and evaluated in a double-blind manner.</w:t>
            </w:r>
          </w:p>
          <w:p w14:paraId="647685D7" w14:textId="0E45B200" w:rsidR="00DB118D" w:rsidRPr="003E7332" w:rsidRDefault="00CC63E6" w:rsidP="008F5B41">
            <w:pPr>
              <w:pStyle w:val="Default"/>
              <w:spacing w:before="60" w:after="60" w:line="252" w:lineRule="auto"/>
              <w:rPr>
                <w:rFonts w:ascii="Times New Roman" w:hAnsi="Times New Roman" w:cs="Times New Roman"/>
                <w:color w:val="000000" w:themeColor="text1"/>
                <w:lang w:val="en-US"/>
              </w:rPr>
            </w:pPr>
            <w:r w:rsidRPr="003E7332">
              <w:rPr>
                <w:rFonts w:ascii="Times New Roman" w:hAnsi="Times New Roman" w:cs="Times New Roman"/>
                <w:color w:val="000000" w:themeColor="text1"/>
                <w:lang w:val="en-US"/>
              </w:rPr>
              <w:t>T</w:t>
            </w:r>
            <w:r w:rsidR="001E26C6" w:rsidRPr="003E7332">
              <w:rPr>
                <w:rFonts w:ascii="Times New Roman" w:hAnsi="Times New Roman" w:cs="Times New Roman"/>
                <w:color w:val="000000" w:themeColor="text1"/>
                <w:lang w:val="en-US"/>
              </w:rPr>
              <w:t>he study was overseen by</w:t>
            </w:r>
            <w:r w:rsidRPr="003E7332">
              <w:rPr>
                <w:rFonts w:ascii="Times New Roman" w:hAnsi="Times New Roman" w:cs="Times New Roman"/>
                <w:color w:val="000000" w:themeColor="text1"/>
                <w:lang w:val="en-US"/>
              </w:rPr>
              <w:t xml:space="preserve"> a</w:t>
            </w:r>
            <w:r w:rsidR="00524D4F" w:rsidRPr="003E7332">
              <w:rPr>
                <w:rFonts w:ascii="Times New Roman" w:hAnsi="Times New Roman" w:cs="Times New Roman"/>
                <w:color w:val="000000" w:themeColor="text1"/>
                <w:lang w:val="en-US"/>
              </w:rPr>
              <w:t>n Independent Data and Safety Monitoring Board (IDSMB)</w:t>
            </w:r>
            <w:r w:rsidR="006F30C9">
              <w:rPr>
                <w:rFonts w:ascii="Times New Roman" w:hAnsi="Times New Roman" w:cs="Times New Roman"/>
                <w:color w:val="000000" w:themeColor="text1"/>
                <w:lang w:val="en-US"/>
              </w:rPr>
              <w:t>.</w:t>
            </w:r>
            <w:r w:rsidR="00524D4F" w:rsidRPr="003E7332">
              <w:rPr>
                <w:rFonts w:ascii="Times New Roman" w:hAnsi="Times New Roman" w:cs="Times New Roman"/>
                <w:color w:val="000000" w:themeColor="text1"/>
                <w:lang w:val="en-US"/>
              </w:rPr>
              <w:t xml:space="preserve"> </w:t>
            </w:r>
            <w:r w:rsidR="006F30C9" w:rsidRPr="003E7332">
              <w:rPr>
                <w:rFonts w:ascii="Times New Roman" w:hAnsi="Times New Roman" w:cs="Times New Roman"/>
                <w:color w:val="000000" w:themeColor="text1"/>
                <w:lang w:val="en-US"/>
              </w:rPr>
              <w:t>The IDSMB was immediately notified of any serious AEs reported during the study and</w:t>
            </w:r>
            <w:r w:rsidR="006F30C9">
              <w:rPr>
                <w:rFonts w:ascii="Times New Roman" w:hAnsi="Times New Roman" w:cs="Times New Roman"/>
                <w:color w:val="000000" w:themeColor="text1"/>
                <w:lang w:val="en-US"/>
              </w:rPr>
              <w:t xml:space="preserve"> </w:t>
            </w:r>
            <w:r w:rsidR="00FA3D6F" w:rsidRPr="003E7332">
              <w:rPr>
                <w:rFonts w:ascii="Times New Roman" w:hAnsi="Times New Roman" w:cs="Times New Roman"/>
                <w:color w:val="000000" w:themeColor="text1"/>
                <w:lang w:val="en-US"/>
              </w:rPr>
              <w:t>was</w:t>
            </w:r>
            <w:r w:rsidR="00524D4F" w:rsidRPr="003E7332">
              <w:rPr>
                <w:rFonts w:ascii="Times New Roman" w:hAnsi="Times New Roman" w:cs="Times New Roman"/>
                <w:color w:val="000000" w:themeColor="text1"/>
                <w:lang w:val="en-US"/>
              </w:rPr>
              <w:t xml:space="preserve"> empowered to </w:t>
            </w:r>
            <w:r w:rsidR="00FA3D6F" w:rsidRPr="003E7332">
              <w:rPr>
                <w:rFonts w:ascii="Times New Roman" w:hAnsi="Times New Roman" w:cs="Times New Roman"/>
                <w:color w:val="000000" w:themeColor="text1"/>
                <w:lang w:val="en-US"/>
              </w:rPr>
              <w:t>suspend enrolment</w:t>
            </w:r>
            <w:r w:rsidR="00524D4F" w:rsidRPr="003E7332">
              <w:rPr>
                <w:rFonts w:ascii="Times New Roman" w:hAnsi="Times New Roman" w:cs="Times New Roman"/>
                <w:color w:val="000000" w:themeColor="text1"/>
                <w:lang w:val="en-US"/>
              </w:rPr>
              <w:t xml:space="preserve"> and/or request an interim safety analysis at any time during the study. </w:t>
            </w:r>
            <w:r w:rsidRPr="003E7332">
              <w:rPr>
                <w:rFonts w:ascii="Times New Roman" w:hAnsi="Times New Roman" w:cs="Times New Roman"/>
                <w:color w:val="000000" w:themeColor="text1"/>
                <w:lang w:val="en-US"/>
              </w:rPr>
              <w:t>The IDSMB was blinded but could request unblinding at any time, if needed for decision making.</w:t>
            </w:r>
            <w:bookmarkEnd w:id="1"/>
          </w:p>
        </w:tc>
      </w:tr>
      <w:tr w:rsidR="00B319D2" w:rsidRPr="003E7332" w14:paraId="5248D0B1" w14:textId="77777777" w:rsidTr="006F561E">
        <w:tc>
          <w:tcPr>
            <w:tcW w:w="9071" w:type="dxa"/>
            <w:gridSpan w:val="2"/>
          </w:tcPr>
          <w:p w14:paraId="4B0D24C7" w14:textId="106AF650" w:rsidR="00DB118D" w:rsidRPr="003E7332" w:rsidRDefault="00DB118D" w:rsidP="006F561E">
            <w:pPr>
              <w:spacing w:before="60" w:after="60" w:line="252" w:lineRule="auto"/>
              <w:jc w:val="left"/>
              <w:rPr>
                <w:color w:val="000000" w:themeColor="text1"/>
                <w:lang w:val="en-US"/>
              </w:rPr>
            </w:pPr>
            <w:r w:rsidRPr="003E7332">
              <w:rPr>
                <w:b/>
                <w:bCs/>
                <w:color w:val="000000" w:themeColor="text1"/>
                <w:lang w:val="en-US"/>
              </w:rPr>
              <w:lastRenderedPageBreak/>
              <w:t xml:space="preserve">Number of </w:t>
            </w:r>
            <w:r w:rsidR="00B319D2" w:rsidRPr="003E7332">
              <w:rPr>
                <w:b/>
                <w:bCs/>
                <w:color w:val="000000" w:themeColor="text1"/>
                <w:lang w:val="en-US"/>
              </w:rPr>
              <w:t>Subjects</w:t>
            </w:r>
            <w:r w:rsidRPr="003E7332">
              <w:rPr>
                <w:color w:val="000000" w:themeColor="text1"/>
                <w:lang w:val="en-US"/>
              </w:rPr>
              <w:t>:</w:t>
            </w:r>
            <w:r w:rsidRPr="003E7332">
              <w:rPr>
                <w:b/>
                <w:bCs/>
                <w:color w:val="000000" w:themeColor="text1"/>
                <w:lang w:val="en-US"/>
              </w:rPr>
              <w:t xml:space="preserve"> </w:t>
            </w:r>
            <w:r w:rsidRPr="003E7332">
              <w:rPr>
                <w:color w:val="000000" w:themeColor="text1"/>
                <w:u w:val="single"/>
                <w:lang w:val="en-US"/>
              </w:rPr>
              <w:t>Planned</w:t>
            </w:r>
            <w:r w:rsidRPr="003E7332">
              <w:rPr>
                <w:color w:val="000000" w:themeColor="text1"/>
                <w:lang w:val="en-US"/>
              </w:rPr>
              <w:t>: 3</w:t>
            </w:r>
            <w:r w:rsidR="00B319D2" w:rsidRPr="003E7332">
              <w:rPr>
                <w:color w:val="000000" w:themeColor="text1"/>
                <w:lang w:val="en-US"/>
              </w:rPr>
              <w:t>6</w:t>
            </w:r>
            <w:r w:rsidRPr="003E7332">
              <w:rPr>
                <w:color w:val="000000" w:themeColor="text1"/>
                <w:lang w:val="en-US"/>
              </w:rPr>
              <w:t xml:space="preserve"> plus optional replacements; </w:t>
            </w:r>
            <w:r w:rsidRPr="003E7332">
              <w:rPr>
                <w:color w:val="000000" w:themeColor="text1"/>
                <w:u w:val="single"/>
                <w:lang w:val="en-US"/>
              </w:rPr>
              <w:t>Enrolled</w:t>
            </w:r>
            <w:r w:rsidRPr="003E7332">
              <w:rPr>
                <w:color w:val="000000" w:themeColor="text1"/>
                <w:lang w:val="en-US"/>
              </w:rPr>
              <w:t>: 1.</w:t>
            </w:r>
          </w:p>
        </w:tc>
      </w:tr>
      <w:tr w:rsidR="00AA7EC6" w:rsidRPr="003E7332" w14:paraId="149AC914" w14:textId="77777777" w:rsidTr="006F561E">
        <w:tc>
          <w:tcPr>
            <w:tcW w:w="9071" w:type="dxa"/>
            <w:gridSpan w:val="2"/>
          </w:tcPr>
          <w:p w14:paraId="4E7AED71" w14:textId="6CC6D9A4" w:rsidR="00DB118D" w:rsidRPr="003E7332" w:rsidRDefault="00DB118D" w:rsidP="006F561E">
            <w:pPr>
              <w:spacing w:before="60" w:after="60" w:line="252" w:lineRule="auto"/>
              <w:jc w:val="left"/>
              <w:rPr>
                <w:color w:val="000000" w:themeColor="text1"/>
                <w:lang w:val="en-US"/>
              </w:rPr>
            </w:pPr>
            <w:r w:rsidRPr="003E7332">
              <w:rPr>
                <w:b/>
                <w:bCs/>
                <w:color w:val="000000" w:themeColor="text1"/>
                <w:lang w:val="en-US"/>
              </w:rPr>
              <w:t>Diagnosis and Main Criteria for Inclusion</w:t>
            </w:r>
            <w:r w:rsidRPr="003E7332">
              <w:rPr>
                <w:color w:val="000000" w:themeColor="text1"/>
                <w:lang w:val="en-US"/>
              </w:rPr>
              <w:t>:</w:t>
            </w:r>
            <w:r w:rsidRPr="003E7332">
              <w:rPr>
                <w:b/>
                <w:bCs/>
                <w:color w:val="000000" w:themeColor="text1"/>
                <w:lang w:val="en-US"/>
              </w:rPr>
              <w:t xml:space="preserve"> </w:t>
            </w:r>
            <w:r w:rsidR="005325C9" w:rsidRPr="003E7332">
              <w:rPr>
                <w:color w:val="000000" w:themeColor="text1"/>
                <w:lang w:val="en-US"/>
              </w:rPr>
              <w:t>F</w:t>
            </w:r>
            <w:r w:rsidR="00335A95" w:rsidRPr="003E7332">
              <w:rPr>
                <w:color w:val="000000" w:themeColor="text1"/>
                <w:lang w:val="en-US"/>
              </w:rPr>
              <w:t>racture nonunion</w:t>
            </w:r>
            <w:r w:rsidRPr="003E7332">
              <w:rPr>
                <w:color w:val="000000" w:themeColor="text1"/>
                <w:lang w:val="en-US"/>
              </w:rPr>
              <w:t>.</w:t>
            </w:r>
          </w:p>
          <w:p w14:paraId="5CF3EB67" w14:textId="522B0E3C" w:rsidR="00B319D2" w:rsidRPr="003E7332" w:rsidRDefault="00DB118D" w:rsidP="00BB0B44">
            <w:pPr>
              <w:spacing w:before="60" w:after="60" w:line="252" w:lineRule="auto"/>
              <w:jc w:val="left"/>
              <w:rPr>
                <w:color w:val="000000" w:themeColor="text1"/>
                <w:lang w:val="en-US"/>
              </w:rPr>
            </w:pPr>
            <w:r w:rsidRPr="003E7332">
              <w:rPr>
                <w:color w:val="000000" w:themeColor="text1"/>
                <w:u w:val="single"/>
                <w:lang w:val="en-US"/>
              </w:rPr>
              <w:t>Main inclusion criteria</w:t>
            </w:r>
            <w:r w:rsidRPr="003E7332">
              <w:rPr>
                <w:color w:val="000000" w:themeColor="text1"/>
                <w:lang w:val="en-US"/>
              </w:rPr>
              <w:t xml:space="preserve">: </w:t>
            </w:r>
            <w:r w:rsidR="009A3E4D" w:rsidRPr="003E7332">
              <w:rPr>
                <w:color w:val="000000" w:themeColor="text1"/>
                <w:lang w:val="en-US"/>
              </w:rPr>
              <w:t>A</w:t>
            </w:r>
            <w:r w:rsidRPr="003E7332">
              <w:rPr>
                <w:color w:val="000000" w:themeColor="text1"/>
                <w:lang w:val="en-US"/>
              </w:rPr>
              <w:t xml:space="preserve">dult </w:t>
            </w:r>
            <w:r w:rsidR="005325C9" w:rsidRPr="003E7332">
              <w:rPr>
                <w:color w:val="000000" w:themeColor="text1"/>
                <w:lang w:val="en-US"/>
              </w:rPr>
              <w:t>(≥18 years)</w:t>
            </w:r>
            <w:r w:rsidR="00AA7EC6" w:rsidRPr="003E7332">
              <w:rPr>
                <w:color w:val="000000" w:themeColor="text1"/>
                <w:lang w:val="en-US"/>
              </w:rPr>
              <w:t>,</w:t>
            </w:r>
            <w:r w:rsidR="005325C9" w:rsidRPr="003E7332">
              <w:rPr>
                <w:color w:val="000000" w:themeColor="text1"/>
                <w:lang w:val="en-US"/>
              </w:rPr>
              <w:t xml:space="preserve"> </w:t>
            </w:r>
            <w:r w:rsidR="009A3E4D" w:rsidRPr="003E7332">
              <w:rPr>
                <w:color w:val="000000" w:themeColor="text1"/>
                <w:lang w:val="en-US"/>
              </w:rPr>
              <w:t xml:space="preserve">skeletally mature </w:t>
            </w:r>
            <w:r w:rsidRPr="003E7332">
              <w:rPr>
                <w:color w:val="000000" w:themeColor="text1"/>
                <w:lang w:val="en-US"/>
              </w:rPr>
              <w:t xml:space="preserve">males </w:t>
            </w:r>
            <w:r w:rsidR="00AA7EC6" w:rsidRPr="003E7332">
              <w:rPr>
                <w:color w:val="000000" w:themeColor="text1"/>
                <w:lang w:val="en-US"/>
              </w:rPr>
              <w:t>or</w:t>
            </w:r>
            <w:r w:rsidRPr="003E7332">
              <w:rPr>
                <w:color w:val="000000" w:themeColor="text1"/>
                <w:lang w:val="en-US"/>
              </w:rPr>
              <w:t xml:space="preserve"> females with </w:t>
            </w:r>
            <w:r w:rsidR="005325C9" w:rsidRPr="003E7332">
              <w:rPr>
                <w:color w:val="000000" w:themeColor="text1"/>
                <w:lang w:val="en-US"/>
              </w:rPr>
              <w:t xml:space="preserve">FNU of the tibia </w:t>
            </w:r>
            <w:r w:rsidR="00BB0B44" w:rsidRPr="003E7332">
              <w:rPr>
                <w:color w:val="000000" w:themeColor="text1"/>
                <w:lang w:val="en-US"/>
              </w:rPr>
              <w:t>resulting from a</w:t>
            </w:r>
            <w:r w:rsidR="005325C9" w:rsidRPr="003E7332">
              <w:rPr>
                <w:color w:val="000000" w:themeColor="text1"/>
                <w:lang w:val="en-US"/>
              </w:rPr>
              <w:t xml:space="preserve"> traumatic, unilateral, displaced, isolated, closed, extra-articular </w:t>
            </w:r>
            <w:r w:rsidR="00AA7EC6" w:rsidRPr="003E7332">
              <w:rPr>
                <w:color w:val="000000" w:themeColor="text1"/>
                <w:lang w:val="en-US"/>
              </w:rPr>
              <w:t xml:space="preserve">tibial </w:t>
            </w:r>
            <w:r w:rsidR="005325C9" w:rsidRPr="003E7332">
              <w:rPr>
                <w:color w:val="000000" w:themeColor="text1"/>
                <w:lang w:val="en-US"/>
              </w:rPr>
              <w:t xml:space="preserve">fracture </w:t>
            </w:r>
            <w:r w:rsidR="0023080C" w:rsidRPr="003E7332">
              <w:rPr>
                <w:color w:val="000000" w:themeColor="text1"/>
                <w:lang w:val="en-US"/>
              </w:rPr>
              <w:t>previously</w:t>
            </w:r>
            <w:r w:rsidR="00AA7EC6" w:rsidRPr="003E7332">
              <w:rPr>
                <w:color w:val="000000" w:themeColor="text1"/>
                <w:lang w:val="en-US"/>
              </w:rPr>
              <w:t xml:space="preserve"> </w:t>
            </w:r>
            <w:r w:rsidR="005325C9" w:rsidRPr="003E7332">
              <w:rPr>
                <w:color w:val="000000" w:themeColor="text1"/>
                <w:lang w:val="en-US"/>
              </w:rPr>
              <w:t xml:space="preserve">treated with </w:t>
            </w:r>
            <w:r w:rsidR="00BB0B44" w:rsidRPr="003E7332">
              <w:rPr>
                <w:color w:val="000000" w:themeColor="text1"/>
                <w:lang w:val="en-US"/>
              </w:rPr>
              <w:t xml:space="preserve">an </w:t>
            </w:r>
            <w:proofErr w:type="spellStart"/>
            <w:r w:rsidR="005325C9" w:rsidRPr="003E7332">
              <w:rPr>
                <w:color w:val="000000" w:themeColor="text1"/>
                <w:lang w:val="en-US"/>
              </w:rPr>
              <w:t>osteosynthetic</w:t>
            </w:r>
            <w:proofErr w:type="spellEnd"/>
            <w:r w:rsidR="005325C9" w:rsidRPr="003E7332">
              <w:rPr>
                <w:color w:val="000000" w:themeColor="text1"/>
                <w:lang w:val="en-US"/>
              </w:rPr>
              <w:t xml:space="preserve"> device</w:t>
            </w:r>
            <w:r w:rsidR="00DA6A52" w:rsidRPr="003E7332">
              <w:rPr>
                <w:color w:val="000000" w:themeColor="text1"/>
                <w:lang w:val="en-US"/>
              </w:rPr>
              <w:t xml:space="preserve"> and non-responsive to conservative and/or alternative treatment (e.g., electrical stimulation, ultrasound, skeletal fixation with or without supplemental bone graft)</w:t>
            </w:r>
            <w:r w:rsidR="00AA7EC6" w:rsidRPr="003E7332">
              <w:rPr>
                <w:color w:val="000000" w:themeColor="text1"/>
                <w:lang w:val="en-US"/>
              </w:rPr>
              <w:t>.</w:t>
            </w:r>
            <w:r w:rsidR="00BB0B44" w:rsidRPr="003E7332">
              <w:rPr>
                <w:color w:val="000000" w:themeColor="text1"/>
                <w:lang w:val="en-US"/>
              </w:rPr>
              <w:t xml:space="preserve"> </w:t>
            </w:r>
            <w:r w:rsidR="00AA7EC6" w:rsidRPr="003E7332">
              <w:rPr>
                <w:color w:val="000000" w:themeColor="text1"/>
                <w:lang w:val="en-US"/>
              </w:rPr>
              <w:t xml:space="preserve">The diagnosis </w:t>
            </w:r>
            <w:r w:rsidR="004B0CB0" w:rsidRPr="003E7332">
              <w:rPr>
                <w:color w:val="000000" w:themeColor="text1"/>
                <w:lang w:val="en-US"/>
              </w:rPr>
              <w:t>had to be</w:t>
            </w:r>
            <w:r w:rsidR="00AA7EC6" w:rsidRPr="003E7332">
              <w:rPr>
                <w:color w:val="000000" w:themeColor="text1"/>
                <w:lang w:val="en-US"/>
              </w:rPr>
              <w:t xml:space="preserve"> confirmed by medical history and radiographic analyses showing no healing progression over previous 3 months.</w:t>
            </w:r>
          </w:p>
        </w:tc>
      </w:tr>
      <w:tr w:rsidR="003124D2" w:rsidRPr="003E7332" w14:paraId="1402D4CD" w14:textId="77777777" w:rsidTr="006F561E">
        <w:tc>
          <w:tcPr>
            <w:tcW w:w="9071" w:type="dxa"/>
            <w:gridSpan w:val="2"/>
          </w:tcPr>
          <w:p w14:paraId="1120C502" w14:textId="77777777" w:rsidR="00DB118D" w:rsidRPr="003E7332" w:rsidRDefault="00DB118D" w:rsidP="003124D2">
            <w:pPr>
              <w:spacing w:before="60" w:after="60" w:line="252" w:lineRule="auto"/>
              <w:jc w:val="left"/>
              <w:rPr>
                <w:b/>
                <w:bCs/>
                <w:color w:val="000000" w:themeColor="text1"/>
                <w:lang w:val="en-US"/>
              </w:rPr>
            </w:pPr>
            <w:r w:rsidRPr="003E7332">
              <w:rPr>
                <w:b/>
                <w:bCs/>
                <w:color w:val="000000" w:themeColor="text1"/>
                <w:lang w:val="en-US"/>
              </w:rPr>
              <w:t xml:space="preserve">Test Product, Dose, Mode of Administration, Batch Number(s) </w:t>
            </w:r>
          </w:p>
          <w:p w14:paraId="45D04B05" w14:textId="13E894ED" w:rsidR="007B457A" w:rsidRPr="003E7332" w:rsidRDefault="00DB118D" w:rsidP="003124D2">
            <w:pPr>
              <w:spacing w:before="60" w:after="60" w:line="252" w:lineRule="auto"/>
              <w:jc w:val="left"/>
              <w:rPr>
                <w:color w:val="000000" w:themeColor="text1"/>
                <w:lang w:val="en-US"/>
              </w:rPr>
            </w:pPr>
            <w:r w:rsidRPr="003E7332">
              <w:rPr>
                <w:color w:val="000000" w:themeColor="text1"/>
                <w:u w:val="single"/>
                <w:lang w:val="en-US"/>
              </w:rPr>
              <w:t>Test product</w:t>
            </w:r>
            <w:r w:rsidRPr="003E7332">
              <w:rPr>
                <w:color w:val="000000" w:themeColor="text1"/>
                <w:lang w:val="en-US"/>
              </w:rPr>
              <w:t>: Osteogrow</w:t>
            </w:r>
            <w:r w:rsidR="007B457A" w:rsidRPr="003E7332">
              <w:rPr>
                <w:color w:val="000000" w:themeColor="text1"/>
                <w:lang w:val="en-US"/>
              </w:rPr>
              <w:t>-C</w:t>
            </w:r>
            <w:r w:rsidRPr="003E7332">
              <w:rPr>
                <w:color w:val="000000" w:themeColor="text1"/>
                <w:lang w:val="en-US"/>
              </w:rPr>
              <w:t xml:space="preserve"> (rhBMP6 delivered in ABC supplemented with</w:t>
            </w:r>
            <w:r w:rsidR="007B457A" w:rsidRPr="003E7332">
              <w:rPr>
                <w:color w:val="000000" w:themeColor="text1"/>
                <w:lang w:val="en-US"/>
              </w:rPr>
              <w:t xml:space="preserve"> synthetic ceramics [</w:t>
            </w:r>
            <w:r w:rsidR="007B457A" w:rsidRPr="00F4422A">
              <w:rPr>
                <w:color w:val="A6A6A6" w:themeColor="background1" w:themeShade="A6"/>
                <w:highlight w:val="darkGray"/>
                <w:lang w:val="en-US"/>
              </w:rPr>
              <w:t>10 cc of CE-marked</w:t>
            </w:r>
            <w:r w:rsidR="00685E9D" w:rsidRPr="00F4422A">
              <w:rPr>
                <w:color w:val="A6A6A6" w:themeColor="background1" w:themeShade="A6"/>
                <w:highlight w:val="darkGray"/>
                <w:lang w:val="en-US"/>
              </w:rPr>
              <w:t xml:space="preserve">, highly porous, 1-2 mm </w:t>
            </w:r>
            <w:r w:rsidR="007B457A" w:rsidRPr="00F4422A">
              <w:rPr>
                <w:color w:val="A6A6A6" w:themeColor="background1" w:themeShade="A6"/>
                <w:highlight w:val="darkGray"/>
                <w:lang w:val="en-US"/>
              </w:rPr>
              <w:t>ß-tricalcium phosphate granules per 10 mL blood</w:t>
            </w:r>
            <w:r w:rsidR="007B457A" w:rsidRPr="003E7332">
              <w:rPr>
                <w:color w:val="000000" w:themeColor="text1"/>
                <w:lang w:val="en-US"/>
              </w:rPr>
              <w:t>] as a CRM</w:t>
            </w:r>
            <w:r w:rsidR="006E2083" w:rsidRPr="003E7332">
              <w:rPr>
                <w:color w:val="000000" w:themeColor="text1"/>
                <w:lang w:val="en-US"/>
              </w:rPr>
              <w:t>)</w:t>
            </w:r>
            <w:r w:rsidR="007B457A" w:rsidRPr="003E7332">
              <w:rPr>
                <w:color w:val="000000" w:themeColor="text1"/>
                <w:lang w:val="en-US"/>
              </w:rPr>
              <w:t xml:space="preserve">. </w:t>
            </w:r>
          </w:p>
          <w:p w14:paraId="7B9D4DB3" w14:textId="5F1FD0CE" w:rsidR="00DB118D" w:rsidRPr="003E7332" w:rsidRDefault="007B457A" w:rsidP="003124D2">
            <w:pPr>
              <w:spacing w:before="60" w:after="60" w:line="252" w:lineRule="auto"/>
              <w:jc w:val="left"/>
              <w:rPr>
                <w:color w:val="000000" w:themeColor="text1"/>
                <w:lang w:val="en-US"/>
              </w:rPr>
            </w:pPr>
            <w:r w:rsidRPr="003E7332">
              <w:rPr>
                <w:color w:val="000000" w:themeColor="text1"/>
                <w:lang w:val="en-US"/>
              </w:rPr>
              <w:t xml:space="preserve">Osteogrow-C </w:t>
            </w:r>
            <w:r w:rsidR="00FB049E" w:rsidRPr="003E7332">
              <w:rPr>
                <w:color w:val="000000" w:themeColor="text1"/>
                <w:lang w:val="en-US"/>
              </w:rPr>
              <w:t>was to be</w:t>
            </w:r>
            <w:r w:rsidR="009B4506" w:rsidRPr="003E7332">
              <w:rPr>
                <w:color w:val="000000" w:themeColor="text1"/>
                <w:lang w:val="en-US"/>
              </w:rPr>
              <w:t xml:space="preserve"> </w:t>
            </w:r>
            <w:r w:rsidR="00DB118D" w:rsidRPr="003E7332">
              <w:rPr>
                <w:color w:val="000000" w:themeColor="text1"/>
                <w:lang w:val="en-US"/>
              </w:rPr>
              <w:t>prepared before administration using the Osteogrow kit</w:t>
            </w:r>
            <w:r w:rsidR="009B4506" w:rsidRPr="003E7332">
              <w:rPr>
                <w:color w:val="000000" w:themeColor="text1"/>
                <w:lang w:val="en-US"/>
              </w:rPr>
              <w:t xml:space="preserve"> and 10</w:t>
            </w:r>
            <w:r w:rsidR="00DB118D" w:rsidRPr="003E7332">
              <w:rPr>
                <w:color w:val="000000" w:themeColor="text1"/>
                <w:lang w:val="en-US"/>
              </w:rPr>
              <w:t xml:space="preserve"> mL of the patient’s peripheral blood</w:t>
            </w:r>
            <w:r w:rsidR="009B4506" w:rsidRPr="003E7332">
              <w:rPr>
                <w:color w:val="000000" w:themeColor="text1"/>
                <w:lang w:val="en-US"/>
              </w:rPr>
              <w:t xml:space="preserve">. </w:t>
            </w:r>
            <w:r w:rsidR="00DB118D" w:rsidRPr="003E7332">
              <w:rPr>
                <w:color w:val="000000" w:themeColor="text1"/>
                <w:lang w:val="en-US"/>
              </w:rPr>
              <w:t>Osteogrow kit consisted of Box A</w:t>
            </w:r>
            <w:r w:rsidR="00FB049E" w:rsidRPr="003E7332">
              <w:rPr>
                <w:color w:val="000000" w:themeColor="text1"/>
                <w:lang w:val="en-US"/>
              </w:rPr>
              <w:t xml:space="preserve"> (</w:t>
            </w:r>
            <w:r w:rsidR="00217D07" w:rsidRPr="003E7332">
              <w:rPr>
                <w:color w:val="000000" w:themeColor="text1"/>
                <w:lang w:val="en-US"/>
              </w:rPr>
              <w:t xml:space="preserve">containing </w:t>
            </w:r>
            <w:r w:rsidR="00DB118D" w:rsidRPr="003E7332">
              <w:rPr>
                <w:color w:val="000000" w:themeColor="text1"/>
                <w:lang w:val="en-US"/>
              </w:rPr>
              <w:t xml:space="preserve">two </w:t>
            </w:r>
            <w:r w:rsidR="004A1414" w:rsidRPr="003E7332">
              <w:rPr>
                <w:color w:val="000000" w:themeColor="text1"/>
                <w:lang w:val="en-US"/>
              </w:rPr>
              <w:t xml:space="preserve">vials of </w:t>
            </w:r>
            <w:r w:rsidR="00DB118D" w:rsidRPr="003E7332">
              <w:rPr>
                <w:color w:val="000000" w:themeColor="text1"/>
                <w:lang w:val="en-US"/>
              </w:rPr>
              <w:t>rhBMP6 0.5</w:t>
            </w:r>
            <w:r w:rsidR="00FB049E" w:rsidRPr="003E7332">
              <w:rPr>
                <w:color w:val="000000" w:themeColor="text1"/>
                <w:lang w:val="en-US"/>
              </w:rPr>
              <w:t> </w:t>
            </w:r>
            <w:r w:rsidR="00DB118D" w:rsidRPr="003E7332">
              <w:rPr>
                <w:color w:val="000000" w:themeColor="text1"/>
                <w:lang w:val="en-US"/>
              </w:rPr>
              <w:t xml:space="preserve">mg </w:t>
            </w:r>
            <w:r w:rsidR="004A1414" w:rsidRPr="003E7332">
              <w:rPr>
                <w:color w:val="000000" w:themeColor="text1"/>
                <w:lang w:val="en-US"/>
              </w:rPr>
              <w:t>sterile freeze-dried powder</w:t>
            </w:r>
            <w:r w:rsidR="00FB049E" w:rsidRPr="003E7332">
              <w:rPr>
                <w:color w:val="000000" w:themeColor="text1"/>
                <w:lang w:val="en-US"/>
              </w:rPr>
              <w:t>)</w:t>
            </w:r>
            <w:r w:rsidR="00DB118D" w:rsidRPr="003E7332">
              <w:rPr>
                <w:color w:val="000000" w:themeColor="text1"/>
                <w:lang w:val="en-US"/>
              </w:rPr>
              <w:t xml:space="preserve"> and Box B</w:t>
            </w:r>
            <w:r w:rsidR="00FB049E" w:rsidRPr="003E7332">
              <w:rPr>
                <w:color w:val="000000" w:themeColor="text1"/>
                <w:lang w:val="en-US"/>
              </w:rPr>
              <w:t xml:space="preserve"> (</w:t>
            </w:r>
            <w:r w:rsidR="00DB118D" w:rsidRPr="003E7332">
              <w:rPr>
                <w:color w:val="000000" w:themeColor="text1"/>
                <w:lang w:val="en-US"/>
              </w:rPr>
              <w:t>contain</w:t>
            </w:r>
            <w:r w:rsidR="00217D07" w:rsidRPr="003E7332">
              <w:rPr>
                <w:color w:val="000000" w:themeColor="text1"/>
                <w:lang w:val="en-US"/>
              </w:rPr>
              <w:t>ing</w:t>
            </w:r>
            <w:r w:rsidR="00DB118D" w:rsidRPr="003E7332">
              <w:rPr>
                <w:color w:val="000000" w:themeColor="text1"/>
                <w:lang w:val="en-US"/>
              </w:rPr>
              <w:t xml:space="preserve"> </w:t>
            </w:r>
            <w:r w:rsidR="00AD3B25" w:rsidRPr="003E7332">
              <w:rPr>
                <w:color w:val="000000" w:themeColor="text1"/>
                <w:lang w:val="en-US"/>
              </w:rPr>
              <w:t xml:space="preserve">solvent, synthetic ceramics, and other </w:t>
            </w:r>
            <w:r w:rsidR="004A1414" w:rsidRPr="003E7332">
              <w:rPr>
                <w:color w:val="000000" w:themeColor="text1"/>
                <w:lang w:val="en-US"/>
              </w:rPr>
              <w:t>ancillary items for Osteogrow-C preparation</w:t>
            </w:r>
            <w:r w:rsidR="00FB049E" w:rsidRPr="003E7332">
              <w:rPr>
                <w:color w:val="000000" w:themeColor="text1"/>
                <w:lang w:val="en-US"/>
              </w:rPr>
              <w:t>)</w:t>
            </w:r>
            <w:r w:rsidR="00DB118D" w:rsidRPr="003E7332">
              <w:rPr>
                <w:color w:val="000000" w:themeColor="text1"/>
                <w:lang w:val="en-US"/>
              </w:rPr>
              <w:t xml:space="preserve">. Depending on the rhBMP6 dose, one or two </w:t>
            </w:r>
            <w:r w:rsidR="001C52A5" w:rsidRPr="003E7332">
              <w:rPr>
                <w:color w:val="000000" w:themeColor="text1"/>
                <w:lang w:val="en-US"/>
              </w:rPr>
              <w:t xml:space="preserve">packages of </w:t>
            </w:r>
            <w:r w:rsidR="00DB118D" w:rsidRPr="003E7332">
              <w:rPr>
                <w:color w:val="000000" w:themeColor="text1"/>
                <w:lang w:val="en-US"/>
              </w:rPr>
              <w:t>Box</w:t>
            </w:r>
            <w:r w:rsidR="00FB049E" w:rsidRPr="003E7332">
              <w:rPr>
                <w:color w:val="000000" w:themeColor="text1"/>
                <w:lang w:val="en-US"/>
              </w:rPr>
              <w:t> </w:t>
            </w:r>
            <w:r w:rsidR="00DB118D" w:rsidRPr="003E7332">
              <w:rPr>
                <w:color w:val="000000" w:themeColor="text1"/>
                <w:lang w:val="en-US"/>
              </w:rPr>
              <w:t>A</w:t>
            </w:r>
            <w:r w:rsidR="00FB049E" w:rsidRPr="003E7332">
              <w:rPr>
                <w:color w:val="000000" w:themeColor="text1"/>
                <w:lang w:val="en-US"/>
              </w:rPr>
              <w:t xml:space="preserve"> </w:t>
            </w:r>
            <w:r w:rsidR="00AD3B25" w:rsidRPr="003E7332">
              <w:rPr>
                <w:color w:val="000000" w:themeColor="text1"/>
                <w:lang w:val="en-US"/>
              </w:rPr>
              <w:t xml:space="preserve">and one Box B </w:t>
            </w:r>
            <w:r w:rsidR="00DB118D" w:rsidRPr="003E7332">
              <w:rPr>
                <w:color w:val="000000" w:themeColor="text1"/>
                <w:lang w:val="en-US"/>
              </w:rPr>
              <w:t xml:space="preserve">were </w:t>
            </w:r>
            <w:r w:rsidR="004A1414" w:rsidRPr="003E7332">
              <w:rPr>
                <w:color w:val="000000" w:themeColor="text1"/>
                <w:lang w:val="en-US"/>
              </w:rPr>
              <w:t xml:space="preserve">to be </w:t>
            </w:r>
            <w:r w:rsidR="00DB118D" w:rsidRPr="003E7332">
              <w:rPr>
                <w:color w:val="000000" w:themeColor="text1"/>
                <w:lang w:val="en-US"/>
              </w:rPr>
              <w:t xml:space="preserve">used. </w:t>
            </w:r>
          </w:p>
          <w:p w14:paraId="5CBAB633" w14:textId="371567A4" w:rsidR="00DB118D" w:rsidRPr="003E7332" w:rsidRDefault="00DB118D" w:rsidP="003124D2">
            <w:pPr>
              <w:spacing w:before="60" w:after="60" w:line="252" w:lineRule="auto"/>
              <w:jc w:val="left"/>
              <w:rPr>
                <w:color w:val="000000" w:themeColor="text1"/>
                <w:lang w:val="en-US"/>
              </w:rPr>
            </w:pPr>
            <w:r w:rsidRPr="003E7332">
              <w:rPr>
                <w:color w:val="000000" w:themeColor="text1"/>
                <w:u w:val="single"/>
                <w:lang w:val="en-US"/>
              </w:rPr>
              <w:t>Dose</w:t>
            </w:r>
            <w:r w:rsidR="00385290" w:rsidRPr="003E7332">
              <w:rPr>
                <w:color w:val="000000" w:themeColor="text1"/>
                <w:u w:val="single"/>
                <w:lang w:val="en-US"/>
              </w:rPr>
              <w:t>s</w:t>
            </w:r>
            <w:r w:rsidRPr="003E7332">
              <w:rPr>
                <w:color w:val="000000" w:themeColor="text1"/>
                <w:lang w:val="en-US"/>
              </w:rPr>
              <w:t xml:space="preserve">: </w:t>
            </w:r>
          </w:p>
          <w:p w14:paraId="01ECAB35" w14:textId="224B9BA1" w:rsidR="00DB118D" w:rsidRPr="003E7332" w:rsidRDefault="00DB118D" w:rsidP="00B46142">
            <w:pPr>
              <w:pStyle w:val="ListParagraph"/>
              <w:numPr>
                <w:ilvl w:val="0"/>
                <w:numId w:val="3"/>
              </w:numPr>
              <w:spacing w:before="60" w:after="60" w:line="252" w:lineRule="auto"/>
              <w:ind w:left="227" w:hanging="227"/>
              <w:jc w:val="left"/>
              <w:rPr>
                <w:color w:val="000000" w:themeColor="text1"/>
                <w:lang w:val="en-US"/>
              </w:rPr>
            </w:pPr>
            <w:r w:rsidRPr="003E7332">
              <w:rPr>
                <w:b/>
                <w:bCs/>
                <w:color w:val="000000" w:themeColor="text1"/>
                <w:lang w:val="en-US"/>
              </w:rPr>
              <w:t>L</w:t>
            </w:r>
            <w:r w:rsidR="00AD3B25" w:rsidRPr="003E7332">
              <w:rPr>
                <w:b/>
                <w:bCs/>
                <w:color w:val="000000" w:themeColor="text1"/>
                <w:lang w:val="en-US"/>
              </w:rPr>
              <w:t>ow-dose</w:t>
            </w:r>
            <w:r w:rsidRPr="003E7332">
              <w:rPr>
                <w:b/>
                <w:bCs/>
                <w:color w:val="000000" w:themeColor="text1"/>
                <w:lang w:val="en-US"/>
              </w:rPr>
              <w:t xml:space="preserve"> Osteogrow</w:t>
            </w:r>
            <w:r w:rsidR="00AD3B25" w:rsidRPr="003E7332">
              <w:rPr>
                <w:b/>
                <w:bCs/>
                <w:color w:val="000000" w:themeColor="text1"/>
                <w:lang w:val="en-US"/>
              </w:rPr>
              <w:t>-C</w:t>
            </w:r>
            <w:r w:rsidRPr="003E7332">
              <w:rPr>
                <w:color w:val="000000" w:themeColor="text1"/>
                <w:lang w:val="en-US"/>
              </w:rPr>
              <w:t>: 0.</w:t>
            </w:r>
            <w:r w:rsidR="00722100" w:rsidRPr="003E7332">
              <w:rPr>
                <w:color w:val="000000" w:themeColor="text1"/>
                <w:lang w:val="en-US"/>
              </w:rPr>
              <w:t>1</w:t>
            </w:r>
            <w:r w:rsidRPr="003E7332">
              <w:rPr>
                <w:color w:val="000000" w:themeColor="text1"/>
                <w:lang w:val="en-US"/>
              </w:rPr>
              <w:t xml:space="preserve"> mg</w:t>
            </w:r>
            <w:r w:rsidR="00722100" w:rsidRPr="003E7332">
              <w:rPr>
                <w:color w:val="000000" w:themeColor="text1"/>
                <w:lang w:val="en-US"/>
              </w:rPr>
              <w:t>/mL</w:t>
            </w:r>
            <w:r w:rsidRPr="003E7332">
              <w:rPr>
                <w:color w:val="000000" w:themeColor="text1"/>
                <w:lang w:val="en-US"/>
              </w:rPr>
              <w:t xml:space="preserve"> rhBMP6 in </w:t>
            </w:r>
            <w:r w:rsidR="00722100" w:rsidRPr="003E7332">
              <w:rPr>
                <w:color w:val="000000" w:themeColor="text1"/>
                <w:lang w:val="en-US"/>
              </w:rPr>
              <w:t>a ceramics-supplemented</w:t>
            </w:r>
            <w:r w:rsidRPr="003E7332">
              <w:rPr>
                <w:color w:val="000000" w:themeColor="text1"/>
                <w:lang w:val="en-US"/>
              </w:rPr>
              <w:t xml:space="preserve"> ABC</w:t>
            </w:r>
            <w:r w:rsidR="00722100" w:rsidRPr="003E7332">
              <w:rPr>
                <w:color w:val="000000" w:themeColor="text1"/>
                <w:lang w:val="en-US"/>
              </w:rPr>
              <w:t>, up to 1 mg rhBMP6 (10 mL ABC) in total</w:t>
            </w:r>
            <w:r w:rsidRPr="003E7332">
              <w:rPr>
                <w:color w:val="000000" w:themeColor="text1"/>
                <w:lang w:val="en-US"/>
              </w:rPr>
              <w:t>.</w:t>
            </w:r>
          </w:p>
          <w:p w14:paraId="46247567" w14:textId="1FEA6F54" w:rsidR="00722100" w:rsidRPr="003E7332" w:rsidRDefault="00722100" w:rsidP="00B46142">
            <w:pPr>
              <w:pStyle w:val="ListParagraph"/>
              <w:numPr>
                <w:ilvl w:val="0"/>
                <w:numId w:val="3"/>
              </w:numPr>
              <w:spacing w:before="60" w:after="60" w:line="252" w:lineRule="auto"/>
              <w:ind w:left="227" w:hanging="227"/>
              <w:jc w:val="left"/>
              <w:rPr>
                <w:color w:val="000000" w:themeColor="text1"/>
                <w:lang w:val="en-US"/>
              </w:rPr>
            </w:pPr>
            <w:r w:rsidRPr="003E7332">
              <w:rPr>
                <w:b/>
                <w:bCs/>
                <w:color w:val="000000" w:themeColor="text1"/>
                <w:lang w:val="en-US"/>
              </w:rPr>
              <w:t>High-dose Osteogrow-C</w:t>
            </w:r>
            <w:r w:rsidRPr="003E7332">
              <w:rPr>
                <w:color w:val="000000" w:themeColor="text1"/>
                <w:lang w:val="en-US"/>
              </w:rPr>
              <w:t>: 0.2 mg/mL rhBMP6 in a ceramics-supplemented ABC, up to 2 mg rhBMP6 (10 mL ABC) in total.</w:t>
            </w:r>
          </w:p>
          <w:p w14:paraId="4551597E" w14:textId="30109F24" w:rsidR="00752598" w:rsidRPr="003E7332" w:rsidRDefault="001D5B92" w:rsidP="003124D2">
            <w:pPr>
              <w:spacing w:before="60" w:after="60" w:line="252" w:lineRule="auto"/>
              <w:jc w:val="left"/>
              <w:rPr>
                <w:color w:val="000000" w:themeColor="text1"/>
                <w:lang w:val="en-US"/>
              </w:rPr>
            </w:pPr>
            <w:r w:rsidRPr="003E7332">
              <w:rPr>
                <w:color w:val="000000" w:themeColor="text1"/>
                <w:lang w:val="en-US"/>
              </w:rPr>
              <w:t xml:space="preserve">Given the variable size of bone defects after FNU reduction, </w:t>
            </w:r>
            <w:r w:rsidR="000D2BE9" w:rsidRPr="003E7332">
              <w:rPr>
                <w:color w:val="000000" w:themeColor="text1"/>
                <w:lang w:val="en-US"/>
              </w:rPr>
              <w:t xml:space="preserve">Osteogrow-C </w:t>
            </w:r>
            <w:r w:rsidRPr="003E7332">
              <w:rPr>
                <w:color w:val="000000" w:themeColor="text1"/>
                <w:lang w:val="en-US"/>
              </w:rPr>
              <w:t xml:space="preserve">was to be </w:t>
            </w:r>
            <w:r w:rsidR="00B36C46" w:rsidRPr="003E7332">
              <w:rPr>
                <w:color w:val="000000" w:themeColor="text1"/>
                <w:lang w:val="en-US"/>
              </w:rPr>
              <w:t>applied</w:t>
            </w:r>
            <w:r w:rsidRPr="003E7332">
              <w:rPr>
                <w:color w:val="000000" w:themeColor="text1"/>
                <w:lang w:val="en-US"/>
              </w:rPr>
              <w:t xml:space="preserve"> in </w:t>
            </w:r>
            <w:r w:rsidR="00B36C46" w:rsidRPr="003E7332">
              <w:rPr>
                <w:color w:val="000000" w:themeColor="text1"/>
                <w:lang w:val="en-US"/>
              </w:rPr>
              <w:t>an</w:t>
            </w:r>
            <w:r w:rsidRPr="003E7332">
              <w:rPr>
                <w:color w:val="000000" w:themeColor="text1"/>
                <w:lang w:val="en-US"/>
              </w:rPr>
              <w:t xml:space="preserve"> amount sufficient to fill the bone gap and cover the adjacent periosteum</w:t>
            </w:r>
            <w:r w:rsidR="00752598" w:rsidRPr="003E7332">
              <w:rPr>
                <w:color w:val="000000" w:themeColor="text1"/>
                <w:lang w:val="en-US"/>
              </w:rPr>
              <w:t>.</w:t>
            </w:r>
            <w:r w:rsidR="00060066" w:rsidRPr="003E7332">
              <w:rPr>
                <w:color w:val="000000" w:themeColor="text1"/>
                <w:lang w:val="en-US"/>
              </w:rPr>
              <w:t xml:space="preserve"> </w:t>
            </w:r>
            <w:r w:rsidR="000D2BE9" w:rsidRPr="003E7332">
              <w:rPr>
                <w:color w:val="000000" w:themeColor="text1"/>
                <w:lang w:val="en-US"/>
              </w:rPr>
              <w:t>T</w:t>
            </w:r>
            <w:r w:rsidR="00060066" w:rsidRPr="003E7332">
              <w:rPr>
                <w:color w:val="000000" w:themeColor="text1"/>
                <w:lang w:val="en-US"/>
              </w:rPr>
              <w:t xml:space="preserve">he </w:t>
            </w:r>
            <w:r w:rsidR="000D2BE9" w:rsidRPr="003E7332">
              <w:rPr>
                <w:color w:val="000000" w:themeColor="text1"/>
                <w:lang w:val="en-US"/>
              </w:rPr>
              <w:t xml:space="preserve">amount used </w:t>
            </w:r>
            <w:r w:rsidR="00060066" w:rsidRPr="003E7332">
              <w:rPr>
                <w:color w:val="000000" w:themeColor="text1"/>
                <w:lang w:val="en-US"/>
              </w:rPr>
              <w:t xml:space="preserve">was to be estimated by the surgeon </w:t>
            </w:r>
            <w:r w:rsidR="000D2BE9" w:rsidRPr="003E7332">
              <w:rPr>
                <w:color w:val="000000" w:themeColor="text1"/>
                <w:lang w:val="en-US"/>
              </w:rPr>
              <w:t xml:space="preserve">and expressed </w:t>
            </w:r>
            <w:r w:rsidR="00060066" w:rsidRPr="003E7332">
              <w:rPr>
                <w:color w:val="000000" w:themeColor="text1"/>
                <w:lang w:val="en-US"/>
              </w:rPr>
              <w:t xml:space="preserve">as a percentage of the total volume </w:t>
            </w:r>
            <w:r w:rsidR="00FB049E" w:rsidRPr="003E7332">
              <w:rPr>
                <w:color w:val="000000" w:themeColor="text1"/>
                <w:lang w:val="en-US"/>
              </w:rPr>
              <w:t xml:space="preserve">of the implant </w:t>
            </w:r>
            <w:r w:rsidR="00060066" w:rsidRPr="003E7332">
              <w:rPr>
                <w:color w:val="000000" w:themeColor="text1"/>
                <w:lang w:val="en-US"/>
              </w:rPr>
              <w:t>(10 mL).</w:t>
            </w:r>
          </w:p>
          <w:p w14:paraId="6D112529" w14:textId="2D163740" w:rsidR="00217D07" w:rsidRPr="003E7332" w:rsidRDefault="00DB118D" w:rsidP="003124D2">
            <w:pPr>
              <w:spacing w:before="60" w:after="60" w:line="252" w:lineRule="auto"/>
              <w:jc w:val="left"/>
              <w:rPr>
                <w:color w:val="000000" w:themeColor="text1"/>
                <w:lang w:val="en-US"/>
              </w:rPr>
            </w:pPr>
            <w:r w:rsidRPr="003E7332">
              <w:rPr>
                <w:color w:val="000000" w:themeColor="text1"/>
                <w:u w:val="single"/>
                <w:lang w:val="en-US"/>
              </w:rPr>
              <w:t>Mode of administration</w:t>
            </w:r>
            <w:r w:rsidRPr="003E7332">
              <w:rPr>
                <w:color w:val="000000" w:themeColor="text1"/>
                <w:lang w:val="en-US"/>
              </w:rPr>
              <w:t>: Implantation</w:t>
            </w:r>
            <w:r w:rsidR="006A6F57" w:rsidRPr="003E7332">
              <w:rPr>
                <w:color w:val="000000" w:themeColor="text1"/>
                <w:lang w:val="en-US"/>
              </w:rPr>
              <w:t xml:space="preserve"> </w:t>
            </w:r>
            <w:r w:rsidR="006106D8" w:rsidRPr="003E7332">
              <w:rPr>
                <w:color w:val="000000" w:themeColor="text1"/>
                <w:lang w:val="en-US"/>
              </w:rPr>
              <w:t xml:space="preserve">at the FNU site </w:t>
            </w:r>
            <w:r w:rsidR="006A6F57" w:rsidRPr="003E7332">
              <w:rPr>
                <w:color w:val="000000" w:themeColor="text1"/>
                <w:lang w:val="en-US"/>
              </w:rPr>
              <w:t xml:space="preserve">after </w:t>
            </w:r>
            <w:r w:rsidR="00752598" w:rsidRPr="003E7332">
              <w:rPr>
                <w:color w:val="000000" w:themeColor="text1"/>
                <w:lang w:val="en-US"/>
              </w:rPr>
              <w:t xml:space="preserve">open reduction and </w:t>
            </w:r>
            <w:r w:rsidR="006A6F57" w:rsidRPr="003E7332">
              <w:rPr>
                <w:color w:val="000000" w:themeColor="text1"/>
                <w:lang w:val="en-US"/>
              </w:rPr>
              <w:t>internal fixation of the FNU</w:t>
            </w:r>
            <w:r w:rsidR="00752598" w:rsidRPr="003E7332">
              <w:rPr>
                <w:color w:val="000000" w:themeColor="text1"/>
                <w:lang w:val="en-US"/>
              </w:rPr>
              <w:t xml:space="preserve">. </w:t>
            </w:r>
            <w:r w:rsidR="00217D07" w:rsidRPr="003E7332">
              <w:rPr>
                <w:color w:val="000000" w:themeColor="text1"/>
                <w:lang w:val="en-US"/>
              </w:rPr>
              <w:t xml:space="preserve">Osteogrow-C </w:t>
            </w:r>
            <w:r w:rsidR="008361BA" w:rsidRPr="003E7332">
              <w:rPr>
                <w:color w:val="000000" w:themeColor="text1"/>
                <w:lang w:val="en-US"/>
              </w:rPr>
              <w:t>was to be</w:t>
            </w:r>
            <w:r w:rsidR="00217D07" w:rsidRPr="003E7332">
              <w:rPr>
                <w:color w:val="000000" w:themeColor="text1"/>
                <w:lang w:val="en-US"/>
              </w:rPr>
              <w:t xml:space="preserve"> placed around the FNU site</w:t>
            </w:r>
            <w:r w:rsidR="008361BA" w:rsidRPr="003E7332">
              <w:rPr>
                <w:color w:val="000000" w:themeColor="text1"/>
                <w:lang w:val="en-US"/>
              </w:rPr>
              <w:t xml:space="preserve">, </w:t>
            </w:r>
            <w:r w:rsidR="00217D07" w:rsidRPr="003E7332">
              <w:rPr>
                <w:color w:val="000000" w:themeColor="text1"/>
                <w:lang w:val="en-US"/>
              </w:rPr>
              <w:t>in contact with the prepared bone surface ends</w:t>
            </w:r>
            <w:r w:rsidR="008361BA" w:rsidRPr="003E7332">
              <w:rPr>
                <w:color w:val="000000" w:themeColor="text1"/>
                <w:lang w:val="en-US"/>
              </w:rPr>
              <w:t xml:space="preserve"> and </w:t>
            </w:r>
            <w:r w:rsidR="006106D8" w:rsidRPr="003E7332">
              <w:rPr>
                <w:color w:val="000000" w:themeColor="text1"/>
                <w:lang w:val="en-US"/>
              </w:rPr>
              <w:t xml:space="preserve">covering </w:t>
            </w:r>
            <w:r w:rsidR="008361BA" w:rsidRPr="003E7332">
              <w:rPr>
                <w:color w:val="000000" w:themeColor="text1"/>
                <w:lang w:val="en-US"/>
              </w:rPr>
              <w:t>the adjacent periosteum</w:t>
            </w:r>
            <w:r w:rsidR="00217D07" w:rsidRPr="003E7332">
              <w:rPr>
                <w:color w:val="000000" w:themeColor="text1"/>
                <w:lang w:val="en-US"/>
              </w:rPr>
              <w:t xml:space="preserve">, </w:t>
            </w:r>
            <w:r w:rsidR="001B5F15" w:rsidRPr="003E7332">
              <w:rPr>
                <w:color w:val="000000" w:themeColor="text1"/>
                <w:lang w:val="en-US"/>
              </w:rPr>
              <w:t>followed by closure of</w:t>
            </w:r>
            <w:r w:rsidR="00217D07" w:rsidRPr="003E7332">
              <w:rPr>
                <w:color w:val="000000" w:themeColor="text1"/>
                <w:lang w:val="en-US"/>
              </w:rPr>
              <w:t xml:space="preserve"> the surrounding soft tissues around the implant.</w:t>
            </w:r>
          </w:p>
          <w:p w14:paraId="1075D897" w14:textId="26784FCF" w:rsidR="00DB118D" w:rsidRPr="003E7332" w:rsidRDefault="00DB118D" w:rsidP="003124D2">
            <w:pPr>
              <w:spacing w:before="60" w:after="60" w:line="252" w:lineRule="auto"/>
              <w:jc w:val="left"/>
              <w:rPr>
                <w:color w:val="000000" w:themeColor="text1"/>
                <w:lang w:val="en-US"/>
              </w:rPr>
            </w:pPr>
            <w:r w:rsidRPr="003E7332">
              <w:rPr>
                <w:color w:val="000000" w:themeColor="text1"/>
                <w:u w:val="single"/>
                <w:lang w:val="en-US"/>
              </w:rPr>
              <w:t>Batch numbers</w:t>
            </w:r>
            <w:r w:rsidRPr="003E7332">
              <w:rPr>
                <w:color w:val="000000" w:themeColor="text1"/>
                <w:lang w:val="en-US"/>
              </w:rPr>
              <w:t xml:space="preserve">: </w:t>
            </w:r>
            <w:r w:rsidR="003124D2" w:rsidRPr="003E7332">
              <w:rPr>
                <w:color w:val="000000" w:themeColor="text1"/>
                <w:lang w:val="en-US"/>
              </w:rPr>
              <w:t>Box A: O220104A; Box B: O220204A and O220204B</w:t>
            </w:r>
            <w:r w:rsidRPr="003E7332">
              <w:rPr>
                <w:color w:val="000000" w:themeColor="text1"/>
                <w:lang w:val="en-US"/>
              </w:rPr>
              <w:t>.</w:t>
            </w:r>
          </w:p>
        </w:tc>
      </w:tr>
      <w:tr w:rsidR="003124D2" w:rsidRPr="003E7332" w14:paraId="66617A41" w14:textId="77777777" w:rsidTr="006F561E">
        <w:tc>
          <w:tcPr>
            <w:tcW w:w="9071" w:type="dxa"/>
            <w:gridSpan w:val="2"/>
          </w:tcPr>
          <w:p w14:paraId="4BAA7BF0" w14:textId="77777777" w:rsidR="00DB118D" w:rsidRPr="003E7332" w:rsidRDefault="00DB118D" w:rsidP="006F561E">
            <w:pPr>
              <w:spacing w:before="60" w:after="60" w:line="252" w:lineRule="auto"/>
              <w:jc w:val="left"/>
              <w:rPr>
                <w:color w:val="000000" w:themeColor="text1"/>
                <w:lang w:val="en-US"/>
              </w:rPr>
            </w:pPr>
            <w:r w:rsidRPr="003E7332">
              <w:rPr>
                <w:b/>
                <w:bCs/>
                <w:color w:val="000000" w:themeColor="text1"/>
                <w:lang w:val="en-US"/>
              </w:rPr>
              <w:t>Duration of Treatment</w:t>
            </w:r>
            <w:r w:rsidRPr="003E7332">
              <w:rPr>
                <w:color w:val="000000" w:themeColor="text1"/>
                <w:lang w:val="en-US"/>
              </w:rPr>
              <w:t>:</w:t>
            </w:r>
            <w:r w:rsidRPr="003E7332">
              <w:rPr>
                <w:b/>
                <w:bCs/>
                <w:color w:val="000000" w:themeColor="text1"/>
                <w:lang w:val="en-US"/>
              </w:rPr>
              <w:t xml:space="preserve"> </w:t>
            </w:r>
            <w:r w:rsidRPr="003E7332">
              <w:rPr>
                <w:color w:val="000000" w:themeColor="text1"/>
                <w:lang w:val="en-US"/>
              </w:rPr>
              <w:t>Single administration.</w:t>
            </w:r>
          </w:p>
        </w:tc>
      </w:tr>
      <w:tr w:rsidR="00594617" w:rsidRPr="003E7332" w14:paraId="30F263CA" w14:textId="77777777" w:rsidTr="006F561E">
        <w:tc>
          <w:tcPr>
            <w:tcW w:w="9071" w:type="dxa"/>
            <w:gridSpan w:val="2"/>
          </w:tcPr>
          <w:p w14:paraId="449C082C" w14:textId="4C312376" w:rsidR="00DB118D" w:rsidRPr="003E7332" w:rsidRDefault="00DB118D" w:rsidP="00594617">
            <w:pPr>
              <w:spacing w:before="60" w:after="60" w:line="252" w:lineRule="auto"/>
              <w:jc w:val="left"/>
              <w:rPr>
                <w:color w:val="000000" w:themeColor="text1"/>
                <w:lang w:val="en-US"/>
              </w:rPr>
            </w:pPr>
            <w:r w:rsidRPr="003E7332">
              <w:rPr>
                <w:b/>
                <w:bCs/>
                <w:color w:val="000000" w:themeColor="text1"/>
                <w:lang w:val="en-US"/>
              </w:rPr>
              <w:t>Reference Treatment</w:t>
            </w:r>
            <w:r w:rsidRPr="003E7332">
              <w:rPr>
                <w:color w:val="000000" w:themeColor="text1"/>
                <w:lang w:val="en-US"/>
              </w:rPr>
              <w:t>:</w:t>
            </w:r>
            <w:r w:rsidRPr="003E7332">
              <w:rPr>
                <w:b/>
                <w:bCs/>
                <w:color w:val="000000" w:themeColor="text1"/>
                <w:lang w:val="en-US"/>
              </w:rPr>
              <w:t xml:space="preserve"> </w:t>
            </w:r>
            <w:r w:rsidR="00594617" w:rsidRPr="003E7332">
              <w:rPr>
                <w:color w:val="000000" w:themeColor="text1"/>
                <w:lang w:val="en-US"/>
              </w:rPr>
              <w:t xml:space="preserve">Autologous bone graft from the iliac crest (autograft). Autograft was to be harvested in a manner deemed appropriate by the surgeon and implanted around the FNU site in the same way as described for the test product. </w:t>
            </w:r>
          </w:p>
        </w:tc>
      </w:tr>
      <w:tr w:rsidR="00DB118D" w:rsidRPr="003E7332" w14:paraId="0305DD97" w14:textId="77777777" w:rsidTr="006F561E">
        <w:tc>
          <w:tcPr>
            <w:tcW w:w="9071" w:type="dxa"/>
            <w:gridSpan w:val="2"/>
          </w:tcPr>
          <w:p w14:paraId="450CC19B" w14:textId="77777777" w:rsidR="006019E7" w:rsidRDefault="00DB118D" w:rsidP="006019E7">
            <w:pPr>
              <w:pStyle w:val="Default"/>
              <w:spacing w:before="60" w:after="60" w:line="252" w:lineRule="auto"/>
              <w:rPr>
                <w:rFonts w:ascii="Times New Roman" w:hAnsi="Times New Roman" w:cs="Times New Roman"/>
                <w:lang w:val="en-US"/>
              </w:rPr>
            </w:pPr>
            <w:r w:rsidRPr="006026E2">
              <w:rPr>
                <w:rFonts w:ascii="Times New Roman" w:hAnsi="Times New Roman" w:cs="Times New Roman"/>
                <w:b/>
                <w:bCs/>
                <w:color w:val="000000" w:themeColor="text1"/>
                <w:lang w:val="en-US"/>
              </w:rPr>
              <w:t>Statistical Methods</w:t>
            </w:r>
            <w:r w:rsidR="0040315D" w:rsidRPr="006026E2">
              <w:rPr>
                <w:rFonts w:ascii="Times New Roman" w:hAnsi="Times New Roman" w:cs="Times New Roman"/>
                <w:color w:val="000000" w:themeColor="text1"/>
                <w:lang w:val="en-US"/>
              </w:rPr>
              <w:t>:</w:t>
            </w:r>
            <w:r w:rsidR="0040315D" w:rsidRPr="006026E2">
              <w:rPr>
                <w:rFonts w:ascii="Times New Roman" w:hAnsi="Times New Roman" w:cs="Times New Roman"/>
                <w:b/>
                <w:bCs/>
                <w:color w:val="000000" w:themeColor="text1"/>
                <w:lang w:val="en-US"/>
              </w:rPr>
              <w:t xml:space="preserve"> </w:t>
            </w:r>
            <w:r w:rsidR="0040315D" w:rsidRPr="006026E2">
              <w:rPr>
                <w:rFonts w:ascii="Times New Roman" w:hAnsi="Times New Roman" w:cs="Times New Roman"/>
                <w:color w:val="000000" w:themeColor="text1"/>
                <w:lang w:val="en-US"/>
              </w:rPr>
              <w:t xml:space="preserve">This </w:t>
            </w:r>
            <w:r w:rsidR="0040315D" w:rsidRPr="006026E2">
              <w:rPr>
                <w:rFonts w:ascii="Times New Roman" w:hAnsi="Times New Roman" w:cs="Times New Roman"/>
                <w:lang w:val="en-US"/>
              </w:rPr>
              <w:t>study was designed to explore the efficacy, safety and tolerability of two strengths of Osteogrow-C in patients with FNU of the tibia, and to estimate the clinical success rate 9 months after surgery relative to bone autograft.</w:t>
            </w:r>
            <w:r w:rsidR="00E170FD" w:rsidRPr="006026E2">
              <w:rPr>
                <w:rFonts w:ascii="Times New Roman" w:hAnsi="Times New Roman" w:cs="Times New Roman"/>
                <w:lang w:val="en-US"/>
              </w:rPr>
              <w:t xml:space="preserve"> </w:t>
            </w:r>
            <w:r w:rsidR="0040315D" w:rsidRPr="006026E2">
              <w:rPr>
                <w:rFonts w:ascii="Times New Roman" w:hAnsi="Times New Roman" w:cs="Times New Roman"/>
                <w:lang w:val="en-US"/>
              </w:rPr>
              <w:t>No formal hypothesis was to be tested</w:t>
            </w:r>
            <w:r w:rsidR="006019E7">
              <w:rPr>
                <w:rFonts w:ascii="Times New Roman" w:hAnsi="Times New Roman" w:cs="Times New Roman"/>
                <w:lang w:val="en-US"/>
              </w:rPr>
              <w:t>. In addition to descriptive analyzes of the collected data,</w:t>
            </w:r>
            <w:r w:rsidR="0040315D" w:rsidRPr="006026E2">
              <w:rPr>
                <w:rFonts w:ascii="Times New Roman" w:hAnsi="Times New Roman" w:cs="Times New Roman"/>
                <w:lang w:val="en-US"/>
              </w:rPr>
              <w:t xml:space="preserve"> </w:t>
            </w:r>
            <w:proofErr w:type="gramStart"/>
            <w:r w:rsidR="0040315D" w:rsidRPr="006026E2">
              <w:rPr>
                <w:rFonts w:ascii="Times New Roman" w:hAnsi="Times New Roman" w:cs="Times New Roman"/>
                <w:lang w:val="en-US"/>
              </w:rPr>
              <w:t>exploratory</w:t>
            </w:r>
            <w:proofErr w:type="gramEnd"/>
            <w:r w:rsidR="0040315D" w:rsidRPr="006026E2">
              <w:rPr>
                <w:rFonts w:ascii="Times New Roman" w:hAnsi="Times New Roman" w:cs="Times New Roman"/>
                <w:lang w:val="en-US"/>
              </w:rPr>
              <w:t xml:space="preserve"> </w:t>
            </w:r>
            <w:r w:rsidR="0061256A" w:rsidRPr="006026E2">
              <w:rPr>
                <w:rFonts w:ascii="Times New Roman" w:hAnsi="Times New Roman" w:cs="Times New Roman"/>
                <w:lang w:val="en-US"/>
              </w:rPr>
              <w:t xml:space="preserve">between-arm </w:t>
            </w:r>
            <w:r w:rsidR="0040315D" w:rsidRPr="006026E2">
              <w:rPr>
                <w:rFonts w:ascii="Times New Roman" w:hAnsi="Times New Roman" w:cs="Times New Roman"/>
                <w:lang w:val="en-US"/>
              </w:rPr>
              <w:t>comparisons were planned</w:t>
            </w:r>
            <w:r w:rsidR="003F3BA1" w:rsidRPr="006026E2">
              <w:rPr>
                <w:rFonts w:ascii="Times New Roman" w:hAnsi="Times New Roman" w:cs="Times New Roman"/>
                <w:lang w:val="en-US"/>
              </w:rPr>
              <w:t xml:space="preserve"> for</w:t>
            </w:r>
            <w:r w:rsidR="002F058A" w:rsidRPr="006026E2">
              <w:rPr>
                <w:rFonts w:ascii="Times New Roman" w:hAnsi="Times New Roman" w:cs="Times New Roman"/>
                <w:lang w:val="en-US"/>
              </w:rPr>
              <w:t xml:space="preserve"> </w:t>
            </w:r>
          </w:p>
          <w:p w14:paraId="62986F53" w14:textId="3923D335" w:rsidR="00064FF8" w:rsidRPr="00EC42EC" w:rsidRDefault="003F3BA1" w:rsidP="006019E7">
            <w:pPr>
              <w:pStyle w:val="Default"/>
              <w:spacing w:before="80" w:after="60" w:line="252" w:lineRule="auto"/>
              <w:rPr>
                <w:rFonts w:ascii="Times New Roman" w:hAnsi="Times New Roman" w:cs="Times New Roman"/>
                <w:lang w:val="en-US"/>
              </w:rPr>
            </w:pPr>
            <w:r w:rsidRPr="006026E2">
              <w:rPr>
                <w:rFonts w:ascii="Times New Roman" w:hAnsi="Times New Roman" w:cs="Times New Roman"/>
                <w:lang w:val="en-US"/>
              </w:rPr>
              <w:lastRenderedPageBreak/>
              <w:t xml:space="preserve">the primary </w:t>
            </w:r>
            <w:r w:rsidR="002F058A" w:rsidRPr="006026E2">
              <w:rPr>
                <w:rFonts w:ascii="Times New Roman" w:hAnsi="Times New Roman" w:cs="Times New Roman"/>
                <w:lang w:val="en-US"/>
              </w:rPr>
              <w:t xml:space="preserve">and secondary </w:t>
            </w:r>
            <w:r w:rsidRPr="006026E2">
              <w:rPr>
                <w:rFonts w:ascii="Times New Roman" w:hAnsi="Times New Roman" w:cs="Times New Roman"/>
                <w:lang w:val="en-US"/>
              </w:rPr>
              <w:t>efficacy endpoint</w:t>
            </w:r>
            <w:r w:rsidR="002F058A" w:rsidRPr="006026E2">
              <w:rPr>
                <w:rFonts w:ascii="Times New Roman" w:hAnsi="Times New Roman" w:cs="Times New Roman"/>
                <w:lang w:val="en-US"/>
              </w:rPr>
              <w:t>s</w:t>
            </w:r>
            <w:r w:rsidRPr="006026E2">
              <w:rPr>
                <w:rFonts w:ascii="Times New Roman" w:hAnsi="Times New Roman" w:cs="Times New Roman"/>
                <w:lang w:val="en-US"/>
              </w:rPr>
              <w:t xml:space="preserve"> (</w:t>
            </w:r>
            <w:r w:rsidR="009E005A" w:rsidRPr="006026E2">
              <w:rPr>
                <w:rFonts w:ascii="Times New Roman" w:hAnsi="Times New Roman" w:cs="Times New Roman"/>
                <w:lang w:val="en-US"/>
              </w:rPr>
              <w:t xml:space="preserve">using </w:t>
            </w:r>
            <w:r w:rsidR="002809DA" w:rsidRPr="006026E2">
              <w:rPr>
                <w:rFonts w:ascii="Times New Roman" w:hAnsi="Times New Roman" w:cs="Times New Roman"/>
                <w:lang w:val="en-US"/>
              </w:rPr>
              <w:t>Fisher</w:t>
            </w:r>
            <w:r w:rsidR="00641030" w:rsidRPr="006026E2">
              <w:rPr>
                <w:rFonts w:ascii="Times New Roman" w:hAnsi="Times New Roman" w:cs="Times New Roman"/>
                <w:lang w:val="en-US"/>
              </w:rPr>
              <w:t>’s</w:t>
            </w:r>
            <w:r w:rsidR="002809DA" w:rsidRPr="006026E2">
              <w:rPr>
                <w:rFonts w:ascii="Times New Roman" w:hAnsi="Times New Roman" w:cs="Times New Roman"/>
                <w:lang w:val="en-US"/>
              </w:rPr>
              <w:t xml:space="preserve"> exact test </w:t>
            </w:r>
            <w:r w:rsidR="00641030" w:rsidRPr="006026E2">
              <w:rPr>
                <w:rFonts w:ascii="Times New Roman" w:hAnsi="Times New Roman" w:cs="Times New Roman"/>
                <w:lang w:val="en-US"/>
              </w:rPr>
              <w:t xml:space="preserve">or Mann-Whitney </w:t>
            </w:r>
            <w:r w:rsidR="00641030" w:rsidRPr="006026E2">
              <w:rPr>
                <w:rFonts w:ascii="Times New Roman" w:hAnsi="Times New Roman" w:cs="Times New Roman"/>
                <w:i/>
                <w:iCs/>
                <w:lang w:val="en-US"/>
              </w:rPr>
              <w:t>U</w:t>
            </w:r>
            <w:r w:rsidR="00641030" w:rsidRPr="006026E2">
              <w:rPr>
                <w:rFonts w:ascii="Times New Roman" w:hAnsi="Times New Roman" w:cs="Times New Roman"/>
                <w:lang w:val="en-US"/>
              </w:rPr>
              <w:t xml:space="preserve"> test as appropriate</w:t>
            </w:r>
            <w:r w:rsidR="00EC42EC">
              <w:rPr>
                <w:rFonts w:ascii="Times New Roman" w:hAnsi="Times New Roman" w:cs="Times New Roman"/>
                <w:lang w:val="en-US"/>
              </w:rPr>
              <w:t>, depending</w:t>
            </w:r>
            <w:r w:rsidR="00641030" w:rsidRPr="006026E2">
              <w:rPr>
                <w:rFonts w:ascii="Times New Roman" w:hAnsi="Times New Roman" w:cs="Times New Roman"/>
                <w:lang w:val="en-US"/>
              </w:rPr>
              <w:t xml:space="preserve"> on the type of data)</w:t>
            </w:r>
            <w:r w:rsidR="002F058A" w:rsidRPr="006026E2">
              <w:rPr>
                <w:rFonts w:ascii="Times New Roman" w:hAnsi="Times New Roman" w:cs="Times New Roman"/>
                <w:lang w:val="en-US"/>
              </w:rPr>
              <w:t xml:space="preserve">, </w:t>
            </w:r>
            <w:r w:rsidR="008C6FDC" w:rsidRPr="006026E2">
              <w:rPr>
                <w:rFonts w:ascii="Times New Roman" w:hAnsi="Times New Roman" w:cs="Times New Roman"/>
                <w:lang w:val="en-US"/>
              </w:rPr>
              <w:t>some</w:t>
            </w:r>
            <w:r w:rsidR="0061256A" w:rsidRPr="006026E2">
              <w:rPr>
                <w:rFonts w:ascii="Times New Roman" w:hAnsi="Times New Roman" w:cs="Times New Roman"/>
                <w:lang w:val="en-US"/>
              </w:rPr>
              <w:t xml:space="preserve"> safety endpoints (</w:t>
            </w:r>
            <w:r w:rsidR="008C6FDC" w:rsidRPr="006026E2">
              <w:rPr>
                <w:rFonts w:ascii="Times New Roman" w:hAnsi="Times New Roman" w:cs="Times New Roman"/>
                <w:lang w:val="en-US"/>
              </w:rPr>
              <w:t xml:space="preserve">Fisher’s exact test for </w:t>
            </w:r>
            <w:r w:rsidR="002F058A" w:rsidRPr="006026E2">
              <w:rPr>
                <w:rFonts w:ascii="Times New Roman" w:hAnsi="Times New Roman" w:cs="Times New Roman"/>
                <w:lang w:val="en-US"/>
              </w:rPr>
              <w:t>the incidence of AEs</w:t>
            </w:r>
            <w:r w:rsidR="008C6FDC" w:rsidRPr="006026E2">
              <w:rPr>
                <w:rFonts w:ascii="Times New Roman" w:hAnsi="Times New Roman" w:cs="Times New Roman"/>
                <w:lang w:val="en-US"/>
              </w:rPr>
              <w:t xml:space="preserve">, </w:t>
            </w:r>
            <w:r w:rsidR="002F058A" w:rsidRPr="006026E2">
              <w:rPr>
                <w:rFonts w:ascii="Times New Roman" w:hAnsi="Times New Roman" w:cs="Times New Roman"/>
                <w:lang w:val="en-US"/>
              </w:rPr>
              <w:t xml:space="preserve">TEAEs </w:t>
            </w:r>
            <w:r w:rsidR="008C6FDC" w:rsidRPr="006026E2">
              <w:rPr>
                <w:rFonts w:ascii="Times New Roman" w:hAnsi="Times New Roman" w:cs="Times New Roman"/>
                <w:lang w:val="en-US"/>
              </w:rPr>
              <w:t>and</w:t>
            </w:r>
            <w:r w:rsidR="00544324" w:rsidRPr="006026E2">
              <w:rPr>
                <w:rFonts w:ascii="Times New Roman" w:hAnsi="Times New Roman" w:cs="Times New Roman"/>
                <w:lang w:val="en-US"/>
              </w:rPr>
              <w:t>, if data allow,</w:t>
            </w:r>
            <w:r w:rsidR="008C6FDC" w:rsidRPr="006026E2">
              <w:rPr>
                <w:rFonts w:ascii="Times New Roman" w:hAnsi="Times New Roman" w:cs="Times New Roman"/>
                <w:lang w:val="en-US"/>
              </w:rPr>
              <w:t xml:space="preserve"> their key subcategories </w:t>
            </w:r>
            <w:r w:rsidR="009E005A" w:rsidRPr="006026E2">
              <w:rPr>
                <w:rFonts w:ascii="Times New Roman" w:hAnsi="Times New Roman" w:cs="Times New Roman"/>
                <w:lang w:val="en-US"/>
              </w:rPr>
              <w:t>[</w:t>
            </w:r>
            <w:r w:rsidR="001928AE" w:rsidRPr="006026E2">
              <w:rPr>
                <w:rFonts w:ascii="Times New Roman" w:hAnsi="Times New Roman" w:cs="Times New Roman"/>
                <w:lang w:val="en-US"/>
              </w:rPr>
              <w:t xml:space="preserve">e.g., </w:t>
            </w:r>
            <w:r w:rsidR="009E005A" w:rsidRPr="006026E2">
              <w:rPr>
                <w:rFonts w:ascii="Times New Roman" w:hAnsi="Times New Roman" w:cs="Times New Roman"/>
                <w:lang w:val="en-US"/>
              </w:rPr>
              <w:t>serious</w:t>
            </w:r>
            <w:r w:rsidR="001928AE" w:rsidRPr="006026E2">
              <w:rPr>
                <w:rFonts w:ascii="Times New Roman" w:hAnsi="Times New Roman" w:cs="Times New Roman"/>
                <w:lang w:val="en-US"/>
              </w:rPr>
              <w:t xml:space="preserve"> events,</w:t>
            </w:r>
            <w:r w:rsidR="009E005A" w:rsidRPr="006026E2">
              <w:rPr>
                <w:rFonts w:ascii="Times New Roman" w:hAnsi="Times New Roman" w:cs="Times New Roman"/>
                <w:lang w:val="en-US"/>
              </w:rPr>
              <w:t xml:space="preserve"> implant-related </w:t>
            </w:r>
            <w:r w:rsidR="001928AE" w:rsidRPr="006026E2">
              <w:rPr>
                <w:rFonts w:ascii="Times New Roman" w:hAnsi="Times New Roman" w:cs="Times New Roman"/>
                <w:lang w:val="en-US"/>
              </w:rPr>
              <w:t>events</w:t>
            </w:r>
            <w:r w:rsidR="009E005A" w:rsidRPr="006026E2">
              <w:rPr>
                <w:rFonts w:ascii="Times New Roman" w:hAnsi="Times New Roman" w:cs="Times New Roman"/>
                <w:lang w:val="en-US"/>
              </w:rPr>
              <w:t xml:space="preserve"> </w:t>
            </w:r>
            <w:r w:rsidR="00544324" w:rsidRPr="006026E2">
              <w:rPr>
                <w:rFonts w:ascii="Times New Roman" w:hAnsi="Times New Roman" w:cs="Times New Roman"/>
                <w:lang w:val="en-US"/>
              </w:rPr>
              <w:t>and similar</w:t>
            </w:r>
            <w:r w:rsidR="009E005A" w:rsidRPr="006026E2">
              <w:rPr>
                <w:rFonts w:ascii="Times New Roman" w:hAnsi="Times New Roman" w:cs="Times New Roman"/>
                <w:lang w:val="en-US"/>
              </w:rPr>
              <w:t>]</w:t>
            </w:r>
            <w:r w:rsidR="001928AE" w:rsidRPr="006026E2">
              <w:rPr>
                <w:rFonts w:ascii="Times New Roman" w:hAnsi="Times New Roman" w:cs="Times New Roman"/>
                <w:lang w:val="en-US"/>
              </w:rPr>
              <w:t>)</w:t>
            </w:r>
            <w:r w:rsidR="006026E2">
              <w:rPr>
                <w:rFonts w:ascii="Times New Roman" w:hAnsi="Times New Roman" w:cs="Times New Roman"/>
                <w:lang w:val="en-US"/>
              </w:rPr>
              <w:t>,</w:t>
            </w:r>
            <w:r w:rsidR="001928AE" w:rsidRPr="006026E2">
              <w:rPr>
                <w:rFonts w:ascii="Times New Roman" w:hAnsi="Times New Roman" w:cs="Times New Roman"/>
                <w:lang w:val="en-US"/>
              </w:rPr>
              <w:t xml:space="preserve"> </w:t>
            </w:r>
            <w:r w:rsidR="009E005A" w:rsidRPr="006026E2">
              <w:rPr>
                <w:rFonts w:ascii="Times New Roman" w:hAnsi="Times New Roman" w:cs="Times New Roman"/>
                <w:lang w:val="en-US"/>
              </w:rPr>
              <w:t>and</w:t>
            </w:r>
            <w:r w:rsidR="006026E2" w:rsidRPr="006026E2">
              <w:rPr>
                <w:rFonts w:ascii="Times New Roman" w:hAnsi="Times New Roman" w:cs="Times New Roman"/>
                <w:lang w:val="en-US"/>
              </w:rPr>
              <w:t xml:space="preserve"> the incidence of overall clinical success at applicable time </w:t>
            </w:r>
            <w:r w:rsidR="006026E2" w:rsidRPr="00EC42EC">
              <w:rPr>
                <w:rFonts w:ascii="Times New Roman" w:hAnsi="Times New Roman" w:cs="Times New Roman"/>
                <w:lang w:val="en-US"/>
              </w:rPr>
              <w:t>points (</w:t>
            </w:r>
            <w:r w:rsidR="009E005A" w:rsidRPr="00EC42EC">
              <w:rPr>
                <w:rFonts w:ascii="Times New Roman" w:hAnsi="Times New Roman" w:cs="Times New Roman"/>
                <w:lang w:val="en-US"/>
              </w:rPr>
              <w:t>„other” endpoint</w:t>
            </w:r>
            <w:r w:rsidR="006026E2" w:rsidRPr="00EC42EC">
              <w:rPr>
                <w:rFonts w:ascii="Times New Roman" w:hAnsi="Times New Roman" w:cs="Times New Roman"/>
                <w:lang w:val="en-US"/>
              </w:rPr>
              <w:t xml:space="preserve">, </w:t>
            </w:r>
            <w:r w:rsidR="009E005A" w:rsidRPr="00EC42EC">
              <w:rPr>
                <w:rFonts w:ascii="Times New Roman" w:hAnsi="Times New Roman" w:cs="Times New Roman"/>
                <w:lang w:val="en-US"/>
              </w:rPr>
              <w:t>Fisher’s exact test</w:t>
            </w:r>
            <w:r w:rsidR="002F058A" w:rsidRPr="00EC42EC">
              <w:rPr>
                <w:rFonts w:ascii="Times New Roman" w:hAnsi="Times New Roman" w:cs="Times New Roman"/>
                <w:lang w:val="en-US"/>
              </w:rPr>
              <w:t>)</w:t>
            </w:r>
            <w:r w:rsidR="00EC42EC">
              <w:rPr>
                <w:rFonts w:ascii="Times New Roman" w:hAnsi="Times New Roman" w:cs="Times New Roman"/>
              </w:rPr>
              <w:t>.</w:t>
            </w:r>
          </w:p>
          <w:p w14:paraId="21DEFFBE" w14:textId="114F8AD0" w:rsidR="00DB118D" w:rsidRPr="003E7332" w:rsidRDefault="002F058A" w:rsidP="006019E7">
            <w:pPr>
              <w:spacing w:before="60" w:after="60" w:line="252" w:lineRule="auto"/>
              <w:jc w:val="left"/>
              <w:rPr>
                <w:lang w:val="en-US"/>
              </w:rPr>
            </w:pPr>
            <w:r w:rsidRPr="006026E2">
              <w:rPr>
                <w:lang w:val="en-US"/>
              </w:rPr>
              <w:t xml:space="preserve">Given that only one subject was enrolled in the study, </w:t>
            </w:r>
            <w:r w:rsidR="00C85458" w:rsidRPr="006026E2">
              <w:rPr>
                <w:lang w:val="en-US"/>
              </w:rPr>
              <w:t xml:space="preserve">no </w:t>
            </w:r>
            <w:r w:rsidRPr="006026E2">
              <w:rPr>
                <w:lang w:val="en-US"/>
              </w:rPr>
              <w:t>statistical data analysis was performed</w:t>
            </w:r>
            <w:r w:rsidR="00C85458" w:rsidRPr="006026E2">
              <w:rPr>
                <w:lang w:val="en-US"/>
              </w:rPr>
              <w:t>.</w:t>
            </w:r>
          </w:p>
        </w:tc>
      </w:tr>
      <w:tr w:rsidR="00DB118D" w:rsidRPr="003E7332" w14:paraId="6756B213" w14:textId="77777777" w:rsidTr="006F561E">
        <w:tc>
          <w:tcPr>
            <w:tcW w:w="9071" w:type="dxa"/>
            <w:gridSpan w:val="2"/>
          </w:tcPr>
          <w:p w14:paraId="13129ADD" w14:textId="77777777" w:rsidR="00DB118D" w:rsidRPr="003E7332" w:rsidRDefault="00DB118D" w:rsidP="004349D4">
            <w:pPr>
              <w:spacing w:before="60" w:after="60" w:line="252" w:lineRule="auto"/>
              <w:jc w:val="left"/>
              <w:rPr>
                <w:b/>
                <w:bCs/>
                <w:color w:val="000000" w:themeColor="text1"/>
                <w:lang w:val="en-US"/>
              </w:rPr>
            </w:pPr>
            <w:r w:rsidRPr="003E7332">
              <w:rPr>
                <w:b/>
                <w:bCs/>
                <w:color w:val="000000" w:themeColor="text1"/>
                <w:lang w:val="en-US"/>
              </w:rPr>
              <w:lastRenderedPageBreak/>
              <w:t>Summary of Results</w:t>
            </w:r>
          </w:p>
          <w:p w14:paraId="61F14639" w14:textId="266DCABE" w:rsidR="00DB118D" w:rsidRPr="003E7332" w:rsidRDefault="00F9652E" w:rsidP="004349D4">
            <w:pPr>
              <w:spacing w:before="60" w:after="60" w:line="252" w:lineRule="auto"/>
              <w:jc w:val="left"/>
              <w:rPr>
                <w:color w:val="000000" w:themeColor="text1"/>
                <w:lang w:val="en-US"/>
              </w:rPr>
            </w:pPr>
            <w:r w:rsidRPr="003E7332">
              <w:rPr>
                <w:b/>
                <w:bCs/>
                <w:color w:val="000000" w:themeColor="text1"/>
                <w:u w:val="single"/>
                <w:lang w:val="en-US"/>
              </w:rPr>
              <w:t>Subject</w:t>
            </w:r>
            <w:r w:rsidR="00DB118D" w:rsidRPr="003E7332">
              <w:rPr>
                <w:b/>
                <w:bCs/>
                <w:color w:val="000000" w:themeColor="text1"/>
                <w:u w:val="single"/>
                <w:lang w:val="en-US"/>
              </w:rPr>
              <w:t xml:space="preserve"> disposition</w:t>
            </w:r>
            <w:r w:rsidR="00DB118D" w:rsidRPr="003E7332">
              <w:rPr>
                <w:color w:val="000000" w:themeColor="text1"/>
                <w:lang w:val="en-US"/>
              </w:rPr>
              <w:t xml:space="preserve">: </w:t>
            </w:r>
            <w:r w:rsidRPr="003E7332">
              <w:rPr>
                <w:color w:val="000000" w:themeColor="text1"/>
                <w:lang w:val="en-US"/>
              </w:rPr>
              <w:t>Three subjects</w:t>
            </w:r>
            <w:r w:rsidR="00DB118D" w:rsidRPr="003E7332">
              <w:rPr>
                <w:color w:val="000000" w:themeColor="text1"/>
                <w:lang w:val="en-US"/>
              </w:rPr>
              <w:t xml:space="preserve"> were screened for the study</w:t>
            </w:r>
            <w:r w:rsidR="004E2008" w:rsidRPr="003E7332">
              <w:rPr>
                <w:color w:val="000000" w:themeColor="text1"/>
                <w:lang w:val="en-US"/>
              </w:rPr>
              <w:t>,</w:t>
            </w:r>
            <w:r w:rsidR="00DB118D" w:rsidRPr="003E7332">
              <w:rPr>
                <w:color w:val="000000" w:themeColor="text1"/>
                <w:lang w:val="en-US"/>
              </w:rPr>
              <w:t xml:space="preserve"> and </w:t>
            </w:r>
            <w:r w:rsidR="004E2008" w:rsidRPr="003E7332">
              <w:rPr>
                <w:color w:val="000000" w:themeColor="text1"/>
                <w:lang w:val="en-US"/>
              </w:rPr>
              <w:t xml:space="preserve">one was enrolled. The enrolled subject was </w:t>
            </w:r>
            <w:r w:rsidR="00DB118D" w:rsidRPr="003E7332">
              <w:rPr>
                <w:color w:val="000000" w:themeColor="text1"/>
                <w:lang w:val="en-US"/>
              </w:rPr>
              <w:t>randomized</w:t>
            </w:r>
            <w:r w:rsidR="004E2008" w:rsidRPr="003E7332">
              <w:rPr>
                <w:color w:val="000000" w:themeColor="text1"/>
                <w:lang w:val="en-US"/>
              </w:rPr>
              <w:t xml:space="preserve"> to the autograft arm, received the allocated treatment, and completed the planned 12-month foll</w:t>
            </w:r>
            <w:r w:rsidR="004349D4" w:rsidRPr="003E7332">
              <w:rPr>
                <w:color w:val="000000" w:themeColor="text1"/>
                <w:lang w:val="en-US"/>
              </w:rPr>
              <w:t>ow-up</w:t>
            </w:r>
            <w:r w:rsidR="00DB118D" w:rsidRPr="003E7332">
              <w:rPr>
                <w:color w:val="000000" w:themeColor="text1"/>
                <w:lang w:val="en-US"/>
              </w:rPr>
              <w:t>.</w:t>
            </w:r>
          </w:p>
          <w:p w14:paraId="65C94625" w14:textId="318F444F" w:rsidR="00AA2A3E" w:rsidRPr="003E7332" w:rsidRDefault="00DB118D" w:rsidP="004349D4">
            <w:pPr>
              <w:spacing w:before="60" w:after="60" w:line="252" w:lineRule="auto"/>
              <w:jc w:val="left"/>
              <w:rPr>
                <w:color w:val="000000" w:themeColor="text1"/>
                <w:lang w:val="en-US"/>
              </w:rPr>
            </w:pPr>
            <w:r w:rsidRPr="003E7332">
              <w:rPr>
                <w:b/>
                <w:bCs/>
                <w:color w:val="000000" w:themeColor="text1"/>
                <w:u w:val="single"/>
                <w:lang w:val="en-US"/>
              </w:rPr>
              <w:t>Demography and baseline characteristics</w:t>
            </w:r>
            <w:r w:rsidRPr="003E7332">
              <w:rPr>
                <w:color w:val="000000" w:themeColor="text1"/>
                <w:lang w:val="en-US"/>
              </w:rPr>
              <w:t xml:space="preserve">: </w:t>
            </w:r>
            <w:r w:rsidR="004E2008" w:rsidRPr="003E7332">
              <w:rPr>
                <w:color w:val="000000" w:themeColor="text1"/>
                <w:lang w:val="en-US"/>
              </w:rPr>
              <w:t xml:space="preserve">The enrolled subject was a </w:t>
            </w:r>
            <w:r w:rsidR="006443A4" w:rsidRPr="003E7332">
              <w:rPr>
                <w:color w:val="000000" w:themeColor="text1"/>
                <w:lang w:val="en-US"/>
              </w:rPr>
              <w:t xml:space="preserve">white </w:t>
            </w:r>
            <w:r w:rsidR="004E2008" w:rsidRPr="003E7332">
              <w:rPr>
                <w:color w:val="000000" w:themeColor="text1"/>
                <w:lang w:val="en-US"/>
              </w:rPr>
              <w:t xml:space="preserve">woman in her </w:t>
            </w:r>
            <w:r w:rsidR="006443A4" w:rsidRPr="003E7332">
              <w:rPr>
                <w:color w:val="000000" w:themeColor="text1"/>
                <w:lang w:val="en-US"/>
              </w:rPr>
              <w:t>mid-40s</w:t>
            </w:r>
            <w:r w:rsidR="00E56ACC" w:rsidRPr="003E7332">
              <w:rPr>
                <w:color w:val="000000" w:themeColor="text1"/>
                <w:lang w:val="en-US"/>
              </w:rPr>
              <w:t xml:space="preserve"> diagnosed with extra-articular FNU of the proximal </w:t>
            </w:r>
            <w:r w:rsidR="000D652F" w:rsidRPr="003E7332">
              <w:rPr>
                <w:color w:val="000000" w:themeColor="text1"/>
                <w:lang w:val="en-US"/>
              </w:rPr>
              <w:t xml:space="preserve">tibial </w:t>
            </w:r>
            <w:r w:rsidR="00E56ACC" w:rsidRPr="003E7332">
              <w:rPr>
                <w:color w:val="000000" w:themeColor="text1"/>
                <w:lang w:val="en-US"/>
              </w:rPr>
              <w:t xml:space="preserve">segment </w:t>
            </w:r>
            <w:r w:rsidR="000D652F" w:rsidRPr="003E7332">
              <w:rPr>
                <w:color w:val="000000" w:themeColor="text1"/>
                <w:lang w:val="en-US"/>
              </w:rPr>
              <w:t>(NUSS score 42)</w:t>
            </w:r>
            <w:r w:rsidR="005E42BC" w:rsidRPr="003E7332">
              <w:rPr>
                <w:color w:val="000000" w:themeColor="text1"/>
                <w:lang w:val="en-US"/>
              </w:rPr>
              <w:t>,</w:t>
            </w:r>
            <w:r w:rsidR="000D652F" w:rsidRPr="003E7332">
              <w:rPr>
                <w:color w:val="000000" w:themeColor="text1"/>
                <w:lang w:val="en-US"/>
              </w:rPr>
              <w:t xml:space="preserve"> </w:t>
            </w:r>
            <w:r w:rsidR="00CE3341" w:rsidRPr="003E7332">
              <w:rPr>
                <w:color w:val="000000" w:themeColor="text1"/>
                <w:lang w:val="en-US"/>
              </w:rPr>
              <w:t xml:space="preserve">resulting from </w:t>
            </w:r>
            <w:r w:rsidR="00E56ACC" w:rsidRPr="003E7332">
              <w:rPr>
                <w:color w:val="000000" w:themeColor="text1"/>
                <w:lang w:val="en-US"/>
              </w:rPr>
              <w:t>an open</w:t>
            </w:r>
            <w:r w:rsidR="00CE3341" w:rsidRPr="003E7332">
              <w:rPr>
                <w:color w:val="000000" w:themeColor="text1"/>
                <w:lang w:val="en-US"/>
              </w:rPr>
              <w:t xml:space="preserve"> Gustilo-Anderson type III fracture </w:t>
            </w:r>
            <w:r w:rsidR="00E56ACC" w:rsidRPr="003E7332">
              <w:rPr>
                <w:color w:val="000000" w:themeColor="text1"/>
                <w:lang w:val="en-US"/>
              </w:rPr>
              <w:t>sustained approximately 5.5 months before screening</w:t>
            </w:r>
            <w:r w:rsidR="000D652F" w:rsidRPr="003E7332">
              <w:rPr>
                <w:color w:val="000000" w:themeColor="text1"/>
                <w:lang w:val="en-US"/>
              </w:rPr>
              <w:t xml:space="preserve"> and</w:t>
            </w:r>
            <w:r w:rsidR="00CE3341" w:rsidRPr="003E7332">
              <w:rPr>
                <w:color w:val="000000" w:themeColor="text1"/>
                <w:lang w:val="en-US"/>
              </w:rPr>
              <w:t xml:space="preserve"> treated with external fixat</w:t>
            </w:r>
            <w:r w:rsidR="00773789" w:rsidRPr="003E7332">
              <w:rPr>
                <w:color w:val="000000" w:themeColor="text1"/>
                <w:lang w:val="en-US"/>
              </w:rPr>
              <w:t>ion</w:t>
            </w:r>
            <w:r w:rsidR="00CE3341" w:rsidRPr="003E7332">
              <w:rPr>
                <w:color w:val="000000" w:themeColor="text1"/>
                <w:lang w:val="en-US"/>
              </w:rPr>
              <w:t xml:space="preserve">. </w:t>
            </w:r>
            <w:r w:rsidR="000E3AD7" w:rsidRPr="003E7332">
              <w:rPr>
                <w:color w:val="000000" w:themeColor="text1"/>
                <w:lang w:val="en-US"/>
              </w:rPr>
              <w:t>Comorbidities included</w:t>
            </w:r>
            <w:r w:rsidR="00FF2F5D" w:rsidRPr="003E7332">
              <w:rPr>
                <w:color w:val="000000" w:themeColor="text1"/>
                <w:lang w:val="en-US"/>
              </w:rPr>
              <w:t xml:space="preserve"> supracondylar FNU of </w:t>
            </w:r>
            <w:r w:rsidR="000E3AD7" w:rsidRPr="003E7332">
              <w:rPr>
                <w:color w:val="000000" w:themeColor="text1"/>
                <w:lang w:val="en-US"/>
              </w:rPr>
              <w:t xml:space="preserve">the </w:t>
            </w:r>
            <w:r w:rsidR="00FF2F5D" w:rsidRPr="003E7332">
              <w:rPr>
                <w:color w:val="000000" w:themeColor="text1"/>
                <w:lang w:val="en-US"/>
              </w:rPr>
              <w:t xml:space="preserve">ipsilateral femur, resulting from a fracture sustained </w:t>
            </w:r>
            <w:r w:rsidR="000E3AD7" w:rsidRPr="003E7332">
              <w:rPr>
                <w:color w:val="000000" w:themeColor="text1"/>
                <w:lang w:val="en-US"/>
              </w:rPr>
              <w:t xml:space="preserve">simultaneously with the </w:t>
            </w:r>
            <w:r w:rsidR="00FF2F5D" w:rsidRPr="003E7332">
              <w:rPr>
                <w:color w:val="000000" w:themeColor="text1"/>
                <w:lang w:val="en-US"/>
              </w:rPr>
              <w:t xml:space="preserve">tibial fracture, </w:t>
            </w:r>
            <w:r w:rsidR="000E3AD7" w:rsidRPr="003E7332">
              <w:rPr>
                <w:color w:val="000000" w:themeColor="text1"/>
                <w:lang w:val="en-US"/>
              </w:rPr>
              <w:t xml:space="preserve">post-traumatic </w:t>
            </w:r>
            <w:r w:rsidR="00FE54D8" w:rsidRPr="003E7332">
              <w:rPr>
                <w:color w:val="000000" w:themeColor="text1"/>
                <w:lang w:val="en-US"/>
              </w:rPr>
              <w:t>vas</w:t>
            </w:r>
            <w:r w:rsidR="005E42BC" w:rsidRPr="003E7332">
              <w:rPr>
                <w:color w:val="000000" w:themeColor="text1"/>
                <w:lang w:val="en-US"/>
              </w:rPr>
              <w:t>cular</w:t>
            </w:r>
            <w:r w:rsidR="00FE54D8" w:rsidRPr="003E7332">
              <w:rPr>
                <w:color w:val="000000" w:themeColor="text1"/>
                <w:lang w:val="en-US"/>
              </w:rPr>
              <w:t xml:space="preserve"> problems in the femoropopliteal vascular segment</w:t>
            </w:r>
            <w:r w:rsidR="00CE6F0B">
              <w:rPr>
                <w:color w:val="000000" w:themeColor="text1"/>
                <w:lang w:val="en-US"/>
              </w:rPr>
              <w:t xml:space="preserve">, and </w:t>
            </w:r>
            <w:r w:rsidR="0029141E">
              <w:t xml:space="preserve">previous </w:t>
            </w:r>
            <w:r w:rsidR="0029141E" w:rsidRPr="00CE6F0B">
              <w:rPr>
                <w:i/>
                <w:iCs/>
              </w:rPr>
              <w:t>Scedosporium apiospermum</w:t>
            </w:r>
            <w:r w:rsidR="0029141E">
              <w:t xml:space="preserve"> infection on the ipsilateral lower leg that was still being treated with oral voriconazole</w:t>
            </w:r>
            <w:r w:rsidR="000E3AD7" w:rsidRPr="003E7332">
              <w:rPr>
                <w:color w:val="000000" w:themeColor="text1"/>
                <w:lang w:val="en-US"/>
              </w:rPr>
              <w:t>; the affected leg was 5</w:t>
            </w:r>
            <w:r w:rsidR="00665DC2">
              <w:rPr>
                <w:color w:val="000000" w:themeColor="text1"/>
                <w:lang w:val="en-US"/>
              </w:rPr>
              <w:t xml:space="preserve"> </w:t>
            </w:r>
            <w:r w:rsidR="000E3AD7" w:rsidRPr="003E7332">
              <w:rPr>
                <w:color w:val="000000" w:themeColor="text1"/>
                <w:lang w:val="en-US"/>
              </w:rPr>
              <w:t>cm shorter.</w:t>
            </w:r>
            <w:r w:rsidR="00FE54D8" w:rsidRPr="003E7332">
              <w:rPr>
                <w:color w:val="000000" w:themeColor="text1"/>
                <w:lang w:val="en-US"/>
              </w:rPr>
              <w:t xml:space="preserve"> </w:t>
            </w:r>
          </w:p>
          <w:p w14:paraId="573B6288" w14:textId="1288683C" w:rsidR="00F665F6" w:rsidRPr="003E7332" w:rsidRDefault="00773789" w:rsidP="004349D4">
            <w:pPr>
              <w:spacing w:before="60" w:after="60" w:line="252" w:lineRule="auto"/>
              <w:jc w:val="left"/>
              <w:rPr>
                <w:color w:val="000000" w:themeColor="text1"/>
                <w:lang w:val="en-US"/>
              </w:rPr>
            </w:pPr>
            <w:r w:rsidRPr="003E7332">
              <w:rPr>
                <w:color w:val="000000" w:themeColor="text1"/>
                <w:lang w:val="en-US"/>
              </w:rPr>
              <w:t xml:space="preserve">On study </w:t>
            </w:r>
            <w:r w:rsidR="00FE2F07">
              <w:rPr>
                <w:color w:val="000000" w:themeColor="text1"/>
                <w:lang w:val="en-US"/>
              </w:rPr>
              <w:t>D</w:t>
            </w:r>
            <w:r w:rsidRPr="003E7332">
              <w:rPr>
                <w:color w:val="000000" w:themeColor="text1"/>
                <w:lang w:val="en-US"/>
              </w:rPr>
              <w:t xml:space="preserve">ay 0, </w:t>
            </w:r>
            <w:r w:rsidR="00A94905" w:rsidRPr="003E7332">
              <w:rPr>
                <w:color w:val="000000" w:themeColor="text1"/>
                <w:lang w:val="en-US"/>
              </w:rPr>
              <w:t xml:space="preserve">the </w:t>
            </w:r>
            <w:r w:rsidRPr="003E7332">
              <w:rPr>
                <w:color w:val="000000" w:themeColor="text1"/>
                <w:lang w:val="en-US"/>
              </w:rPr>
              <w:t>tibial FNU was treated with a locking plate and aut</w:t>
            </w:r>
            <w:r w:rsidR="00857666">
              <w:rPr>
                <w:color w:val="000000" w:themeColor="text1"/>
                <w:lang w:val="en-US"/>
              </w:rPr>
              <w:t>o</w:t>
            </w:r>
            <w:r w:rsidRPr="003E7332">
              <w:rPr>
                <w:color w:val="000000" w:themeColor="text1"/>
                <w:lang w:val="en-US"/>
              </w:rPr>
              <w:t xml:space="preserve">graft from the iliac crest. </w:t>
            </w:r>
            <w:r w:rsidR="00A26407" w:rsidRPr="003E7332">
              <w:rPr>
                <w:color w:val="000000" w:themeColor="text1"/>
                <w:lang w:val="en-US"/>
              </w:rPr>
              <w:t xml:space="preserve">The </w:t>
            </w:r>
            <w:r w:rsidR="00643A13" w:rsidRPr="003E7332">
              <w:rPr>
                <w:color w:val="000000" w:themeColor="text1"/>
                <w:lang w:val="en-US"/>
              </w:rPr>
              <w:t>concurrent</w:t>
            </w:r>
            <w:r w:rsidR="00AA2A3E" w:rsidRPr="003E7332">
              <w:rPr>
                <w:color w:val="000000" w:themeColor="text1"/>
                <w:lang w:val="en-US"/>
              </w:rPr>
              <w:t xml:space="preserve"> </w:t>
            </w:r>
            <w:r w:rsidR="00A26407" w:rsidRPr="003E7332">
              <w:rPr>
                <w:color w:val="000000" w:themeColor="text1"/>
                <w:lang w:val="en-US"/>
              </w:rPr>
              <w:t>f</w:t>
            </w:r>
            <w:r w:rsidR="006E7525" w:rsidRPr="003E7332">
              <w:rPr>
                <w:color w:val="000000" w:themeColor="text1"/>
                <w:lang w:val="en-US"/>
              </w:rPr>
              <w:t xml:space="preserve">emoral FNU was </w:t>
            </w:r>
            <w:r w:rsidR="00AA2A3E" w:rsidRPr="003E7332">
              <w:rPr>
                <w:color w:val="000000" w:themeColor="text1"/>
                <w:lang w:val="en-US"/>
              </w:rPr>
              <w:t xml:space="preserve">operated on the same day </w:t>
            </w:r>
            <w:r w:rsidR="00197B55" w:rsidRPr="003E7332">
              <w:rPr>
                <w:color w:val="000000" w:themeColor="text1"/>
                <w:lang w:val="en-US"/>
              </w:rPr>
              <w:t xml:space="preserve">using </w:t>
            </w:r>
            <w:r w:rsidR="0024178B" w:rsidRPr="003E7332">
              <w:rPr>
                <w:color w:val="000000" w:themeColor="text1"/>
                <w:lang w:val="en-US"/>
              </w:rPr>
              <w:t>a</w:t>
            </w:r>
            <w:r w:rsidR="006E7525" w:rsidRPr="003E7332">
              <w:rPr>
                <w:color w:val="000000" w:themeColor="text1"/>
                <w:lang w:val="en-US"/>
              </w:rPr>
              <w:t xml:space="preserve"> plate-assisted bone segment transport (PABST) technique</w:t>
            </w:r>
            <w:r w:rsidR="00197B55" w:rsidRPr="003E7332">
              <w:rPr>
                <w:color w:val="000000" w:themeColor="text1"/>
                <w:lang w:val="en-US"/>
              </w:rPr>
              <w:t>, which was not a study procedure. This technique</w:t>
            </w:r>
            <w:r w:rsidR="00F665F6" w:rsidRPr="003E7332">
              <w:rPr>
                <w:color w:val="000000" w:themeColor="text1"/>
                <w:lang w:val="en-US"/>
              </w:rPr>
              <w:t xml:space="preserve"> involves </w:t>
            </w:r>
            <w:r w:rsidR="00A94905" w:rsidRPr="003E7332">
              <w:rPr>
                <w:color w:val="000000" w:themeColor="text1"/>
                <w:lang w:val="en-US"/>
              </w:rPr>
              <w:t xml:space="preserve">a subsequent docking procedure at the site </w:t>
            </w:r>
            <w:r w:rsidR="00643A13" w:rsidRPr="003E7332">
              <w:rPr>
                <w:color w:val="000000" w:themeColor="text1"/>
                <w:lang w:val="en-US"/>
              </w:rPr>
              <w:t xml:space="preserve">of the bone defect </w:t>
            </w:r>
            <w:r w:rsidR="0024178B" w:rsidRPr="003E7332">
              <w:rPr>
                <w:color w:val="000000" w:themeColor="text1"/>
                <w:lang w:val="en-US"/>
              </w:rPr>
              <w:t xml:space="preserve">after </w:t>
            </w:r>
            <w:r w:rsidR="00A94905" w:rsidRPr="003E7332">
              <w:rPr>
                <w:color w:val="000000" w:themeColor="text1"/>
                <w:lang w:val="en-US"/>
              </w:rPr>
              <w:t>bone transport</w:t>
            </w:r>
            <w:r w:rsidR="0024178B" w:rsidRPr="003E7332">
              <w:rPr>
                <w:color w:val="000000" w:themeColor="text1"/>
                <w:lang w:val="en-US"/>
              </w:rPr>
              <w:t xml:space="preserve"> is complete</w:t>
            </w:r>
            <w:r w:rsidR="008A7AC6" w:rsidRPr="003E7332">
              <w:rPr>
                <w:color w:val="000000" w:themeColor="text1"/>
                <w:lang w:val="en-US"/>
              </w:rPr>
              <w:t>. The latter</w:t>
            </w:r>
            <w:r w:rsidR="001517F0" w:rsidRPr="003E7332">
              <w:rPr>
                <w:color w:val="000000" w:themeColor="text1"/>
                <w:lang w:val="en-US"/>
              </w:rPr>
              <w:t xml:space="preserve"> was performed </w:t>
            </w:r>
            <w:r w:rsidR="00E72009" w:rsidRPr="003E7332">
              <w:rPr>
                <w:color w:val="000000" w:themeColor="text1"/>
                <w:lang w:val="en-US"/>
              </w:rPr>
              <w:t xml:space="preserve">on </w:t>
            </w:r>
            <w:r w:rsidR="00850494">
              <w:rPr>
                <w:color w:val="000000" w:themeColor="text1"/>
                <w:lang w:val="en-US"/>
              </w:rPr>
              <w:t>POD</w:t>
            </w:r>
            <w:r w:rsidR="00E72009" w:rsidRPr="003E7332">
              <w:rPr>
                <w:color w:val="000000" w:themeColor="text1"/>
                <w:lang w:val="en-US"/>
              </w:rPr>
              <w:t xml:space="preserve"> 100</w:t>
            </w:r>
            <w:r w:rsidR="00610743" w:rsidRPr="003E7332">
              <w:rPr>
                <w:color w:val="000000" w:themeColor="text1"/>
                <w:lang w:val="en-US"/>
              </w:rPr>
              <w:t xml:space="preserve">, along with </w:t>
            </w:r>
            <w:r w:rsidR="008A7AC6" w:rsidRPr="003E7332">
              <w:rPr>
                <w:color w:val="000000" w:themeColor="text1"/>
                <w:lang w:val="en-US"/>
              </w:rPr>
              <w:t xml:space="preserve">the </w:t>
            </w:r>
            <w:r w:rsidR="00610743" w:rsidRPr="003E7332">
              <w:rPr>
                <w:color w:val="000000" w:themeColor="text1"/>
                <w:lang w:val="en-US"/>
              </w:rPr>
              <w:t>additional procedure on the tibia</w:t>
            </w:r>
            <w:r w:rsidR="008A7AC6" w:rsidRPr="003E7332">
              <w:rPr>
                <w:color w:val="000000" w:themeColor="text1"/>
                <w:lang w:val="en-US"/>
              </w:rPr>
              <w:t xml:space="preserve"> </w:t>
            </w:r>
            <w:r w:rsidR="000E7967" w:rsidRPr="003E7332">
              <w:rPr>
                <w:color w:val="000000" w:themeColor="text1"/>
                <w:lang w:val="en-US"/>
              </w:rPr>
              <w:t>listed</w:t>
            </w:r>
            <w:r w:rsidR="008A7AC6" w:rsidRPr="003E7332">
              <w:rPr>
                <w:color w:val="000000" w:themeColor="text1"/>
                <w:lang w:val="en-US"/>
              </w:rPr>
              <w:t xml:space="preserve"> below</w:t>
            </w:r>
            <w:r w:rsidR="00A94905" w:rsidRPr="003E7332">
              <w:rPr>
                <w:color w:val="000000" w:themeColor="text1"/>
                <w:lang w:val="en-US"/>
              </w:rPr>
              <w:t>.</w:t>
            </w:r>
          </w:p>
          <w:p w14:paraId="60A92D59" w14:textId="0AF1991B" w:rsidR="00DB118D" w:rsidRPr="003E7332" w:rsidRDefault="00DB118D" w:rsidP="004349D4">
            <w:pPr>
              <w:spacing w:before="60" w:after="60" w:line="252" w:lineRule="auto"/>
              <w:jc w:val="left"/>
              <w:rPr>
                <w:color w:val="000000" w:themeColor="text1"/>
                <w:lang w:val="en-US"/>
              </w:rPr>
            </w:pPr>
            <w:r w:rsidRPr="003E7332">
              <w:rPr>
                <w:b/>
                <w:bCs/>
                <w:color w:val="000000" w:themeColor="text1"/>
                <w:u w:val="single"/>
                <w:lang w:val="en-US"/>
              </w:rPr>
              <w:t>Efficacy results</w:t>
            </w:r>
            <w:r w:rsidR="00AD1994" w:rsidRPr="003E7332">
              <w:rPr>
                <w:color w:val="000000" w:themeColor="text1"/>
                <w:lang w:val="en-US"/>
              </w:rPr>
              <w:t>:</w:t>
            </w:r>
            <w:r w:rsidR="00F47441" w:rsidRPr="003E7332">
              <w:rPr>
                <w:color w:val="000000" w:themeColor="text1"/>
                <w:lang w:val="en-US"/>
              </w:rPr>
              <w:t xml:space="preserve"> </w:t>
            </w:r>
            <w:r w:rsidR="00961283" w:rsidRPr="003E7332">
              <w:rPr>
                <w:color w:val="000000" w:themeColor="text1"/>
                <w:lang w:val="en-US"/>
              </w:rPr>
              <w:t xml:space="preserve">The </w:t>
            </w:r>
            <w:r w:rsidR="00773F6F" w:rsidRPr="003E7332">
              <w:rPr>
                <w:color w:val="000000" w:themeColor="text1"/>
                <w:lang w:val="en-US"/>
              </w:rPr>
              <w:t>treated</w:t>
            </w:r>
            <w:r w:rsidR="00961283" w:rsidRPr="003E7332">
              <w:rPr>
                <w:color w:val="000000" w:themeColor="text1"/>
                <w:lang w:val="en-US"/>
              </w:rPr>
              <w:t xml:space="preserve"> subject achieved f</w:t>
            </w:r>
            <w:r w:rsidR="00F47441" w:rsidRPr="003E7332">
              <w:rPr>
                <w:color w:val="000000" w:themeColor="text1"/>
                <w:lang w:val="en-US"/>
              </w:rPr>
              <w:t xml:space="preserve">ull weight-bearing </w:t>
            </w:r>
            <w:r w:rsidR="008746AF" w:rsidRPr="003E7332">
              <w:rPr>
                <w:color w:val="000000" w:themeColor="text1"/>
                <w:lang w:val="en-US"/>
              </w:rPr>
              <w:t xml:space="preserve">and </w:t>
            </w:r>
            <w:r w:rsidR="00442835" w:rsidRPr="003E7332">
              <w:rPr>
                <w:color w:val="000000" w:themeColor="text1"/>
                <w:lang w:val="en-US"/>
              </w:rPr>
              <w:t xml:space="preserve">almost painless </w:t>
            </w:r>
            <w:r w:rsidR="008746AF" w:rsidRPr="003E7332">
              <w:rPr>
                <w:color w:val="000000" w:themeColor="text1"/>
                <w:lang w:val="en-US"/>
              </w:rPr>
              <w:t xml:space="preserve">walking </w:t>
            </w:r>
            <w:r w:rsidR="00442835" w:rsidRPr="003E7332">
              <w:rPr>
                <w:color w:val="000000" w:themeColor="text1"/>
                <w:lang w:val="en-US"/>
              </w:rPr>
              <w:t xml:space="preserve">with </w:t>
            </w:r>
            <w:r w:rsidR="00F50B86" w:rsidRPr="003E7332">
              <w:rPr>
                <w:color w:val="000000" w:themeColor="text1"/>
                <w:lang w:val="en-US"/>
              </w:rPr>
              <w:t>one cane</w:t>
            </w:r>
            <w:r w:rsidR="00773F6F" w:rsidRPr="003E7332">
              <w:rPr>
                <w:color w:val="000000" w:themeColor="text1"/>
                <w:lang w:val="en-US"/>
              </w:rPr>
              <w:t>/</w:t>
            </w:r>
            <w:r w:rsidR="00F50B86" w:rsidRPr="003E7332">
              <w:rPr>
                <w:color w:val="000000" w:themeColor="text1"/>
                <w:lang w:val="en-US"/>
              </w:rPr>
              <w:t xml:space="preserve">crutch </w:t>
            </w:r>
            <w:r w:rsidR="00C008FC" w:rsidRPr="003E7332">
              <w:rPr>
                <w:color w:val="000000" w:themeColor="text1"/>
                <w:lang w:val="en-US"/>
              </w:rPr>
              <w:t xml:space="preserve">within 6 months </w:t>
            </w:r>
            <w:r w:rsidR="00DB4388" w:rsidRPr="003E7332">
              <w:rPr>
                <w:color w:val="000000" w:themeColor="text1"/>
                <w:lang w:val="en-US"/>
              </w:rPr>
              <w:t xml:space="preserve">of FNU </w:t>
            </w:r>
            <w:r w:rsidR="00C008FC" w:rsidRPr="003E7332">
              <w:rPr>
                <w:color w:val="000000" w:themeColor="text1"/>
                <w:lang w:val="en-US"/>
              </w:rPr>
              <w:t>surgery</w:t>
            </w:r>
            <w:r w:rsidR="00DB4388" w:rsidRPr="003E7332">
              <w:rPr>
                <w:color w:val="000000" w:themeColor="text1"/>
                <w:lang w:val="en-US"/>
              </w:rPr>
              <w:t xml:space="preserve">; </w:t>
            </w:r>
            <w:r w:rsidR="007871D3" w:rsidRPr="003E7332">
              <w:rPr>
                <w:color w:val="000000" w:themeColor="text1"/>
                <w:lang w:val="en-US"/>
              </w:rPr>
              <w:t xml:space="preserve">the same </w:t>
            </w:r>
            <w:r w:rsidR="00DB4388" w:rsidRPr="003E7332">
              <w:rPr>
                <w:color w:val="000000" w:themeColor="text1"/>
                <w:lang w:val="en-US"/>
              </w:rPr>
              <w:t xml:space="preserve">outcome was present </w:t>
            </w:r>
            <w:r w:rsidR="0020312E" w:rsidRPr="003E7332">
              <w:rPr>
                <w:color w:val="000000" w:themeColor="text1"/>
                <w:lang w:val="en-US"/>
              </w:rPr>
              <w:t>at 9</w:t>
            </w:r>
            <w:r w:rsidR="00D9174B" w:rsidRPr="003E7332">
              <w:rPr>
                <w:color w:val="000000" w:themeColor="text1"/>
                <w:lang w:val="en-US"/>
              </w:rPr>
              <w:t> </w:t>
            </w:r>
            <w:r w:rsidR="00D913F6" w:rsidRPr="003E7332">
              <w:rPr>
                <w:color w:val="000000" w:themeColor="text1"/>
                <w:lang w:val="en-US"/>
              </w:rPr>
              <w:t>month</w:t>
            </w:r>
            <w:r w:rsidR="0020312E" w:rsidRPr="003E7332">
              <w:rPr>
                <w:color w:val="000000" w:themeColor="text1"/>
                <w:lang w:val="en-US"/>
              </w:rPr>
              <w:t>s</w:t>
            </w:r>
            <w:r w:rsidR="00D9174B" w:rsidRPr="003E7332">
              <w:rPr>
                <w:color w:val="000000" w:themeColor="text1"/>
                <w:lang w:val="en-US"/>
              </w:rPr>
              <w:t xml:space="preserve">. Walking without support was restored </w:t>
            </w:r>
            <w:r w:rsidR="007871D3" w:rsidRPr="003E7332">
              <w:rPr>
                <w:color w:val="000000" w:themeColor="text1"/>
                <w:lang w:val="en-US"/>
              </w:rPr>
              <w:t xml:space="preserve">by month 12 </w:t>
            </w:r>
            <w:r w:rsidR="00D9174B" w:rsidRPr="003E7332">
              <w:rPr>
                <w:color w:val="000000" w:themeColor="text1"/>
                <w:lang w:val="en-US"/>
              </w:rPr>
              <w:t>and was</w:t>
            </w:r>
            <w:r w:rsidR="007871D3" w:rsidRPr="003E7332">
              <w:rPr>
                <w:color w:val="000000" w:themeColor="text1"/>
                <w:lang w:val="en-US"/>
              </w:rPr>
              <w:t xml:space="preserve"> almost painless</w:t>
            </w:r>
            <w:r w:rsidR="002A1035" w:rsidRPr="003E7332">
              <w:rPr>
                <w:color w:val="000000" w:themeColor="text1"/>
                <w:lang w:val="en-US"/>
              </w:rPr>
              <w:t xml:space="preserve"> </w:t>
            </w:r>
            <w:r w:rsidR="00D9174B" w:rsidRPr="003E7332">
              <w:rPr>
                <w:color w:val="000000" w:themeColor="text1"/>
                <w:lang w:val="en-US"/>
              </w:rPr>
              <w:t xml:space="preserve">(NRS pain score 1). </w:t>
            </w:r>
            <w:r w:rsidR="00561728" w:rsidRPr="003E7332">
              <w:rPr>
                <w:color w:val="000000" w:themeColor="text1"/>
                <w:lang w:val="en-US"/>
              </w:rPr>
              <w:t xml:space="preserve">Despite a favorable clinical outcome, clinical success was not achieved </w:t>
            </w:r>
            <w:r w:rsidR="000F6E06" w:rsidRPr="003E7332">
              <w:rPr>
                <w:color w:val="000000" w:themeColor="text1"/>
                <w:lang w:val="en-US"/>
              </w:rPr>
              <w:t xml:space="preserve">at any time point </w:t>
            </w:r>
            <w:r w:rsidR="00561728" w:rsidRPr="003E7332">
              <w:rPr>
                <w:color w:val="000000" w:themeColor="text1"/>
                <w:lang w:val="en-US"/>
              </w:rPr>
              <w:t xml:space="preserve">because </w:t>
            </w:r>
            <w:r w:rsidR="00850494">
              <w:rPr>
                <w:color w:val="000000" w:themeColor="text1"/>
                <w:lang w:val="en-US"/>
              </w:rPr>
              <w:t>approximately 3.5 months after surgery</w:t>
            </w:r>
            <w:r w:rsidR="00571250" w:rsidRPr="003E7332">
              <w:rPr>
                <w:color w:val="000000" w:themeColor="text1"/>
                <w:lang w:val="en-US"/>
              </w:rPr>
              <w:t xml:space="preserve">, </w:t>
            </w:r>
            <w:r w:rsidR="000E7967" w:rsidRPr="003E7332">
              <w:rPr>
                <w:color w:val="000000" w:themeColor="text1"/>
                <w:lang w:val="en-US"/>
              </w:rPr>
              <w:t xml:space="preserve">on </w:t>
            </w:r>
            <w:r w:rsidR="00850494">
              <w:rPr>
                <w:color w:val="000000" w:themeColor="text1"/>
                <w:lang w:val="en-US"/>
              </w:rPr>
              <w:t>POD</w:t>
            </w:r>
            <w:r w:rsidR="000E7967" w:rsidRPr="003E7332">
              <w:rPr>
                <w:color w:val="000000" w:themeColor="text1"/>
                <w:lang w:val="en-US"/>
              </w:rPr>
              <w:t xml:space="preserve"> 100</w:t>
            </w:r>
            <w:r w:rsidR="00571250" w:rsidRPr="003E7332">
              <w:rPr>
                <w:color w:val="000000" w:themeColor="text1"/>
                <w:lang w:val="en-US"/>
              </w:rPr>
              <w:t>,</w:t>
            </w:r>
            <w:r w:rsidR="000E7967" w:rsidRPr="003E7332">
              <w:rPr>
                <w:color w:val="000000" w:themeColor="text1"/>
                <w:lang w:val="en-US"/>
              </w:rPr>
              <w:t xml:space="preserve"> </w:t>
            </w:r>
            <w:r w:rsidR="00610743" w:rsidRPr="003E7332">
              <w:rPr>
                <w:color w:val="000000" w:themeColor="text1"/>
                <w:lang w:val="en-US"/>
              </w:rPr>
              <w:t xml:space="preserve">the subject underwent </w:t>
            </w:r>
            <w:r w:rsidR="00561728" w:rsidRPr="003E7332">
              <w:rPr>
                <w:color w:val="000000" w:themeColor="text1"/>
                <w:lang w:val="en-US"/>
              </w:rPr>
              <w:t>an additional surg</w:t>
            </w:r>
            <w:r w:rsidR="00571250" w:rsidRPr="003E7332">
              <w:rPr>
                <w:color w:val="000000" w:themeColor="text1"/>
                <w:lang w:val="en-US"/>
              </w:rPr>
              <w:t>ical procedure</w:t>
            </w:r>
            <w:r w:rsidR="00864DE0" w:rsidRPr="003E7332">
              <w:rPr>
                <w:color w:val="000000" w:themeColor="text1"/>
                <w:lang w:val="en-US"/>
              </w:rPr>
              <w:t xml:space="preserve"> </w:t>
            </w:r>
            <w:r w:rsidR="00610743" w:rsidRPr="003E7332">
              <w:rPr>
                <w:color w:val="000000" w:themeColor="text1"/>
                <w:lang w:val="en-US"/>
              </w:rPr>
              <w:t>related to the tibial FNU</w:t>
            </w:r>
            <w:r w:rsidR="003030F7" w:rsidRPr="003E7332">
              <w:rPr>
                <w:color w:val="000000" w:themeColor="text1"/>
                <w:lang w:val="en-US"/>
              </w:rPr>
              <w:t xml:space="preserve"> – the locking plate</w:t>
            </w:r>
            <w:r w:rsidR="00610743" w:rsidRPr="003E7332">
              <w:rPr>
                <w:color w:val="000000" w:themeColor="text1"/>
                <w:lang w:val="en-US"/>
              </w:rPr>
              <w:t xml:space="preserve"> </w:t>
            </w:r>
            <w:r w:rsidR="00571250" w:rsidRPr="003E7332">
              <w:rPr>
                <w:color w:val="000000" w:themeColor="text1"/>
                <w:lang w:val="en-US"/>
              </w:rPr>
              <w:t>was</w:t>
            </w:r>
            <w:r w:rsidR="003030F7" w:rsidRPr="003E7332">
              <w:rPr>
                <w:color w:val="000000" w:themeColor="text1"/>
                <w:lang w:val="en-US"/>
              </w:rPr>
              <w:t xml:space="preserve"> </w:t>
            </w:r>
            <w:r w:rsidR="00610743" w:rsidRPr="003E7332">
              <w:rPr>
                <w:color w:val="000000" w:themeColor="text1"/>
                <w:lang w:val="en-US"/>
              </w:rPr>
              <w:t>remov</w:t>
            </w:r>
            <w:r w:rsidR="003030F7" w:rsidRPr="003E7332">
              <w:rPr>
                <w:color w:val="000000" w:themeColor="text1"/>
                <w:lang w:val="en-US"/>
              </w:rPr>
              <w:t>ed</w:t>
            </w:r>
            <w:r w:rsidR="00610743" w:rsidRPr="003E7332">
              <w:rPr>
                <w:color w:val="000000" w:themeColor="text1"/>
                <w:lang w:val="en-US"/>
              </w:rPr>
              <w:t xml:space="preserve"> </w:t>
            </w:r>
            <w:r w:rsidR="00864DE0" w:rsidRPr="003E7332">
              <w:rPr>
                <w:color w:val="000000" w:themeColor="text1"/>
                <w:lang w:val="en-US"/>
              </w:rPr>
              <w:t xml:space="preserve">due to skin infection in the </w:t>
            </w:r>
            <w:r w:rsidR="00D701B9" w:rsidRPr="003E7332">
              <w:rPr>
                <w:color w:val="000000" w:themeColor="text1"/>
                <w:lang w:val="en-US"/>
              </w:rPr>
              <w:t xml:space="preserve">same </w:t>
            </w:r>
            <w:r w:rsidR="00864DE0" w:rsidRPr="003E7332">
              <w:rPr>
                <w:color w:val="000000" w:themeColor="text1"/>
                <w:lang w:val="en-US"/>
              </w:rPr>
              <w:t>area</w:t>
            </w:r>
            <w:r w:rsidR="004218C7" w:rsidRPr="003E7332">
              <w:rPr>
                <w:color w:val="000000" w:themeColor="text1"/>
                <w:lang w:val="en-US"/>
              </w:rPr>
              <w:t xml:space="preserve">. </w:t>
            </w:r>
            <w:r w:rsidR="004D15C7">
              <w:t xml:space="preserve">Tibial FNU was considered healed by the surgeon, and no </w:t>
            </w:r>
            <w:r w:rsidR="004D15C7" w:rsidRPr="003E7332">
              <w:t xml:space="preserve">alternative fixation </w:t>
            </w:r>
            <w:r w:rsidR="004D15C7">
              <w:t>was applied after plate removal</w:t>
            </w:r>
            <w:r w:rsidR="00864DE0" w:rsidRPr="003E7332">
              <w:rPr>
                <w:color w:val="000000" w:themeColor="text1"/>
                <w:lang w:val="en-US"/>
              </w:rPr>
              <w:t>.</w:t>
            </w:r>
            <w:r w:rsidR="000F6E06" w:rsidRPr="003E7332">
              <w:rPr>
                <w:color w:val="000000" w:themeColor="text1"/>
                <w:lang w:val="en-US"/>
              </w:rPr>
              <w:t xml:space="preserve"> </w:t>
            </w:r>
            <w:r w:rsidR="00771AB9" w:rsidRPr="003E7332">
              <w:rPr>
                <w:color w:val="000000" w:themeColor="text1"/>
                <w:lang w:val="en-US"/>
              </w:rPr>
              <w:t>Given th</w:t>
            </w:r>
            <w:r w:rsidR="00E800B5">
              <w:rPr>
                <w:color w:val="000000" w:themeColor="text1"/>
                <w:lang w:val="en-US"/>
              </w:rPr>
              <w:t>at only one subject was enrolled in</w:t>
            </w:r>
            <w:r w:rsidR="00771AB9" w:rsidRPr="003E7332">
              <w:rPr>
                <w:color w:val="000000" w:themeColor="text1"/>
                <w:lang w:val="en-US"/>
              </w:rPr>
              <w:t xml:space="preserve"> the trial</w:t>
            </w:r>
            <w:r w:rsidR="00E800B5">
              <w:rPr>
                <w:color w:val="000000" w:themeColor="text1"/>
                <w:lang w:val="en-US"/>
              </w:rPr>
              <w:t xml:space="preserve"> and received the control treatment</w:t>
            </w:r>
            <w:r w:rsidR="00771AB9" w:rsidRPr="003E7332">
              <w:rPr>
                <w:color w:val="000000" w:themeColor="text1"/>
                <w:lang w:val="en-US"/>
              </w:rPr>
              <w:t>, t</w:t>
            </w:r>
            <w:r w:rsidR="00961283" w:rsidRPr="003E7332">
              <w:rPr>
                <w:color w:val="000000" w:themeColor="text1"/>
                <w:lang w:val="en-US"/>
              </w:rPr>
              <w:t xml:space="preserve">he remaining efficacy and “other” </w:t>
            </w:r>
            <w:r w:rsidR="006E3BDB" w:rsidRPr="003E7332">
              <w:rPr>
                <w:color w:val="000000" w:themeColor="text1"/>
                <w:lang w:val="en-US"/>
              </w:rPr>
              <w:t>outcomes</w:t>
            </w:r>
            <w:r w:rsidR="00961283" w:rsidRPr="003E7332">
              <w:rPr>
                <w:color w:val="000000" w:themeColor="text1"/>
                <w:lang w:val="en-US"/>
              </w:rPr>
              <w:t xml:space="preserve"> were not analy</w:t>
            </w:r>
            <w:r w:rsidR="003E7332">
              <w:rPr>
                <w:color w:val="000000" w:themeColor="text1"/>
                <w:lang w:val="en-US"/>
              </w:rPr>
              <w:t>z</w:t>
            </w:r>
            <w:r w:rsidR="00961283" w:rsidRPr="003E7332">
              <w:rPr>
                <w:color w:val="000000" w:themeColor="text1"/>
                <w:lang w:val="en-US"/>
              </w:rPr>
              <w:t>ed</w:t>
            </w:r>
            <w:r w:rsidR="004349D4" w:rsidRPr="003E7332">
              <w:rPr>
                <w:color w:val="000000" w:themeColor="text1"/>
                <w:lang w:val="en-US"/>
              </w:rPr>
              <w:t>.</w:t>
            </w:r>
            <w:r w:rsidR="00F47441" w:rsidRPr="003E7332">
              <w:rPr>
                <w:color w:val="000000" w:themeColor="text1"/>
                <w:lang w:val="en-US"/>
              </w:rPr>
              <w:t xml:space="preserve"> </w:t>
            </w:r>
          </w:p>
          <w:p w14:paraId="3A083143" w14:textId="3A32C560" w:rsidR="00DB118D" w:rsidRPr="003E7332" w:rsidRDefault="00DB118D" w:rsidP="00165B78">
            <w:pPr>
              <w:spacing w:before="60" w:after="60" w:line="252" w:lineRule="auto"/>
              <w:jc w:val="left"/>
              <w:rPr>
                <w:color w:val="000000" w:themeColor="text1"/>
                <w:lang w:val="en-US"/>
              </w:rPr>
            </w:pPr>
            <w:r w:rsidRPr="003E7332">
              <w:rPr>
                <w:b/>
                <w:bCs/>
                <w:color w:val="000000" w:themeColor="text1"/>
                <w:u w:val="single"/>
                <w:lang w:val="en-US"/>
              </w:rPr>
              <w:t xml:space="preserve">Safety </w:t>
            </w:r>
            <w:r w:rsidR="0019485D" w:rsidRPr="003E7332">
              <w:rPr>
                <w:b/>
                <w:bCs/>
                <w:color w:val="000000" w:themeColor="text1"/>
                <w:u w:val="single"/>
                <w:lang w:val="en-US"/>
              </w:rPr>
              <w:t xml:space="preserve">and tolerability </w:t>
            </w:r>
            <w:r w:rsidRPr="003E7332">
              <w:rPr>
                <w:b/>
                <w:bCs/>
                <w:color w:val="000000" w:themeColor="text1"/>
                <w:u w:val="single"/>
                <w:lang w:val="en-US"/>
              </w:rPr>
              <w:t>results</w:t>
            </w:r>
            <w:r w:rsidRPr="003E7332">
              <w:rPr>
                <w:color w:val="000000" w:themeColor="text1"/>
                <w:lang w:val="en-US"/>
              </w:rPr>
              <w:t xml:space="preserve">: </w:t>
            </w:r>
            <w:r w:rsidR="00A30D23" w:rsidRPr="003E7332">
              <w:rPr>
                <w:color w:val="000000" w:themeColor="text1"/>
                <w:lang w:val="en-US"/>
              </w:rPr>
              <w:t>Five</w:t>
            </w:r>
            <w:r w:rsidRPr="003E7332">
              <w:rPr>
                <w:color w:val="000000" w:themeColor="text1"/>
                <w:lang w:val="en-US"/>
              </w:rPr>
              <w:t xml:space="preserve"> TEAE</w:t>
            </w:r>
            <w:r w:rsidR="00A30D23" w:rsidRPr="003E7332">
              <w:rPr>
                <w:color w:val="000000" w:themeColor="text1"/>
                <w:lang w:val="en-US"/>
              </w:rPr>
              <w:t xml:space="preserve">s </w:t>
            </w:r>
            <w:r w:rsidR="0019485D" w:rsidRPr="003E7332">
              <w:rPr>
                <w:color w:val="000000" w:themeColor="text1"/>
                <w:lang w:val="en-US"/>
              </w:rPr>
              <w:t xml:space="preserve">in total </w:t>
            </w:r>
            <w:r w:rsidR="00A30D23" w:rsidRPr="003E7332">
              <w:rPr>
                <w:color w:val="000000" w:themeColor="text1"/>
                <w:lang w:val="en-US"/>
              </w:rPr>
              <w:t xml:space="preserve">were </w:t>
            </w:r>
            <w:r w:rsidRPr="003E7332">
              <w:rPr>
                <w:color w:val="000000" w:themeColor="text1"/>
                <w:lang w:val="en-US"/>
              </w:rPr>
              <w:t xml:space="preserve">reported </w:t>
            </w:r>
            <w:r w:rsidR="00A30D23" w:rsidRPr="003E7332">
              <w:rPr>
                <w:color w:val="000000" w:themeColor="text1"/>
                <w:lang w:val="en-US"/>
              </w:rPr>
              <w:t>for the enrolled subject</w:t>
            </w:r>
            <w:r w:rsidR="0019485D" w:rsidRPr="003E7332">
              <w:rPr>
                <w:color w:val="000000" w:themeColor="text1"/>
                <w:lang w:val="en-US"/>
              </w:rPr>
              <w:t xml:space="preserve">; </w:t>
            </w:r>
            <w:r w:rsidR="00A30D23" w:rsidRPr="003E7332">
              <w:rPr>
                <w:color w:val="000000" w:themeColor="text1"/>
                <w:lang w:val="en-US"/>
              </w:rPr>
              <w:t xml:space="preserve">two serious </w:t>
            </w:r>
            <w:r w:rsidR="00EB70A5" w:rsidRPr="003E7332">
              <w:rPr>
                <w:color w:val="000000" w:themeColor="text1"/>
                <w:lang w:val="en-US"/>
              </w:rPr>
              <w:t xml:space="preserve">events </w:t>
            </w:r>
            <w:r w:rsidR="00A30D23" w:rsidRPr="003E7332">
              <w:rPr>
                <w:color w:val="000000" w:themeColor="text1"/>
                <w:lang w:val="en-US"/>
              </w:rPr>
              <w:t>(skin infection and arthrolysis) and three non-serious events (influenza, sinusitis</w:t>
            </w:r>
            <w:r w:rsidR="00731035" w:rsidRPr="003E7332">
              <w:rPr>
                <w:color w:val="000000" w:themeColor="text1"/>
                <w:lang w:val="en-US"/>
              </w:rPr>
              <w:t>,</w:t>
            </w:r>
            <w:r w:rsidR="00A30D23" w:rsidRPr="003E7332">
              <w:rPr>
                <w:color w:val="000000" w:themeColor="text1"/>
                <w:lang w:val="en-US"/>
              </w:rPr>
              <w:t xml:space="preserve"> and joint range of motion decreased). </w:t>
            </w:r>
            <w:r w:rsidR="00776E99" w:rsidRPr="003E7332">
              <w:rPr>
                <w:color w:val="000000" w:themeColor="text1"/>
                <w:lang w:val="en-US"/>
              </w:rPr>
              <w:t xml:space="preserve">Arthrolysis and </w:t>
            </w:r>
            <w:r w:rsidR="00831155" w:rsidRPr="003E7332">
              <w:rPr>
                <w:color w:val="000000" w:themeColor="text1"/>
                <w:lang w:val="en-US"/>
              </w:rPr>
              <w:t>decreased</w:t>
            </w:r>
            <w:r w:rsidR="00776E99" w:rsidRPr="003E7332">
              <w:rPr>
                <w:color w:val="000000" w:themeColor="text1"/>
                <w:lang w:val="en-US"/>
              </w:rPr>
              <w:t xml:space="preserve"> joint range of motion </w:t>
            </w:r>
            <w:r w:rsidR="00831155" w:rsidRPr="003E7332">
              <w:rPr>
                <w:color w:val="000000" w:themeColor="text1"/>
                <w:lang w:val="en-US"/>
              </w:rPr>
              <w:t xml:space="preserve">(ROM) </w:t>
            </w:r>
            <w:r w:rsidR="00776E99" w:rsidRPr="003E7332">
              <w:rPr>
                <w:color w:val="000000" w:themeColor="text1"/>
                <w:lang w:val="en-US"/>
              </w:rPr>
              <w:t xml:space="preserve">occurred in the ipsilateral knee. Apart from a moderately severe </w:t>
            </w:r>
            <w:r w:rsidR="00EB70A5" w:rsidRPr="003E7332">
              <w:rPr>
                <w:color w:val="000000" w:themeColor="text1"/>
                <w:lang w:val="en-US"/>
              </w:rPr>
              <w:t>skin infection</w:t>
            </w:r>
            <w:r w:rsidR="00776E99" w:rsidRPr="003E7332">
              <w:rPr>
                <w:color w:val="000000" w:themeColor="text1"/>
                <w:lang w:val="en-US"/>
              </w:rPr>
              <w:t>, other TEAEs</w:t>
            </w:r>
            <w:r w:rsidR="00EB70A5" w:rsidRPr="003E7332">
              <w:rPr>
                <w:color w:val="000000" w:themeColor="text1"/>
                <w:lang w:val="en-US"/>
              </w:rPr>
              <w:t xml:space="preserve"> were mild. </w:t>
            </w:r>
            <w:r w:rsidR="00831155" w:rsidRPr="003E7332">
              <w:rPr>
                <w:color w:val="000000" w:themeColor="text1"/>
                <w:lang w:val="en-US"/>
              </w:rPr>
              <w:t xml:space="preserve">All TEAEs except </w:t>
            </w:r>
            <w:r w:rsidR="00CC24F3" w:rsidRPr="003E7332">
              <w:rPr>
                <w:color w:val="000000" w:themeColor="text1"/>
                <w:lang w:val="en-US"/>
              </w:rPr>
              <w:t>decreased</w:t>
            </w:r>
            <w:r w:rsidR="00831155" w:rsidRPr="003E7332">
              <w:rPr>
                <w:color w:val="000000" w:themeColor="text1"/>
                <w:lang w:val="en-US"/>
              </w:rPr>
              <w:t xml:space="preserve"> knee ROM </w:t>
            </w:r>
            <w:r w:rsidR="00055758" w:rsidRPr="003E7332">
              <w:rPr>
                <w:color w:val="000000" w:themeColor="text1"/>
                <w:lang w:val="en-US"/>
              </w:rPr>
              <w:t>resolve</w:t>
            </w:r>
            <w:r w:rsidR="00831155" w:rsidRPr="003E7332">
              <w:rPr>
                <w:color w:val="000000" w:themeColor="text1"/>
                <w:lang w:val="en-US"/>
              </w:rPr>
              <w:t xml:space="preserve">d during </w:t>
            </w:r>
            <w:r w:rsidR="00055758" w:rsidRPr="003E7332">
              <w:rPr>
                <w:color w:val="000000" w:themeColor="text1"/>
                <w:lang w:val="en-US"/>
              </w:rPr>
              <w:t xml:space="preserve">follow-up. </w:t>
            </w:r>
            <w:r w:rsidR="00BF1123" w:rsidRPr="003E7332">
              <w:rPr>
                <w:color w:val="000000" w:themeColor="text1"/>
                <w:lang w:val="en-US"/>
              </w:rPr>
              <w:t>No</w:t>
            </w:r>
            <w:r w:rsidR="00055758" w:rsidRPr="003E7332">
              <w:rPr>
                <w:color w:val="000000" w:themeColor="text1"/>
                <w:lang w:val="en-US"/>
              </w:rPr>
              <w:t xml:space="preserve"> TEAE</w:t>
            </w:r>
            <w:r w:rsidR="00BF1123" w:rsidRPr="003E7332">
              <w:rPr>
                <w:color w:val="000000" w:themeColor="text1"/>
                <w:lang w:val="en-US"/>
              </w:rPr>
              <w:t xml:space="preserve"> was considered related to the implant (autograft)</w:t>
            </w:r>
            <w:r w:rsidR="00831155" w:rsidRPr="003E7332">
              <w:rPr>
                <w:color w:val="000000" w:themeColor="text1"/>
                <w:lang w:val="en-US"/>
              </w:rPr>
              <w:t>.</w:t>
            </w:r>
            <w:r w:rsidR="003C5DB6" w:rsidRPr="003E7332">
              <w:rPr>
                <w:color w:val="000000" w:themeColor="text1"/>
                <w:lang w:val="en-US"/>
              </w:rPr>
              <w:t xml:space="preserve"> </w:t>
            </w:r>
            <w:r w:rsidR="00831155" w:rsidRPr="003E7332">
              <w:rPr>
                <w:color w:val="000000" w:themeColor="text1"/>
                <w:lang w:val="en-US"/>
              </w:rPr>
              <w:t>S</w:t>
            </w:r>
            <w:r w:rsidR="00055758" w:rsidRPr="003E7332">
              <w:rPr>
                <w:color w:val="000000" w:themeColor="text1"/>
                <w:lang w:val="en-US"/>
              </w:rPr>
              <w:t xml:space="preserve">kin infection and </w:t>
            </w:r>
            <w:r w:rsidR="00CC24F3" w:rsidRPr="003E7332">
              <w:rPr>
                <w:color w:val="000000" w:themeColor="text1"/>
                <w:lang w:val="en-US"/>
              </w:rPr>
              <w:t>decreased</w:t>
            </w:r>
            <w:r w:rsidR="00055758" w:rsidRPr="003E7332">
              <w:rPr>
                <w:color w:val="000000" w:themeColor="text1"/>
                <w:lang w:val="en-US"/>
              </w:rPr>
              <w:t xml:space="preserve"> knee </w:t>
            </w:r>
            <w:r w:rsidR="00831155" w:rsidRPr="003E7332">
              <w:rPr>
                <w:color w:val="000000" w:themeColor="text1"/>
                <w:lang w:val="en-US"/>
              </w:rPr>
              <w:t>ROM</w:t>
            </w:r>
            <w:r w:rsidR="00055758" w:rsidRPr="003E7332">
              <w:rPr>
                <w:color w:val="000000" w:themeColor="text1"/>
                <w:lang w:val="en-US"/>
              </w:rPr>
              <w:t xml:space="preserve"> were considered possibly or </w:t>
            </w:r>
            <w:proofErr w:type="gramStart"/>
            <w:r w:rsidR="00055758" w:rsidRPr="003E7332">
              <w:rPr>
                <w:color w:val="000000" w:themeColor="text1"/>
                <w:lang w:val="en-US"/>
              </w:rPr>
              <w:t>definitely related</w:t>
            </w:r>
            <w:proofErr w:type="gramEnd"/>
            <w:r w:rsidR="00055758" w:rsidRPr="003E7332">
              <w:rPr>
                <w:color w:val="000000" w:themeColor="text1"/>
                <w:lang w:val="en-US"/>
              </w:rPr>
              <w:t xml:space="preserve"> to the surgical procedure.</w:t>
            </w:r>
            <w:r w:rsidR="00771AB9" w:rsidRPr="003E7332">
              <w:rPr>
                <w:color w:val="000000" w:themeColor="text1"/>
                <w:lang w:val="en-US"/>
              </w:rPr>
              <w:t xml:space="preserve"> Other safety and tolerability variables were not analy</w:t>
            </w:r>
            <w:r w:rsidR="003E7332">
              <w:rPr>
                <w:color w:val="000000" w:themeColor="text1"/>
                <w:lang w:val="en-US"/>
              </w:rPr>
              <w:t>z</w:t>
            </w:r>
            <w:r w:rsidR="00771AB9" w:rsidRPr="003E7332">
              <w:rPr>
                <w:color w:val="000000" w:themeColor="text1"/>
                <w:lang w:val="en-US"/>
              </w:rPr>
              <w:t>ed.</w:t>
            </w:r>
          </w:p>
        </w:tc>
      </w:tr>
      <w:tr w:rsidR="00DB118D" w:rsidRPr="003E7332" w14:paraId="01605292" w14:textId="77777777" w:rsidTr="006F561E">
        <w:tc>
          <w:tcPr>
            <w:tcW w:w="9071" w:type="dxa"/>
            <w:gridSpan w:val="2"/>
          </w:tcPr>
          <w:p w14:paraId="087B6863" w14:textId="1FDD3F06" w:rsidR="00DB118D" w:rsidRPr="003E7332" w:rsidRDefault="00DB118D" w:rsidP="00CC24F3">
            <w:pPr>
              <w:spacing w:before="60" w:after="60" w:line="252" w:lineRule="auto"/>
              <w:jc w:val="left"/>
              <w:rPr>
                <w:color w:val="000000" w:themeColor="text1"/>
                <w:lang w:val="en-US"/>
              </w:rPr>
            </w:pPr>
            <w:r w:rsidRPr="003E7332">
              <w:rPr>
                <w:b/>
                <w:bCs/>
                <w:color w:val="000000" w:themeColor="text1"/>
                <w:lang w:val="en-US"/>
              </w:rPr>
              <w:t>Conclusions</w:t>
            </w:r>
            <w:r w:rsidRPr="003E7332">
              <w:rPr>
                <w:color w:val="000000" w:themeColor="text1"/>
                <w:lang w:val="en-US"/>
              </w:rPr>
              <w:t>:</w:t>
            </w:r>
            <w:r w:rsidR="00165B78" w:rsidRPr="003E7332">
              <w:rPr>
                <w:color w:val="000000" w:themeColor="text1"/>
                <w:lang w:val="en-US"/>
              </w:rPr>
              <w:t xml:space="preserve"> </w:t>
            </w:r>
            <w:r w:rsidR="00044F40" w:rsidRPr="003E7332">
              <w:rPr>
                <w:color w:val="000000" w:themeColor="text1"/>
                <w:lang w:val="en-US"/>
              </w:rPr>
              <w:t>The trial was prematurely terminated due to slow enrolment</w:t>
            </w:r>
            <w:r w:rsidR="00A03777" w:rsidRPr="003E7332">
              <w:rPr>
                <w:color w:val="000000" w:themeColor="text1"/>
                <w:lang w:val="en-US"/>
              </w:rPr>
              <w:t xml:space="preserve">. Given that only one subject was included and allocated to the control arm, </w:t>
            </w:r>
            <w:r w:rsidR="00044F40" w:rsidRPr="003E7332">
              <w:rPr>
                <w:color w:val="000000" w:themeColor="text1"/>
                <w:lang w:val="en-US"/>
              </w:rPr>
              <w:t>n</w:t>
            </w:r>
            <w:r w:rsidR="00165B78" w:rsidRPr="003E7332">
              <w:rPr>
                <w:color w:val="000000" w:themeColor="text1"/>
                <w:lang w:val="en-US"/>
              </w:rPr>
              <w:t>o conclusion</w:t>
            </w:r>
            <w:r w:rsidR="00A03777" w:rsidRPr="003E7332">
              <w:rPr>
                <w:color w:val="000000" w:themeColor="text1"/>
                <w:lang w:val="en-US"/>
              </w:rPr>
              <w:t>s</w:t>
            </w:r>
            <w:r w:rsidR="00165B78" w:rsidRPr="003E7332">
              <w:rPr>
                <w:color w:val="000000" w:themeColor="text1"/>
                <w:lang w:val="en-US"/>
              </w:rPr>
              <w:t xml:space="preserve"> </w:t>
            </w:r>
            <w:r w:rsidR="00611FA0" w:rsidRPr="003E7332">
              <w:rPr>
                <w:color w:val="000000" w:themeColor="text1"/>
                <w:lang w:val="en-US"/>
              </w:rPr>
              <w:t>can be drawn about the efficacy, safety, or tolerability of Osteogrow-C in patients with FNU of the tibia.</w:t>
            </w:r>
          </w:p>
        </w:tc>
      </w:tr>
      <w:tr w:rsidR="00DB118D" w:rsidRPr="003E7332" w14:paraId="75041FF4" w14:textId="77777777" w:rsidTr="006F561E">
        <w:tc>
          <w:tcPr>
            <w:tcW w:w="9071" w:type="dxa"/>
            <w:gridSpan w:val="2"/>
          </w:tcPr>
          <w:p w14:paraId="674C4BC8" w14:textId="61F1B13C" w:rsidR="00DB118D" w:rsidRPr="003E7332" w:rsidRDefault="00DB118D" w:rsidP="006F561E">
            <w:pPr>
              <w:spacing w:before="60" w:after="60"/>
              <w:jc w:val="left"/>
              <w:rPr>
                <w:color w:val="000000" w:themeColor="text1"/>
                <w:lang w:val="en-US"/>
              </w:rPr>
            </w:pPr>
            <w:r w:rsidRPr="003E7332">
              <w:rPr>
                <w:b/>
                <w:bCs/>
                <w:color w:val="000000" w:themeColor="text1"/>
                <w:lang w:val="en-US"/>
              </w:rPr>
              <w:t xml:space="preserve">Date of Report: </w:t>
            </w:r>
            <w:r w:rsidR="00885ACC" w:rsidRPr="002D37B9">
              <w:rPr>
                <w:color w:val="000000" w:themeColor="text1"/>
                <w:lang w:val="en-US"/>
              </w:rPr>
              <w:t>03-DEC</w:t>
            </w:r>
            <w:r w:rsidRPr="002D37B9">
              <w:rPr>
                <w:color w:val="000000" w:themeColor="text1"/>
                <w:lang w:val="en-US"/>
              </w:rPr>
              <w:t>-202</w:t>
            </w:r>
            <w:r w:rsidR="00CC24F3" w:rsidRPr="002D37B9">
              <w:rPr>
                <w:color w:val="000000" w:themeColor="text1"/>
                <w:lang w:val="en-US"/>
              </w:rPr>
              <w:t>5</w:t>
            </w:r>
          </w:p>
        </w:tc>
      </w:tr>
    </w:tbl>
    <w:p w14:paraId="1DC3693A" w14:textId="77777777" w:rsidR="00DB118D" w:rsidRPr="003E7332" w:rsidRDefault="00DB118D" w:rsidP="00DB118D"/>
    <w:sectPr w:rsidR="00DB118D" w:rsidRPr="003E7332" w:rsidSect="00582F53">
      <w:headerReference w:type="default" r:id="rId8"/>
      <w:footerReference w:type="default" r:id="rId9"/>
      <w:endnotePr>
        <w:numFmt w:val="decimal"/>
      </w:endnotePr>
      <w:pgSz w:w="11906" w:h="16838" w:code="9"/>
      <w:pgMar w:top="1440" w:right="1440" w:bottom="2075" w:left="1758" w:header="624" w:footer="14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AB53D" w14:textId="77777777" w:rsidR="00BB0723" w:rsidRPr="003E7332" w:rsidRDefault="00BB0723" w:rsidP="00582F53">
      <w:pPr>
        <w:spacing w:before="0" w:line="240" w:lineRule="auto"/>
      </w:pPr>
      <w:r w:rsidRPr="003E7332">
        <w:separator/>
      </w:r>
    </w:p>
  </w:endnote>
  <w:endnote w:type="continuationSeparator" w:id="0">
    <w:p w14:paraId="7023C39D" w14:textId="77777777" w:rsidR="00BB0723" w:rsidRPr="003E7332" w:rsidRDefault="00BB0723" w:rsidP="00582F53">
      <w:pPr>
        <w:spacing w:before="0" w:line="240" w:lineRule="auto"/>
      </w:pPr>
      <w:r w:rsidRPr="003E733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ira Code">
    <w:charset w:val="00"/>
    <w:family w:val="modern"/>
    <w:pitch w:val="fixed"/>
    <w:sig w:usb0="E00002EF" w:usb1="1200F8FB" w:usb2="00000008" w:usb3="00000000" w:csb0="0000009F" w:csb1="00000000"/>
  </w:font>
  <w:font w:name="Helvetica">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18"/>
      </w:rPr>
      <w:id w:val="-2001877798"/>
      <w:docPartObj>
        <w:docPartGallery w:val="Page Numbers (Bottom of Page)"/>
        <w:docPartUnique/>
      </w:docPartObj>
    </w:sdtPr>
    <w:sdtContent>
      <w:sdt>
        <w:sdtPr>
          <w:rPr>
            <w:sz w:val="20"/>
            <w:szCs w:val="18"/>
          </w:rPr>
          <w:id w:val="1287233673"/>
          <w:docPartObj>
            <w:docPartGallery w:val="Page Numbers (Top of Page)"/>
            <w:docPartUnique/>
          </w:docPartObj>
        </w:sdtPr>
        <w:sdtContent>
          <w:p w14:paraId="0E110EDB" w14:textId="000E5039" w:rsidR="00235773" w:rsidRPr="003E7332" w:rsidRDefault="009B5E0A" w:rsidP="0046757B">
            <w:pPr>
              <w:pStyle w:val="Footer"/>
              <w:tabs>
                <w:tab w:val="clear" w:pos="4680"/>
                <w:tab w:val="center" w:pos="4678"/>
              </w:tabs>
              <w:rPr>
                <w:b/>
                <w:bCs/>
                <w:sz w:val="20"/>
                <w:szCs w:val="20"/>
              </w:rPr>
            </w:pPr>
            <w:r w:rsidRPr="002D37B9">
              <w:rPr>
                <w:color w:val="000000" w:themeColor="text1"/>
                <w:sz w:val="20"/>
                <w:szCs w:val="18"/>
              </w:rPr>
              <w:t>Final v 1.0</w:t>
            </w:r>
            <w:r w:rsidR="00CE4E17" w:rsidRPr="002D37B9">
              <w:rPr>
                <w:color w:val="000000" w:themeColor="text1"/>
                <w:sz w:val="20"/>
                <w:szCs w:val="18"/>
              </w:rPr>
              <w:t xml:space="preserve">, </w:t>
            </w:r>
            <w:r w:rsidRPr="002D37B9">
              <w:rPr>
                <w:color w:val="000000" w:themeColor="text1"/>
                <w:sz w:val="20"/>
                <w:szCs w:val="18"/>
              </w:rPr>
              <w:t>03-DEC-2025</w:t>
            </w:r>
            <w:r w:rsidR="00235773" w:rsidRPr="003E7332">
              <w:rPr>
                <w:sz w:val="20"/>
                <w:szCs w:val="18"/>
              </w:rPr>
              <w:tab/>
              <w:t>CONFIDENTIAL</w:t>
            </w:r>
            <w:r w:rsidR="00235773" w:rsidRPr="003E7332">
              <w:rPr>
                <w:sz w:val="20"/>
                <w:szCs w:val="18"/>
              </w:rPr>
              <w:tab/>
              <w:t xml:space="preserve">Page </w:t>
            </w:r>
            <w:r w:rsidR="00235773" w:rsidRPr="003E7332">
              <w:rPr>
                <w:b/>
                <w:bCs/>
                <w:sz w:val="20"/>
                <w:szCs w:val="20"/>
              </w:rPr>
              <w:fldChar w:fldCharType="begin"/>
            </w:r>
            <w:r w:rsidR="00235773" w:rsidRPr="003E7332">
              <w:rPr>
                <w:b/>
                <w:bCs/>
                <w:sz w:val="20"/>
                <w:szCs w:val="18"/>
              </w:rPr>
              <w:instrText xml:space="preserve"> PAGE </w:instrText>
            </w:r>
            <w:r w:rsidR="00235773" w:rsidRPr="003E7332">
              <w:rPr>
                <w:b/>
                <w:bCs/>
                <w:sz w:val="20"/>
                <w:szCs w:val="20"/>
              </w:rPr>
              <w:fldChar w:fldCharType="separate"/>
            </w:r>
            <w:r w:rsidR="00235773" w:rsidRPr="003E7332">
              <w:rPr>
                <w:b/>
                <w:bCs/>
                <w:sz w:val="20"/>
                <w:szCs w:val="20"/>
              </w:rPr>
              <w:t>1</w:t>
            </w:r>
            <w:r w:rsidR="00235773" w:rsidRPr="003E7332">
              <w:rPr>
                <w:b/>
                <w:bCs/>
                <w:sz w:val="20"/>
                <w:szCs w:val="20"/>
              </w:rPr>
              <w:fldChar w:fldCharType="end"/>
            </w:r>
            <w:r w:rsidR="00235773" w:rsidRPr="003E7332">
              <w:rPr>
                <w:sz w:val="20"/>
                <w:szCs w:val="18"/>
              </w:rPr>
              <w:t xml:space="preserve"> of </w:t>
            </w:r>
            <w:r w:rsidR="00235773" w:rsidRPr="003E7332">
              <w:rPr>
                <w:b/>
                <w:bCs/>
                <w:sz w:val="20"/>
                <w:szCs w:val="20"/>
              </w:rPr>
              <w:fldChar w:fldCharType="begin"/>
            </w:r>
            <w:r w:rsidR="00235773" w:rsidRPr="003E7332">
              <w:rPr>
                <w:b/>
                <w:bCs/>
                <w:sz w:val="20"/>
                <w:szCs w:val="18"/>
              </w:rPr>
              <w:instrText xml:space="preserve"> NUMPAGES  </w:instrText>
            </w:r>
            <w:r w:rsidR="00235773" w:rsidRPr="003E7332">
              <w:rPr>
                <w:b/>
                <w:bCs/>
                <w:sz w:val="20"/>
                <w:szCs w:val="20"/>
              </w:rPr>
              <w:fldChar w:fldCharType="separate"/>
            </w:r>
            <w:r w:rsidR="00235773" w:rsidRPr="003E7332">
              <w:rPr>
                <w:b/>
                <w:bCs/>
                <w:sz w:val="20"/>
                <w:szCs w:val="20"/>
              </w:rPr>
              <w:t>532</w:t>
            </w:r>
            <w:r w:rsidR="00235773" w:rsidRPr="003E7332">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4EC9A" w14:textId="77777777" w:rsidR="00BB0723" w:rsidRPr="003E7332" w:rsidRDefault="00BB0723" w:rsidP="00582F53">
      <w:pPr>
        <w:spacing w:before="0" w:line="240" w:lineRule="auto"/>
      </w:pPr>
      <w:r w:rsidRPr="003E7332">
        <w:separator/>
      </w:r>
    </w:p>
  </w:footnote>
  <w:footnote w:type="continuationSeparator" w:id="0">
    <w:p w14:paraId="4CCDDFE4" w14:textId="77777777" w:rsidR="00BB0723" w:rsidRPr="003E7332" w:rsidRDefault="00BB0723" w:rsidP="00582F53">
      <w:pPr>
        <w:spacing w:before="0" w:line="240" w:lineRule="auto"/>
      </w:pPr>
      <w:r w:rsidRPr="003E733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5"/>
      <w:gridCol w:w="4413"/>
    </w:tblGrid>
    <w:tr w:rsidR="00235773" w:rsidRPr="003E7332" w14:paraId="592E7E36" w14:textId="77777777" w:rsidTr="006F561E">
      <w:tc>
        <w:tcPr>
          <w:tcW w:w="4675" w:type="dxa"/>
          <w:vAlign w:val="center"/>
        </w:tcPr>
        <w:p w14:paraId="55E3D578" w14:textId="77777777" w:rsidR="00235773" w:rsidRPr="003E7332" w:rsidRDefault="00235773" w:rsidP="00582F53">
          <w:pPr>
            <w:pStyle w:val="Header"/>
            <w:tabs>
              <w:tab w:val="clear" w:pos="4536"/>
              <w:tab w:val="clear" w:pos="9072"/>
              <w:tab w:val="left" w:pos="6636"/>
              <w:tab w:val="left" w:pos="7584"/>
            </w:tabs>
            <w:spacing w:before="0"/>
            <w:ind w:left="-113"/>
            <w:jc w:val="left"/>
            <w:rPr>
              <w:sz w:val="20"/>
              <w:szCs w:val="20"/>
              <w:lang w:val="en-US"/>
            </w:rPr>
          </w:pPr>
          <w:r w:rsidRPr="003E7332">
            <w:rPr>
              <w:sz w:val="20"/>
              <w:szCs w:val="20"/>
              <w:lang w:val="en-US"/>
            </w:rPr>
            <w:t>Abbreviated Clinical Study Report</w:t>
          </w:r>
        </w:p>
        <w:p w14:paraId="20813024" w14:textId="77777777" w:rsidR="00235773" w:rsidRPr="003E7332" w:rsidRDefault="00235773" w:rsidP="00582F53">
          <w:pPr>
            <w:pStyle w:val="Header"/>
            <w:tabs>
              <w:tab w:val="clear" w:pos="4536"/>
              <w:tab w:val="clear" w:pos="9072"/>
              <w:tab w:val="left" w:pos="6636"/>
              <w:tab w:val="left" w:pos="7584"/>
            </w:tabs>
            <w:spacing w:before="0"/>
            <w:ind w:left="-113"/>
            <w:jc w:val="left"/>
            <w:rPr>
              <w:sz w:val="20"/>
              <w:szCs w:val="20"/>
              <w:lang w:val="en-US"/>
            </w:rPr>
          </w:pPr>
          <w:r w:rsidRPr="003E7332">
            <w:rPr>
              <w:sz w:val="20"/>
              <w:szCs w:val="20"/>
              <w:lang w:val="en-US"/>
            </w:rPr>
            <w:t>Protocol GR-OG-279239-04</w:t>
          </w:r>
        </w:p>
      </w:tc>
      <w:tc>
        <w:tcPr>
          <w:tcW w:w="4675" w:type="dxa"/>
          <w:vAlign w:val="center"/>
        </w:tcPr>
        <w:p w14:paraId="17209CDD" w14:textId="77777777" w:rsidR="00235773" w:rsidRPr="003E7332" w:rsidRDefault="00235773" w:rsidP="00582F53">
          <w:pPr>
            <w:pStyle w:val="Header"/>
            <w:tabs>
              <w:tab w:val="clear" w:pos="4536"/>
              <w:tab w:val="clear" w:pos="9072"/>
              <w:tab w:val="left" w:pos="6636"/>
              <w:tab w:val="left" w:pos="7584"/>
            </w:tabs>
            <w:spacing w:before="0"/>
            <w:jc w:val="right"/>
            <w:rPr>
              <w:sz w:val="20"/>
              <w:szCs w:val="20"/>
              <w:lang w:val="en-US"/>
            </w:rPr>
          </w:pPr>
          <w:r w:rsidRPr="003E7332">
            <w:rPr>
              <w:noProof/>
              <w:sz w:val="20"/>
              <w:szCs w:val="20"/>
              <w:lang w:eastAsia="hr-HR"/>
            </w:rPr>
            <w:drawing>
              <wp:inline distT="0" distB="0" distL="0" distR="0" wp14:anchorId="6751BD52" wp14:editId="45D8E9A0">
                <wp:extent cx="1260000" cy="214212"/>
                <wp:effectExtent l="0" t="0" r="0" b="0"/>
                <wp:docPr id="184071573" name="Picture 184071573" descr="A green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773550" name="Picture 1125773550" descr="A green text on a white background&#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0000" cy="214212"/>
                        </a:xfrm>
                        <a:prstGeom prst="rect">
                          <a:avLst/>
                        </a:prstGeom>
                        <a:noFill/>
                      </pic:spPr>
                    </pic:pic>
                  </a:graphicData>
                </a:graphic>
              </wp:inline>
            </w:drawing>
          </w:r>
        </w:p>
      </w:tc>
    </w:tr>
  </w:tbl>
  <w:p w14:paraId="67ACB2BC" w14:textId="77777777" w:rsidR="00235773" w:rsidRPr="003E7332" w:rsidRDefault="00235773" w:rsidP="00582F53">
    <w:pPr>
      <w:pStyle w:val="Header"/>
      <w:tabs>
        <w:tab w:val="clear" w:pos="9072"/>
        <w:tab w:val="right" w:pos="8647"/>
      </w:tabs>
      <w:spacing w:before="0"/>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7818"/>
    <w:multiLevelType w:val="hybridMultilevel"/>
    <w:tmpl w:val="28EC2B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A404D1"/>
    <w:multiLevelType w:val="hybridMultilevel"/>
    <w:tmpl w:val="D542C35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CAD6CBF"/>
    <w:multiLevelType w:val="hybridMultilevel"/>
    <w:tmpl w:val="4E76902E"/>
    <w:lvl w:ilvl="0" w:tplc="2364141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97130FB"/>
    <w:multiLevelType w:val="hybridMultilevel"/>
    <w:tmpl w:val="F4E813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D7F4B49"/>
    <w:multiLevelType w:val="hybridMultilevel"/>
    <w:tmpl w:val="CA280B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8E05C7C"/>
    <w:multiLevelType w:val="hybridMultilevel"/>
    <w:tmpl w:val="B1E897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AC34065"/>
    <w:multiLevelType w:val="hybridMultilevel"/>
    <w:tmpl w:val="6B865C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CB35FF4"/>
    <w:multiLevelType w:val="hybridMultilevel"/>
    <w:tmpl w:val="141AA39C"/>
    <w:lvl w:ilvl="0" w:tplc="F1F60F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AF7397D"/>
    <w:multiLevelType w:val="hybridMultilevel"/>
    <w:tmpl w:val="53660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7D6CCE"/>
    <w:multiLevelType w:val="hybridMultilevel"/>
    <w:tmpl w:val="E9BA1B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A111357"/>
    <w:multiLevelType w:val="hybridMultilevel"/>
    <w:tmpl w:val="B4E2D55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0BF4D5D"/>
    <w:multiLevelType w:val="hybridMultilevel"/>
    <w:tmpl w:val="89D63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455290"/>
    <w:multiLevelType w:val="hybridMultilevel"/>
    <w:tmpl w:val="699ACF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4F120D2"/>
    <w:multiLevelType w:val="hybridMultilevel"/>
    <w:tmpl w:val="55143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B82BE8"/>
    <w:multiLevelType w:val="multilevel"/>
    <w:tmpl w:val="1B40EAAC"/>
    <w:lvl w:ilvl="0">
      <w:start w:val="1"/>
      <w:numFmt w:val="decimal"/>
      <w:pStyle w:val="Heading1"/>
      <w:lvlText w:val="%1"/>
      <w:lvlJc w:val="left"/>
      <w:pPr>
        <w:ind w:left="360" w:hanging="360"/>
      </w:pPr>
      <w:rPr>
        <w:rFonts w:ascii="times new roman bold" w:hAnsi="times new roman bold" w:hint="default"/>
        <w:b/>
        <w:i w:val="0"/>
        <w:color w:val="000000" w:themeColor="text1"/>
        <w:sz w:val="26"/>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908149303">
    <w:abstractNumId w:val="14"/>
  </w:num>
  <w:num w:numId="2" w16cid:durableId="1764450771">
    <w:abstractNumId w:val="13"/>
  </w:num>
  <w:num w:numId="3" w16cid:durableId="448621103">
    <w:abstractNumId w:val="8"/>
  </w:num>
  <w:num w:numId="4" w16cid:durableId="910700241">
    <w:abstractNumId w:val="3"/>
  </w:num>
  <w:num w:numId="5" w16cid:durableId="2003313581">
    <w:abstractNumId w:val="10"/>
  </w:num>
  <w:num w:numId="6" w16cid:durableId="874197320">
    <w:abstractNumId w:val="9"/>
  </w:num>
  <w:num w:numId="7" w16cid:durableId="151800362">
    <w:abstractNumId w:val="5"/>
  </w:num>
  <w:num w:numId="8" w16cid:durableId="997072228">
    <w:abstractNumId w:val="4"/>
  </w:num>
  <w:num w:numId="9" w16cid:durableId="2130279037">
    <w:abstractNumId w:val="12"/>
  </w:num>
  <w:num w:numId="10" w16cid:durableId="1652059138">
    <w:abstractNumId w:val="7"/>
  </w:num>
  <w:num w:numId="11" w16cid:durableId="1738933646">
    <w:abstractNumId w:val="2"/>
  </w:num>
  <w:num w:numId="12" w16cid:durableId="2002731889">
    <w:abstractNumId w:val="0"/>
  </w:num>
  <w:num w:numId="13" w16cid:durableId="1267537696">
    <w:abstractNumId w:val="6"/>
  </w:num>
  <w:num w:numId="14" w16cid:durableId="1323923144">
    <w:abstractNumId w:val="1"/>
  </w:num>
  <w:num w:numId="15" w16cid:durableId="40549243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F53"/>
    <w:rsid w:val="000021A3"/>
    <w:rsid w:val="00002F92"/>
    <w:rsid w:val="000037A4"/>
    <w:rsid w:val="00006161"/>
    <w:rsid w:val="00006ACF"/>
    <w:rsid w:val="000112A1"/>
    <w:rsid w:val="00015685"/>
    <w:rsid w:val="00016BA7"/>
    <w:rsid w:val="0002051B"/>
    <w:rsid w:val="000225A0"/>
    <w:rsid w:val="00027FA4"/>
    <w:rsid w:val="000313B5"/>
    <w:rsid w:val="000372EB"/>
    <w:rsid w:val="00041BE9"/>
    <w:rsid w:val="00041EA9"/>
    <w:rsid w:val="00044A18"/>
    <w:rsid w:val="00044F40"/>
    <w:rsid w:val="00055758"/>
    <w:rsid w:val="00060066"/>
    <w:rsid w:val="00060122"/>
    <w:rsid w:val="00060B78"/>
    <w:rsid w:val="0006274F"/>
    <w:rsid w:val="000636AF"/>
    <w:rsid w:val="00063B1B"/>
    <w:rsid w:val="00064C71"/>
    <w:rsid w:val="00064FF8"/>
    <w:rsid w:val="00075C98"/>
    <w:rsid w:val="000830B6"/>
    <w:rsid w:val="00085081"/>
    <w:rsid w:val="000875D6"/>
    <w:rsid w:val="00087AB3"/>
    <w:rsid w:val="00090791"/>
    <w:rsid w:val="000924F4"/>
    <w:rsid w:val="00094A94"/>
    <w:rsid w:val="00096237"/>
    <w:rsid w:val="000A1D53"/>
    <w:rsid w:val="000A2E53"/>
    <w:rsid w:val="000A5DEF"/>
    <w:rsid w:val="000B2759"/>
    <w:rsid w:val="000B6AE1"/>
    <w:rsid w:val="000C0FCE"/>
    <w:rsid w:val="000C23B7"/>
    <w:rsid w:val="000C56E2"/>
    <w:rsid w:val="000C5AD1"/>
    <w:rsid w:val="000C6616"/>
    <w:rsid w:val="000D0415"/>
    <w:rsid w:val="000D0924"/>
    <w:rsid w:val="000D2BE9"/>
    <w:rsid w:val="000D2DA6"/>
    <w:rsid w:val="000D3E23"/>
    <w:rsid w:val="000D4455"/>
    <w:rsid w:val="000D4E33"/>
    <w:rsid w:val="000D5521"/>
    <w:rsid w:val="000D5B6D"/>
    <w:rsid w:val="000D652F"/>
    <w:rsid w:val="000E3AD7"/>
    <w:rsid w:val="000E3CA6"/>
    <w:rsid w:val="000E7967"/>
    <w:rsid w:val="000F0E12"/>
    <w:rsid w:val="000F22BA"/>
    <w:rsid w:val="000F56C4"/>
    <w:rsid w:val="000F6E06"/>
    <w:rsid w:val="00100FB6"/>
    <w:rsid w:val="00104589"/>
    <w:rsid w:val="00106A2F"/>
    <w:rsid w:val="001073AE"/>
    <w:rsid w:val="00107CDD"/>
    <w:rsid w:val="00107DE1"/>
    <w:rsid w:val="001116E3"/>
    <w:rsid w:val="00116553"/>
    <w:rsid w:val="00116993"/>
    <w:rsid w:val="00117654"/>
    <w:rsid w:val="001228CB"/>
    <w:rsid w:val="00124590"/>
    <w:rsid w:val="00126908"/>
    <w:rsid w:val="00135CCE"/>
    <w:rsid w:val="00137DE9"/>
    <w:rsid w:val="001478B3"/>
    <w:rsid w:val="00150FD9"/>
    <w:rsid w:val="001517F0"/>
    <w:rsid w:val="001536DD"/>
    <w:rsid w:val="0015511B"/>
    <w:rsid w:val="0016168B"/>
    <w:rsid w:val="00165B78"/>
    <w:rsid w:val="001725E3"/>
    <w:rsid w:val="0017596A"/>
    <w:rsid w:val="00175E11"/>
    <w:rsid w:val="00180DF4"/>
    <w:rsid w:val="001816AA"/>
    <w:rsid w:val="001860DA"/>
    <w:rsid w:val="001870A3"/>
    <w:rsid w:val="001928AE"/>
    <w:rsid w:val="00193079"/>
    <w:rsid w:val="0019485D"/>
    <w:rsid w:val="00197B55"/>
    <w:rsid w:val="001A1746"/>
    <w:rsid w:val="001A1CE2"/>
    <w:rsid w:val="001B2F6A"/>
    <w:rsid w:val="001B3B59"/>
    <w:rsid w:val="001B48B8"/>
    <w:rsid w:val="001B5F15"/>
    <w:rsid w:val="001C52A5"/>
    <w:rsid w:val="001D5B92"/>
    <w:rsid w:val="001E009A"/>
    <w:rsid w:val="001E26C6"/>
    <w:rsid w:val="001E3E6A"/>
    <w:rsid w:val="001E6BAF"/>
    <w:rsid w:val="001F1592"/>
    <w:rsid w:val="001F4259"/>
    <w:rsid w:val="001F6259"/>
    <w:rsid w:val="0020312E"/>
    <w:rsid w:val="0020418F"/>
    <w:rsid w:val="0020746D"/>
    <w:rsid w:val="00215423"/>
    <w:rsid w:val="002174C1"/>
    <w:rsid w:val="00217D07"/>
    <w:rsid w:val="00221DB6"/>
    <w:rsid w:val="00221FCD"/>
    <w:rsid w:val="002231EC"/>
    <w:rsid w:val="00230504"/>
    <w:rsid w:val="0023080C"/>
    <w:rsid w:val="00232E30"/>
    <w:rsid w:val="00234BBB"/>
    <w:rsid w:val="00234BF8"/>
    <w:rsid w:val="00235773"/>
    <w:rsid w:val="00237748"/>
    <w:rsid w:val="0024178B"/>
    <w:rsid w:val="0024339E"/>
    <w:rsid w:val="00243783"/>
    <w:rsid w:val="00243813"/>
    <w:rsid w:val="00244D34"/>
    <w:rsid w:val="0024565A"/>
    <w:rsid w:val="00250750"/>
    <w:rsid w:val="00250E24"/>
    <w:rsid w:val="0025671F"/>
    <w:rsid w:val="00256A4F"/>
    <w:rsid w:val="00256BE2"/>
    <w:rsid w:val="00257DC4"/>
    <w:rsid w:val="00260820"/>
    <w:rsid w:val="00267B93"/>
    <w:rsid w:val="002727D6"/>
    <w:rsid w:val="0027304E"/>
    <w:rsid w:val="00273BC3"/>
    <w:rsid w:val="00276C97"/>
    <w:rsid w:val="002809DA"/>
    <w:rsid w:val="002819E0"/>
    <w:rsid w:val="0028559C"/>
    <w:rsid w:val="0029123A"/>
    <w:rsid w:val="0029141E"/>
    <w:rsid w:val="002A04E8"/>
    <w:rsid w:val="002A1035"/>
    <w:rsid w:val="002A4462"/>
    <w:rsid w:val="002A4C15"/>
    <w:rsid w:val="002B4258"/>
    <w:rsid w:val="002B4BA8"/>
    <w:rsid w:val="002B63F7"/>
    <w:rsid w:val="002C1694"/>
    <w:rsid w:val="002C35C1"/>
    <w:rsid w:val="002C3817"/>
    <w:rsid w:val="002C4DF8"/>
    <w:rsid w:val="002D37B9"/>
    <w:rsid w:val="002D76A2"/>
    <w:rsid w:val="002E0FDC"/>
    <w:rsid w:val="002E319D"/>
    <w:rsid w:val="002E581A"/>
    <w:rsid w:val="002F058A"/>
    <w:rsid w:val="003030F7"/>
    <w:rsid w:val="003079C2"/>
    <w:rsid w:val="003124D2"/>
    <w:rsid w:val="003206F5"/>
    <w:rsid w:val="003224F2"/>
    <w:rsid w:val="00322ED9"/>
    <w:rsid w:val="0032449B"/>
    <w:rsid w:val="00324B34"/>
    <w:rsid w:val="00330C04"/>
    <w:rsid w:val="00335A95"/>
    <w:rsid w:val="00343376"/>
    <w:rsid w:val="00355DD9"/>
    <w:rsid w:val="003601A9"/>
    <w:rsid w:val="00360AA3"/>
    <w:rsid w:val="00362FA8"/>
    <w:rsid w:val="003727C2"/>
    <w:rsid w:val="00376EAE"/>
    <w:rsid w:val="00377F9E"/>
    <w:rsid w:val="00380774"/>
    <w:rsid w:val="00383FE2"/>
    <w:rsid w:val="00385290"/>
    <w:rsid w:val="00390331"/>
    <w:rsid w:val="00394134"/>
    <w:rsid w:val="003942F9"/>
    <w:rsid w:val="00394A7B"/>
    <w:rsid w:val="003A2735"/>
    <w:rsid w:val="003B0409"/>
    <w:rsid w:val="003B3475"/>
    <w:rsid w:val="003B7B51"/>
    <w:rsid w:val="003C1308"/>
    <w:rsid w:val="003C26CE"/>
    <w:rsid w:val="003C5DB6"/>
    <w:rsid w:val="003C6C17"/>
    <w:rsid w:val="003C71E8"/>
    <w:rsid w:val="003D6392"/>
    <w:rsid w:val="003D6F19"/>
    <w:rsid w:val="003E3EAF"/>
    <w:rsid w:val="003E7332"/>
    <w:rsid w:val="003F0A7D"/>
    <w:rsid w:val="003F2E14"/>
    <w:rsid w:val="003F3BA1"/>
    <w:rsid w:val="003F6F4A"/>
    <w:rsid w:val="0040020F"/>
    <w:rsid w:val="004021E6"/>
    <w:rsid w:val="0040315D"/>
    <w:rsid w:val="00411C08"/>
    <w:rsid w:val="00413758"/>
    <w:rsid w:val="00413A37"/>
    <w:rsid w:val="00417E83"/>
    <w:rsid w:val="004218C7"/>
    <w:rsid w:val="004220C3"/>
    <w:rsid w:val="00427105"/>
    <w:rsid w:val="00432892"/>
    <w:rsid w:val="004349D4"/>
    <w:rsid w:val="004357B8"/>
    <w:rsid w:val="00442835"/>
    <w:rsid w:val="004462C6"/>
    <w:rsid w:val="004462CC"/>
    <w:rsid w:val="00450393"/>
    <w:rsid w:val="00451FF4"/>
    <w:rsid w:val="00460648"/>
    <w:rsid w:val="00461E12"/>
    <w:rsid w:val="004649C9"/>
    <w:rsid w:val="0046757B"/>
    <w:rsid w:val="00472629"/>
    <w:rsid w:val="00473876"/>
    <w:rsid w:val="0047460C"/>
    <w:rsid w:val="004822A4"/>
    <w:rsid w:val="00482E8C"/>
    <w:rsid w:val="0048422B"/>
    <w:rsid w:val="00486CF0"/>
    <w:rsid w:val="00494203"/>
    <w:rsid w:val="0049488C"/>
    <w:rsid w:val="00496EAC"/>
    <w:rsid w:val="004A1414"/>
    <w:rsid w:val="004A3235"/>
    <w:rsid w:val="004A3EF8"/>
    <w:rsid w:val="004A5067"/>
    <w:rsid w:val="004A6BEA"/>
    <w:rsid w:val="004B0CB0"/>
    <w:rsid w:val="004B1C3D"/>
    <w:rsid w:val="004B4E85"/>
    <w:rsid w:val="004B7B10"/>
    <w:rsid w:val="004C0F8C"/>
    <w:rsid w:val="004C1130"/>
    <w:rsid w:val="004C5F03"/>
    <w:rsid w:val="004C7409"/>
    <w:rsid w:val="004D0CC9"/>
    <w:rsid w:val="004D15C7"/>
    <w:rsid w:val="004D20EA"/>
    <w:rsid w:val="004D6A51"/>
    <w:rsid w:val="004D74E2"/>
    <w:rsid w:val="004E2008"/>
    <w:rsid w:val="004E236D"/>
    <w:rsid w:val="004E25EE"/>
    <w:rsid w:val="004E688B"/>
    <w:rsid w:val="004F353D"/>
    <w:rsid w:val="004F4B8D"/>
    <w:rsid w:val="004F6B29"/>
    <w:rsid w:val="004F6D03"/>
    <w:rsid w:val="0051017D"/>
    <w:rsid w:val="00516B79"/>
    <w:rsid w:val="00521440"/>
    <w:rsid w:val="00524D4F"/>
    <w:rsid w:val="00525AFC"/>
    <w:rsid w:val="005309D9"/>
    <w:rsid w:val="00530E47"/>
    <w:rsid w:val="005325C9"/>
    <w:rsid w:val="00535388"/>
    <w:rsid w:val="00536DF4"/>
    <w:rsid w:val="005375B9"/>
    <w:rsid w:val="00537D6C"/>
    <w:rsid w:val="00540A95"/>
    <w:rsid w:val="005421F2"/>
    <w:rsid w:val="00544324"/>
    <w:rsid w:val="005475B3"/>
    <w:rsid w:val="00555F09"/>
    <w:rsid w:val="00556AD8"/>
    <w:rsid w:val="00561728"/>
    <w:rsid w:val="00563DDB"/>
    <w:rsid w:val="005641E7"/>
    <w:rsid w:val="005668D8"/>
    <w:rsid w:val="00571250"/>
    <w:rsid w:val="00582F53"/>
    <w:rsid w:val="005833F9"/>
    <w:rsid w:val="00586D63"/>
    <w:rsid w:val="00594617"/>
    <w:rsid w:val="00595F96"/>
    <w:rsid w:val="005A3D61"/>
    <w:rsid w:val="005A5127"/>
    <w:rsid w:val="005A68F5"/>
    <w:rsid w:val="005B0016"/>
    <w:rsid w:val="005B0A33"/>
    <w:rsid w:val="005B0F15"/>
    <w:rsid w:val="005B4F8D"/>
    <w:rsid w:val="005B6466"/>
    <w:rsid w:val="005C0849"/>
    <w:rsid w:val="005C146E"/>
    <w:rsid w:val="005C2606"/>
    <w:rsid w:val="005C295A"/>
    <w:rsid w:val="005C3D6A"/>
    <w:rsid w:val="005C4166"/>
    <w:rsid w:val="005C4430"/>
    <w:rsid w:val="005C64FE"/>
    <w:rsid w:val="005D0A5B"/>
    <w:rsid w:val="005D13B6"/>
    <w:rsid w:val="005D2575"/>
    <w:rsid w:val="005D26AD"/>
    <w:rsid w:val="005D3E55"/>
    <w:rsid w:val="005E1E1F"/>
    <w:rsid w:val="005E42BC"/>
    <w:rsid w:val="005E576D"/>
    <w:rsid w:val="005F3140"/>
    <w:rsid w:val="005F7307"/>
    <w:rsid w:val="0060108F"/>
    <w:rsid w:val="006019E7"/>
    <w:rsid w:val="006026E2"/>
    <w:rsid w:val="0060526E"/>
    <w:rsid w:val="00605537"/>
    <w:rsid w:val="00606CAE"/>
    <w:rsid w:val="006106D8"/>
    <w:rsid w:val="00610743"/>
    <w:rsid w:val="00610AED"/>
    <w:rsid w:val="00611FA0"/>
    <w:rsid w:val="0061256A"/>
    <w:rsid w:val="0061326C"/>
    <w:rsid w:val="00614992"/>
    <w:rsid w:val="006153E5"/>
    <w:rsid w:val="00616423"/>
    <w:rsid w:val="006219DD"/>
    <w:rsid w:val="00624CA1"/>
    <w:rsid w:val="0062546C"/>
    <w:rsid w:val="00627C5C"/>
    <w:rsid w:val="00636339"/>
    <w:rsid w:val="00641030"/>
    <w:rsid w:val="006418E6"/>
    <w:rsid w:val="00641DBE"/>
    <w:rsid w:val="006420D0"/>
    <w:rsid w:val="006430D3"/>
    <w:rsid w:val="00643A13"/>
    <w:rsid w:val="006443A4"/>
    <w:rsid w:val="00645B6B"/>
    <w:rsid w:val="00647AC8"/>
    <w:rsid w:val="006533C2"/>
    <w:rsid w:val="00665DC2"/>
    <w:rsid w:val="0067505B"/>
    <w:rsid w:val="00681F66"/>
    <w:rsid w:val="00685E9D"/>
    <w:rsid w:val="00686592"/>
    <w:rsid w:val="00697157"/>
    <w:rsid w:val="006A235F"/>
    <w:rsid w:val="006A6E2B"/>
    <w:rsid w:val="006A6F57"/>
    <w:rsid w:val="006B4F00"/>
    <w:rsid w:val="006B6DDB"/>
    <w:rsid w:val="006B7201"/>
    <w:rsid w:val="006C62C8"/>
    <w:rsid w:val="006D1569"/>
    <w:rsid w:val="006D2340"/>
    <w:rsid w:val="006D374B"/>
    <w:rsid w:val="006D7087"/>
    <w:rsid w:val="006D7428"/>
    <w:rsid w:val="006E158A"/>
    <w:rsid w:val="006E2083"/>
    <w:rsid w:val="006E3BDB"/>
    <w:rsid w:val="006E6933"/>
    <w:rsid w:val="006E7525"/>
    <w:rsid w:val="006F2445"/>
    <w:rsid w:val="006F30C9"/>
    <w:rsid w:val="006F561E"/>
    <w:rsid w:val="00700EEF"/>
    <w:rsid w:val="00701088"/>
    <w:rsid w:val="007016F8"/>
    <w:rsid w:val="00701CFB"/>
    <w:rsid w:val="007026A3"/>
    <w:rsid w:val="00705F28"/>
    <w:rsid w:val="00714206"/>
    <w:rsid w:val="0072165F"/>
    <w:rsid w:val="0072209C"/>
    <w:rsid w:val="00722100"/>
    <w:rsid w:val="007235E8"/>
    <w:rsid w:val="00726A97"/>
    <w:rsid w:val="00731035"/>
    <w:rsid w:val="007313F4"/>
    <w:rsid w:val="007366B3"/>
    <w:rsid w:val="0074093D"/>
    <w:rsid w:val="00743644"/>
    <w:rsid w:val="007436FE"/>
    <w:rsid w:val="00752598"/>
    <w:rsid w:val="00760F73"/>
    <w:rsid w:val="00767CBC"/>
    <w:rsid w:val="00770624"/>
    <w:rsid w:val="00771AB9"/>
    <w:rsid w:val="007723DF"/>
    <w:rsid w:val="00773789"/>
    <w:rsid w:val="00773F6F"/>
    <w:rsid w:val="00776E99"/>
    <w:rsid w:val="00781AB4"/>
    <w:rsid w:val="007821B7"/>
    <w:rsid w:val="00782F60"/>
    <w:rsid w:val="00785AA5"/>
    <w:rsid w:val="007871D3"/>
    <w:rsid w:val="0079190D"/>
    <w:rsid w:val="007941A3"/>
    <w:rsid w:val="0079448F"/>
    <w:rsid w:val="00795778"/>
    <w:rsid w:val="007959B3"/>
    <w:rsid w:val="007A3772"/>
    <w:rsid w:val="007A5248"/>
    <w:rsid w:val="007A7440"/>
    <w:rsid w:val="007B0EC3"/>
    <w:rsid w:val="007B457A"/>
    <w:rsid w:val="007B4734"/>
    <w:rsid w:val="007B569B"/>
    <w:rsid w:val="007B6329"/>
    <w:rsid w:val="007C0DF5"/>
    <w:rsid w:val="007C10B6"/>
    <w:rsid w:val="007C50EA"/>
    <w:rsid w:val="007D0D54"/>
    <w:rsid w:val="007D36EB"/>
    <w:rsid w:val="007E3131"/>
    <w:rsid w:val="007E5319"/>
    <w:rsid w:val="007F18C9"/>
    <w:rsid w:val="007F4D18"/>
    <w:rsid w:val="007F6400"/>
    <w:rsid w:val="007F7433"/>
    <w:rsid w:val="008015FE"/>
    <w:rsid w:val="008047B1"/>
    <w:rsid w:val="00806342"/>
    <w:rsid w:val="008070B7"/>
    <w:rsid w:val="00810292"/>
    <w:rsid w:val="008109E2"/>
    <w:rsid w:val="0082118A"/>
    <w:rsid w:val="00824910"/>
    <w:rsid w:val="0082638F"/>
    <w:rsid w:val="00831155"/>
    <w:rsid w:val="0083550E"/>
    <w:rsid w:val="008361BA"/>
    <w:rsid w:val="00840D1F"/>
    <w:rsid w:val="00842EBE"/>
    <w:rsid w:val="00844C2B"/>
    <w:rsid w:val="0084585E"/>
    <w:rsid w:val="008459F7"/>
    <w:rsid w:val="00850494"/>
    <w:rsid w:val="00850DAE"/>
    <w:rsid w:val="008523F6"/>
    <w:rsid w:val="008547FC"/>
    <w:rsid w:val="00855287"/>
    <w:rsid w:val="00855ECC"/>
    <w:rsid w:val="008560A4"/>
    <w:rsid w:val="00857666"/>
    <w:rsid w:val="00860F42"/>
    <w:rsid w:val="00864DE0"/>
    <w:rsid w:val="008654A9"/>
    <w:rsid w:val="00866C8B"/>
    <w:rsid w:val="00870367"/>
    <w:rsid w:val="008746AF"/>
    <w:rsid w:val="008768BD"/>
    <w:rsid w:val="00877B16"/>
    <w:rsid w:val="0088446D"/>
    <w:rsid w:val="00885ACC"/>
    <w:rsid w:val="00886E25"/>
    <w:rsid w:val="008952A5"/>
    <w:rsid w:val="008A3092"/>
    <w:rsid w:val="008A35BC"/>
    <w:rsid w:val="008A7AC6"/>
    <w:rsid w:val="008B0AA4"/>
    <w:rsid w:val="008B1B07"/>
    <w:rsid w:val="008B2295"/>
    <w:rsid w:val="008C03F3"/>
    <w:rsid w:val="008C56B8"/>
    <w:rsid w:val="008C6FDC"/>
    <w:rsid w:val="008C77FB"/>
    <w:rsid w:val="008C7F99"/>
    <w:rsid w:val="008D0F3C"/>
    <w:rsid w:val="008D17E4"/>
    <w:rsid w:val="008D697D"/>
    <w:rsid w:val="008E3B2A"/>
    <w:rsid w:val="008F034D"/>
    <w:rsid w:val="008F2C54"/>
    <w:rsid w:val="008F556F"/>
    <w:rsid w:val="008F5B41"/>
    <w:rsid w:val="009008DC"/>
    <w:rsid w:val="009014EF"/>
    <w:rsid w:val="00912361"/>
    <w:rsid w:val="00925EFD"/>
    <w:rsid w:val="00927CB3"/>
    <w:rsid w:val="00931038"/>
    <w:rsid w:val="0093205B"/>
    <w:rsid w:val="009321FD"/>
    <w:rsid w:val="0093381F"/>
    <w:rsid w:val="00937E14"/>
    <w:rsid w:val="0094144E"/>
    <w:rsid w:val="00951C86"/>
    <w:rsid w:val="00951FFB"/>
    <w:rsid w:val="00961283"/>
    <w:rsid w:val="0097326B"/>
    <w:rsid w:val="009778D9"/>
    <w:rsid w:val="00985B2C"/>
    <w:rsid w:val="00987486"/>
    <w:rsid w:val="0099175E"/>
    <w:rsid w:val="009949EB"/>
    <w:rsid w:val="009951E3"/>
    <w:rsid w:val="00995E1C"/>
    <w:rsid w:val="009A3E4D"/>
    <w:rsid w:val="009A625A"/>
    <w:rsid w:val="009B1509"/>
    <w:rsid w:val="009B2AEA"/>
    <w:rsid w:val="009B4506"/>
    <w:rsid w:val="009B5E0A"/>
    <w:rsid w:val="009C3CE9"/>
    <w:rsid w:val="009C4ECF"/>
    <w:rsid w:val="009D1248"/>
    <w:rsid w:val="009E005A"/>
    <w:rsid w:val="009E30C4"/>
    <w:rsid w:val="009E4262"/>
    <w:rsid w:val="009E5747"/>
    <w:rsid w:val="009F0479"/>
    <w:rsid w:val="009F1050"/>
    <w:rsid w:val="009F2F65"/>
    <w:rsid w:val="009F45E2"/>
    <w:rsid w:val="00A002A5"/>
    <w:rsid w:val="00A016A8"/>
    <w:rsid w:val="00A03777"/>
    <w:rsid w:val="00A1216C"/>
    <w:rsid w:val="00A12E8C"/>
    <w:rsid w:val="00A14774"/>
    <w:rsid w:val="00A14B87"/>
    <w:rsid w:val="00A2124E"/>
    <w:rsid w:val="00A26407"/>
    <w:rsid w:val="00A30D23"/>
    <w:rsid w:val="00A310A3"/>
    <w:rsid w:val="00A4214A"/>
    <w:rsid w:val="00A426D9"/>
    <w:rsid w:val="00A42C8A"/>
    <w:rsid w:val="00A4377E"/>
    <w:rsid w:val="00A472E1"/>
    <w:rsid w:val="00A5653B"/>
    <w:rsid w:val="00A63010"/>
    <w:rsid w:val="00A672D9"/>
    <w:rsid w:val="00A70A3B"/>
    <w:rsid w:val="00A7304D"/>
    <w:rsid w:val="00A76CD0"/>
    <w:rsid w:val="00A86C65"/>
    <w:rsid w:val="00A90042"/>
    <w:rsid w:val="00A91465"/>
    <w:rsid w:val="00A91584"/>
    <w:rsid w:val="00A93BB8"/>
    <w:rsid w:val="00A94905"/>
    <w:rsid w:val="00AA2A3E"/>
    <w:rsid w:val="00AA7EC6"/>
    <w:rsid w:val="00AB5EBC"/>
    <w:rsid w:val="00AC0463"/>
    <w:rsid w:val="00AC4CE6"/>
    <w:rsid w:val="00AC769B"/>
    <w:rsid w:val="00AD1994"/>
    <w:rsid w:val="00AD2C91"/>
    <w:rsid w:val="00AD3B25"/>
    <w:rsid w:val="00AD6CA9"/>
    <w:rsid w:val="00AE5EE9"/>
    <w:rsid w:val="00AF2905"/>
    <w:rsid w:val="00AF34CD"/>
    <w:rsid w:val="00AF4AEB"/>
    <w:rsid w:val="00AF7319"/>
    <w:rsid w:val="00B0209C"/>
    <w:rsid w:val="00B0677C"/>
    <w:rsid w:val="00B10956"/>
    <w:rsid w:val="00B3120D"/>
    <w:rsid w:val="00B319D2"/>
    <w:rsid w:val="00B35456"/>
    <w:rsid w:val="00B36C46"/>
    <w:rsid w:val="00B371AE"/>
    <w:rsid w:val="00B377A1"/>
    <w:rsid w:val="00B42FCD"/>
    <w:rsid w:val="00B45B2B"/>
    <w:rsid w:val="00B46142"/>
    <w:rsid w:val="00B466E3"/>
    <w:rsid w:val="00B554BE"/>
    <w:rsid w:val="00B55BCC"/>
    <w:rsid w:val="00B572DB"/>
    <w:rsid w:val="00B6283E"/>
    <w:rsid w:val="00B63C3E"/>
    <w:rsid w:val="00B647D7"/>
    <w:rsid w:val="00B73B22"/>
    <w:rsid w:val="00B740DE"/>
    <w:rsid w:val="00B75B51"/>
    <w:rsid w:val="00B84B55"/>
    <w:rsid w:val="00B85F16"/>
    <w:rsid w:val="00B86CDE"/>
    <w:rsid w:val="00B87EB5"/>
    <w:rsid w:val="00B90C36"/>
    <w:rsid w:val="00B92D9B"/>
    <w:rsid w:val="00BA2F2D"/>
    <w:rsid w:val="00BA4A58"/>
    <w:rsid w:val="00BA5477"/>
    <w:rsid w:val="00BA5D03"/>
    <w:rsid w:val="00BB0349"/>
    <w:rsid w:val="00BB0723"/>
    <w:rsid w:val="00BB0B44"/>
    <w:rsid w:val="00BB2B09"/>
    <w:rsid w:val="00BB3E53"/>
    <w:rsid w:val="00BB670D"/>
    <w:rsid w:val="00BC0EC9"/>
    <w:rsid w:val="00BC1C0F"/>
    <w:rsid w:val="00BC3E19"/>
    <w:rsid w:val="00BD1DA1"/>
    <w:rsid w:val="00BD4F1D"/>
    <w:rsid w:val="00BE05B0"/>
    <w:rsid w:val="00BE0D42"/>
    <w:rsid w:val="00BE73B1"/>
    <w:rsid w:val="00BF0872"/>
    <w:rsid w:val="00BF1123"/>
    <w:rsid w:val="00C008FC"/>
    <w:rsid w:val="00C0124F"/>
    <w:rsid w:val="00C035BA"/>
    <w:rsid w:val="00C07176"/>
    <w:rsid w:val="00C16F48"/>
    <w:rsid w:val="00C21A62"/>
    <w:rsid w:val="00C265FE"/>
    <w:rsid w:val="00C27B69"/>
    <w:rsid w:val="00C30ADE"/>
    <w:rsid w:val="00C31EFF"/>
    <w:rsid w:val="00C35D97"/>
    <w:rsid w:val="00C40F93"/>
    <w:rsid w:val="00C51CEA"/>
    <w:rsid w:val="00C52808"/>
    <w:rsid w:val="00C539E0"/>
    <w:rsid w:val="00C57867"/>
    <w:rsid w:val="00C647EB"/>
    <w:rsid w:val="00C71332"/>
    <w:rsid w:val="00C76D7B"/>
    <w:rsid w:val="00C85458"/>
    <w:rsid w:val="00C92782"/>
    <w:rsid w:val="00C9438B"/>
    <w:rsid w:val="00C94D36"/>
    <w:rsid w:val="00CA2CA2"/>
    <w:rsid w:val="00CA7B59"/>
    <w:rsid w:val="00CA7BDD"/>
    <w:rsid w:val="00CB1FE4"/>
    <w:rsid w:val="00CB3B4F"/>
    <w:rsid w:val="00CB45FD"/>
    <w:rsid w:val="00CB7E12"/>
    <w:rsid w:val="00CC1AE8"/>
    <w:rsid w:val="00CC24F3"/>
    <w:rsid w:val="00CC2568"/>
    <w:rsid w:val="00CC6274"/>
    <w:rsid w:val="00CC63E6"/>
    <w:rsid w:val="00CD1261"/>
    <w:rsid w:val="00CE2299"/>
    <w:rsid w:val="00CE3341"/>
    <w:rsid w:val="00CE4B71"/>
    <w:rsid w:val="00CE4E17"/>
    <w:rsid w:val="00CE6F0B"/>
    <w:rsid w:val="00CE7A15"/>
    <w:rsid w:val="00CF5B1C"/>
    <w:rsid w:val="00CF6E3D"/>
    <w:rsid w:val="00CF7A7F"/>
    <w:rsid w:val="00D039F9"/>
    <w:rsid w:val="00D10C37"/>
    <w:rsid w:val="00D14B8C"/>
    <w:rsid w:val="00D20D55"/>
    <w:rsid w:val="00D21BB3"/>
    <w:rsid w:val="00D249A4"/>
    <w:rsid w:val="00D3212E"/>
    <w:rsid w:val="00D33E5F"/>
    <w:rsid w:val="00D34024"/>
    <w:rsid w:val="00D3431C"/>
    <w:rsid w:val="00D34C4C"/>
    <w:rsid w:val="00D34C76"/>
    <w:rsid w:val="00D36755"/>
    <w:rsid w:val="00D36A03"/>
    <w:rsid w:val="00D36B93"/>
    <w:rsid w:val="00D43970"/>
    <w:rsid w:val="00D43D58"/>
    <w:rsid w:val="00D54ACB"/>
    <w:rsid w:val="00D630EC"/>
    <w:rsid w:val="00D65C38"/>
    <w:rsid w:val="00D67C1A"/>
    <w:rsid w:val="00D701B9"/>
    <w:rsid w:val="00D760B5"/>
    <w:rsid w:val="00D77586"/>
    <w:rsid w:val="00D819C7"/>
    <w:rsid w:val="00D83838"/>
    <w:rsid w:val="00D841EA"/>
    <w:rsid w:val="00D8550D"/>
    <w:rsid w:val="00D90FF4"/>
    <w:rsid w:val="00D913F6"/>
    <w:rsid w:val="00D9174B"/>
    <w:rsid w:val="00DA41B8"/>
    <w:rsid w:val="00DA6A52"/>
    <w:rsid w:val="00DA6DD8"/>
    <w:rsid w:val="00DA76F6"/>
    <w:rsid w:val="00DA7DE4"/>
    <w:rsid w:val="00DB08D9"/>
    <w:rsid w:val="00DB118D"/>
    <w:rsid w:val="00DB4388"/>
    <w:rsid w:val="00DB440E"/>
    <w:rsid w:val="00DB4FC1"/>
    <w:rsid w:val="00DB509A"/>
    <w:rsid w:val="00DB69E1"/>
    <w:rsid w:val="00DC366C"/>
    <w:rsid w:val="00DC60C3"/>
    <w:rsid w:val="00DC6164"/>
    <w:rsid w:val="00DC6279"/>
    <w:rsid w:val="00DD17E2"/>
    <w:rsid w:val="00DD4FA5"/>
    <w:rsid w:val="00DD7999"/>
    <w:rsid w:val="00DE2B2A"/>
    <w:rsid w:val="00DE5561"/>
    <w:rsid w:val="00DE59B0"/>
    <w:rsid w:val="00DE6B40"/>
    <w:rsid w:val="00DF2458"/>
    <w:rsid w:val="00DF41EC"/>
    <w:rsid w:val="00E0062A"/>
    <w:rsid w:val="00E00EE8"/>
    <w:rsid w:val="00E03D7A"/>
    <w:rsid w:val="00E046A3"/>
    <w:rsid w:val="00E05660"/>
    <w:rsid w:val="00E10D5D"/>
    <w:rsid w:val="00E15EEB"/>
    <w:rsid w:val="00E1646B"/>
    <w:rsid w:val="00E16570"/>
    <w:rsid w:val="00E170FD"/>
    <w:rsid w:val="00E20B30"/>
    <w:rsid w:val="00E25FB0"/>
    <w:rsid w:val="00E303E2"/>
    <w:rsid w:val="00E3061E"/>
    <w:rsid w:val="00E3701E"/>
    <w:rsid w:val="00E375E1"/>
    <w:rsid w:val="00E4112C"/>
    <w:rsid w:val="00E44F43"/>
    <w:rsid w:val="00E45456"/>
    <w:rsid w:val="00E470A9"/>
    <w:rsid w:val="00E52659"/>
    <w:rsid w:val="00E52BC6"/>
    <w:rsid w:val="00E56ACC"/>
    <w:rsid w:val="00E57CA2"/>
    <w:rsid w:val="00E60C12"/>
    <w:rsid w:val="00E61231"/>
    <w:rsid w:val="00E61585"/>
    <w:rsid w:val="00E62C7B"/>
    <w:rsid w:val="00E7120C"/>
    <w:rsid w:val="00E72009"/>
    <w:rsid w:val="00E733EE"/>
    <w:rsid w:val="00E75617"/>
    <w:rsid w:val="00E800B5"/>
    <w:rsid w:val="00E8408A"/>
    <w:rsid w:val="00E8715A"/>
    <w:rsid w:val="00E87243"/>
    <w:rsid w:val="00E92D58"/>
    <w:rsid w:val="00E967AE"/>
    <w:rsid w:val="00EA000E"/>
    <w:rsid w:val="00EA08F4"/>
    <w:rsid w:val="00EA2141"/>
    <w:rsid w:val="00EA2A4B"/>
    <w:rsid w:val="00EA331E"/>
    <w:rsid w:val="00EA39FE"/>
    <w:rsid w:val="00EA4570"/>
    <w:rsid w:val="00EA55CF"/>
    <w:rsid w:val="00EB4449"/>
    <w:rsid w:val="00EB4697"/>
    <w:rsid w:val="00EB5413"/>
    <w:rsid w:val="00EB70A5"/>
    <w:rsid w:val="00EC1E53"/>
    <w:rsid w:val="00EC3B48"/>
    <w:rsid w:val="00EC42EC"/>
    <w:rsid w:val="00EC5350"/>
    <w:rsid w:val="00ED0716"/>
    <w:rsid w:val="00ED3721"/>
    <w:rsid w:val="00ED76F3"/>
    <w:rsid w:val="00EE00BE"/>
    <w:rsid w:val="00EE0D0F"/>
    <w:rsid w:val="00EE1817"/>
    <w:rsid w:val="00EE42CB"/>
    <w:rsid w:val="00EF1C34"/>
    <w:rsid w:val="00EF2829"/>
    <w:rsid w:val="00EF629A"/>
    <w:rsid w:val="00F04A95"/>
    <w:rsid w:val="00F04CA6"/>
    <w:rsid w:val="00F07C45"/>
    <w:rsid w:val="00F10F81"/>
    <w:rsid w:val="00F13653"/>
    <w:rsid w:val="00F13DCF"/>
    <w:rsid w:val="00F147AE"/>
    <w:rsid w:val="00F213F2"/>
    <w:rsid w:val="00F247BE"/>
    <w:rsid w:val="00F33BF9"/>
    <w:rsid w:val="00F36015"/>
    <w:rsid w:val="00F3619B"/>
    <w:rsid w:val="00F3772E"/>
    <w:rsid w:val="00F37A19"/>
    <w:rsid w:val="00F4422A"/>
    <w:rsid w:val="00F457DD"/>
    <w:rsid w:val="00F47441"/>
    <w:rsid w:val="00F50B86"/>
    <w:rsid w:val="00F56D24"/>
    <w:rsid w:val="00F64182"/>
    <w:rsid w:val="00F64B67"/>
    <w:rsid w:val="00F665F6"/>
    <w:rsid w:val="00F71D23"/>
    <w:rsid w:val="00F74ACE"/>
    <w:rsid w:val="00F8048A"/>
    <w:rsid w:val="00F81FB6"/>
    <w:rsid w:val="00F83A5A"/>
    <w:rsid w:val="00F842DB"/>
    <w:rsid w:val="00F84FF2"/>
    <w:rsid w:val="00F86651"/>
    <w:rsid w:val="00F9153F"/>
    <w:rsid w:val="00F91A30"/>
    <w:rsid w:val="00F953F3"/>
    <w:rsid w:val="00F9652E"/>
    <w:rsid w:val="00F97B0F"/>
    <w:rsid w:val="00FA1A7F"/>
    <w:rsid w:val="00FA2FCC"/>
    <w:rsid w:val="00FA3A25"/>
    <w:rsid w:val="00FA3D6F"/>
    <w:rsid w:val="00FA40D2"/>
    <w:rsid w:val="00FA4C37"/>
    <w:rsid w:val="00FA66DE"/>
    <w:rsid w:val="00FB049E"/>
    <w:rsid w:val="00FB18C5"/>
    <w:rsid w:val="00FB1FA3"/>
    <w:rsid w:val="00FB251A"/>
    <w:rsid w:val="00FB25DB"/>
    <w:rsid w:val="00FB2DB2"/>
    <w:rsid w:val="00FB3A37"/>
    <w:rsid w:val="00FB455E"/>
    <w:rsid w:val="00FB530B"/>
    <w:rsid w:val="00FB539C"/>
    <w:rsid w:val="00FB5980"/>
    <w:rsid w:val="00FC3BA1"/>
    <w:rsid w:val="00FC505C"/>
    <w:rsid w:val="00FC5675"/>
    <w:rsid w:val="00FC6959"/>
    <w:rsid w:val="00FC7B86"/>
    <w:rsid w:val="00FC7CA8"/>
    <w:rsid w:val="00FD06E3"/>
    <w:rsid w:val="00FD67BB"/>
    <w:rsid w:val="00FD7F96"/>
    <w:rsid w:val="00FE04F3"/>
    <w:rsid w:val="00FE1035"/>
    <w:rsid w:val="00FE1D96"/>
    <w:rsid w:val="00FE2F07"/>
    <w:rsid w:val="00FE4C31"/>
    <w:rsid w:val="00FE54D8"/>
    <w:rsid w:val="00FE6EB7"/>
    <w:rsid w:val="00FE739D"/>
    <w:rsid w:val="00FF2A0D"/>
    <w:rsid w:val="00FF2F5D"/>
    <w:rsid w:val="00FF6AE6"/>
    <w:rsid w:val="00FF7C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90375"/>
  <w15:chartTrackingRefBased/>
  <w15:docId w15:val="{EEA1D71C-6258-4046-99BD-75B40A33E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26E"/>
    <w:pPr>
      <w:spacing w:before="120" w:after="0" w:line="269" w:lineRule="auto"/>
      <w:jc w:val="both"/>
    </w:pPr>
    <w:rPr>
      <w:rFonts w:ascii="Times New Roman" w:eastAsia="Times New Roman" w:hAnsi="Times New Roman" w:cs="Times New Roman"/>
      <w:kern w:val="0"/>
      <w:lang w:eastAsia="de-DE"/>
      <w14:ligatures w14:val="none"/>
    </w:rPr>
  </w:style>
  <w:style w:type="paragraph" w:styleId="Heading1">
    <w:name w:val="heading 1"/>
    <w:basedOn w:val="Normal"/>
    <w:next w:val="Normal"/>
    <w:link w:val="Heading1Char"/>
    <w:uiPriority w:val="9"/>
    <w:qFormat/>
    <w:rsid w:val="00150FD9"/>
    <w:pPr>
      <w:keepNext/>
      <w:keepLines/>
      <w:numPr>
        <w:numId w:val="1"/>
      </w:numPr>
      <w:spacing w:before="360"/>
      <w:outlineLvl w:val="0"/>
    </w:pPr>
    <w:rPr>
      <w:rFonts w:eastAsiaTheme="majorEastAsia" w:cstheme="majorBidi"/>
      <w:b/>
      <w:caps/>
      <w:color w:val="000000" w:themeColor="text1"/>
      <w:sz w:val="26"/>
      <w:szCs w:val="40"/>
    </w:rPr>
  </w:style>
  <w:style w:type="paragraph" w:styleId="Heading2">
    <w:name w:val="heading 2"/>
    <w:basedOn w:val="Normal"/>
    <w:next w:val="Normal"/>
    <w:link w:val="Heading2Char"/>
    <w:uiPriority w:val="9"/>
    <w:unhideWhenUsed/>
    <w:qFormat/>
    <w:rsid w:val="001536DD"/>
    <w:pPr>
      <w:keepNext/>
      <w:keepLines/>
      <w:numPr>
        <w:ilvl w:val="1"/>
        <w:numId w:val="1"/>
      </w:numPr>
      <w:spacing w:before="240"/>
      <w:outlineLvl w:val="1"/>
    </w:pPr>
    <w:rPr>
      <w:rFonts w:eastAsiaTheme="majorEastAsia" w:cstheme="majorBidi"/>
      <w:b/>
      <w:smallCaps/>
      <w:color w:val="000000" w:themeColor="text1"/>
      <w:szCs w:val="32"/>
    </w:rPr>
  </w:style>
  <w:style w:type="paragraph" w:styleId="Heading3">
    <w:name w:val="heading 3"/>
    <w:basedOn w:val="Normal"/>
    <w:next w:val="Normal"/>
    <w:link w:val="Heading3Char"/>
    <w:uiPriority w:val="9"/>
    <w:unhideWhenUsed/>
    <w:qFormat/>
    <w:rsid w:val="001536DD"/>
    <w:pPr>
      <w:keepNext/>
      <w:keepLines/>
      <w:numPr>
        <w:ilvl w:val="2"/>
        <w:numId w:val="1"/>
      </w:numPr>
      <w:spacing w:before="24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unhideWhenUsed/>
    <w:qFormat/>
    <w:rsid w:val="001536DD"/>
    <w:pPr>
      <w:keepNext/>
      <w:keepLines/>
      <w:numPr>
        <w:ilvl w:val="3"/>
        <w:numId w:val="1"/>
      </w:numPr>
      <w:spacing w:before="240"/>
      <w:outlineLvl w:val="3"/>
    </w:pPr>
    <w:rPr>
      <w:rFonts w:eastAsiaTheme="majorEastAsia" w:cstheme="majorBidi"/>
      <w:i/>
      <w:iCs/>
      <w:color w:val="000000" w:themeColor="text1"/>
    </w:rPr>
  </w:style>
  <w:style w:type="paragraph" w:styleId="Heading5">
    <w:name w:val="heading 5"/>
    <w:basedOn w:val="Normal"/>
    <w:next w:val="Normal"/>
    <w:link w:val="Heading5Char"/>
    <w:uiPriority w:val="9"/>
    <w:unhideWhenUsed/>
    <w:qFormat/>
    <w:rsid w:val="00582F53"/>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582F53"/>
    <w:pPr>
      <w:keepNext/>
      <w:keepLines/>
      <w:numPr>
        <w:ilvl w:val="5"/>
        <w:numId w:val="1"/>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F53"/>
    <w:pPr>
      <w:keepNext/>
      <w:keepLines/>
      <w:numPr>
        <w:ilvl w:val="6"/>
        <w:numId w:val="1"/>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F53"/>
    <w:pPr>
      <w:keepNext/>
      <w:keepLines/>
      <w:numPr>
        <w:ilvl w:val="7"/>
        <w:numId w:val="1"/>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F53"/>
    <w:pPr>
      <w:keepNext/>
      <w:keepLines/>
      <w:numPr>
        <w:ilvl w:val="8"/>
        <w:numId w:val="1"/>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FD9"/>
    <w:rPr>
      <w:rFonts w:ascii="Times New Roman" w:eastAsiaTheme="majorEastAsia" w:hAnsi="Times New Roman" w:cstheme="majorBidi"/>
      <w:b/>
      <w:caps/>
      <w:color w:val="000000" w:themeColor="text1"/>
      <w:kern w:val="0"/>
      <w:sz w:val="26"/>
      <w:szCs w:val="40"/>
      <w:lang w:eastAsia="de-DE"/>
      <w14:ligatures w14:val="none"/>
    </w:rPr>
  </w:style>
  <w:style w:type="character" w:customStyle="1" w:styleId="Heading2Char">
    <w:name w:val="Heading 2 Char"/>
    <w:basedOn w:val="DefaultParagraphFont"/>
    <w:link w:val="Heading2"/>
    <w:uiPriority w:val="9"/>
    <w:rsid w:val="001536DD"/>
    <w:rPr>
      <w:rFonts w:ascii="Times New Roman" w:eastAsiaTheme="majorEastAsia" w:hAnsi="Times New Roman" w:cstheme="majorBidi"/>
      <w:b/>
      <w:smallCaps/>
      <w:color w:val="000000" w:themeColor="text1"/>
      <w:kern w:val="0"/>
      <w:szCs w:val="32"/>
      <w:lang w:eastAsia="de-DE"/>
      <w14:ligatures w14:val="none"/>
    </w:rPr>
  </w:style>
  <w:style w:type="character" w:customStyle="1" w:styleId="Heading3Char">
    <w:name w:val="Heading 3 Char"/>
    <w:basedOn w:val="DefaultParagraphFont"/>
    <w:link w:val="Heading3"/>
    <w:uiPriority w:val="9"/>
    <w:rsid w:val="001536DD"/>
    <w:rPr>
      <w:rFonts w:ascii="Times New Roman" w:eastAsiaTheme="majorEastAsia" w:hAnsi="Times New Roman" w:cstheme="majorBidi"/>
      <w:b/>
      <w:color w:val="000000" w:themeColor="text1"/>
      <w:kern w:val="0"/>
      <w:szCs w:val="28"/>
      <w:lang w:eastAsia="de-DE"/>
      <w14:ligatures w14:val="none"/>
    </w:rPr>
  </w:style>
  <w:style w:type="character" w:customStyle="1" w:styleId="Heading4Char">
    <w:name w:val="Heading 4 Char"/>
    <w:basedOn w:val="DefaultParagraphFont"/>
    <w:link w:val="Heading4"/>
    <w:uiPriority w:val="9"/>
    <w:rsid w:val="001536DD"/>
    <w:rPr>
      <w:rFonts w:ascii="Times New Roman" w:eastAsiaTheme="majorEastAsia" w:hAnsi="Times New Roman" w:cstheme="majorBidi"/>
      <w:i/>
      <w:iCs/>
      <w:color w:val="000000" w:themeColor="text1"/>
      <w:kern w:val="0"/>
      <w:lang w:eastAsia="de-DE"/>
      <w14:ligatures w14:val="none"/>
    </w:rPr>
  </w:style>
  <w:style w:type="character" w:customStyle="1" w:styleId="Heading5Char">
    <w:name w:val="Heading 5 Char"/>
    <w:basedOn w:val="DefaultParagraphFont"/>
    <w:link w:val="Heading5"/>
    <w:uiPriority w:val="9"/>
    <w:rsid w:val="00582F53"/>
    <w:rPr>
      <w:rFonts w:ascii="Times New Roman" w:eastAsiaTheme="majorEastAsia" w:hAnsi="Times New Roman" w:cstheme="majorBidi"/>
      <w:color w:val="0F4761" w:themeColor="accent1" w:themeShade="BF"/>
      <w:kern w:val="0"/>
      <w:lang w:eastAsia="de-DE"/>
      <w14:ligatures w14:val="none"/>
    </w:rPr>
  </w:style>
  <w:style w:type="character" w:customStyle="1" w:styleId="Heading6Char">
    <w:name w:val="Heading 6 Char"/>
    <w:basedOn w:val="DefaultParagraphFont"/>
    <w:link w:val="Heading6"/>
    <w:uiPriority w:val="9"/>
    <w:rsid w:val="00582F53"/>
    <w:rPr>
      <w:rFonts w:ascii="Times New Roman" w:eastAsiaTheme="majorEastAsia" w:hAnsi="Times New Roman" w:cstheme="majorBidi"/>
      <w:i/>
      <w:iCs/>
      <w:color w:val="595959" w:themeColor="text1" w:themeTint="A6"/>
      <w:kern w:val="0"/>
      <w:lang w:eastAsia="de-DE"/>
      <w14:ligatures w14:val="none"/>
    </w:rPr>
  </w:style>
  <w:style w:type="character" w:customStyle="1" w:styleId="Heading7Char">
    <w:name w:val="Heading 7 Char"/>
    <w:basedOn w:val="DefaultParagraphFont"/>
    <w:link w:val="Heading7"/>
    <w:uiPriority w:val="9"/>
    <w:semiHidden/>
    <w:rsid w:val="00582F53"/>
    <w:rPr>
      <w:rFonts w:ascii="Times New Roman" w:eastAsiaTheme="majorEastAsia" w:hAnsi="Times New Roman" w:cstheme="majorBidi"/>
      <w:color w:val="595959" w:themeColor="text1" w:themeTint="A6"/>
      <w:kern w:val="0"/>
      <w:lang w:eastAsia="de-DE"/>
      <w14:ligatures w14:val="none"/>
    </w:rPr>
  </w:style>
  <w:style w:type="character" w:customStyle="1" w:styleId="Heading8Char">
    <w:name w:val="Heading 8 Char"/>
    <w:basedOn w:val="DefaultParagraphFont"/>
    <w:link w:val="Heading8"/>
    <w:uiPriority w:val="9"/>
    <w:semiHidden/>
    <w:rsid w:val="00582F53"/>
    <w:rPr>
      <w:rFonts w:ascii="Times New Roman" w:eastAsiaTheme="majorEastAsia" w:hAnsi="Times New Roman" w:cstheme="majorBidi"/>
      <w:i/>
      <w:iCs/>
      <w:color w:val="272727" w:themeColor="text1" w:themeTint="D8"/>
      <w:kern w:val="0"/>
      <w:lang w:eastAsia="de-DE"/>
      <w14:ligatures w14:val="none"/>
    </w:rPr>
  </w:style>
  <w:style w:type="character" w:customStyle="1" w:styleId="Heading9Char">
    <w:name w:val="Heading 9 Char"/>
    <w:basedOn w:val="DefaultParagraphFont"/>
    <w:link w:val="Heading9"/>
    <w:uiPriority w:val="9"/>
    <w:semiHidden/>
    <w:rsid w:val="00582F53"/>
    <w:rPr>
      <w:rFonts w:ascii="Times New Roman" w:eastAsiaTheme="majorEastAsia" w:hAnsi="Times New Roman" w:cstheme="majorBidi"/>
      <w:color w:val="272727" w:themeColor="text1" w:themeTint="D8"/>
      <w:kern w:val="0"/>
      <w:lang w:eastAsia="de-DE"/>
      <w14:ligatures w14:val="none"/>
    </w:rPr>
  </w:style>
  <w:style w:type="paragraph" w:styleId="Title">
    <w:name w:val="Title"/>
    <w:basedOn w:val="Normal"/>
    <w:next w:val="Normal"/>
    <w:link w:val="TitleChar"/>
    <w:uiPriority w:val="10"/>
    <w:qFormat/>
    <w:rsid w:val="00582F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F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F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F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F53"/>
    <w:pPr>
      <w:spacing w:before="160"/>
      <w:jc w:val="center"/>
    </w:pPr>
    <w:rPr>
      <w:i/>
      <w:iCs/>
      <w:color w:val="404040" w:themeColor="text1" w:themeTint="BF"/>
    </w:rPr>
  </w:style>
  <w:style w:type="character" w:customStyle="1" w:styleId="QuoteChar">
    <w:name w:val="Quote Char"/>
    <w:basedOn w:val="DefaultParagraphFont"/>
    <w:link w:val="Quote"/>
    <w:uiPriority w:val="29"/>
    <w:rsid w:val="00582F53"/>
    <w:rPr>
      <w:i/>
      <w:iCs/>
      <w:color w:val="404040" w:themeColor="text1" w:themeTint="BF"/>
    </w:rPr>
  </w:style>
  <w:style w:type="paragraph" w:styleId="ListParagraph">
    <w:name w:val="List Paragraph"/>
    <w:basedOn w:val="Normal"/>
    <w:link w:val="ListParagraphChar"/>
    <w:uiPriority w:val="34"/>
    <w:qFormat/>
    <w:rsid w:val="00582F53"/>
    <w:pPr>
      <w:ind w:left="720"/>
      <w:contextualSpacing/>
    </w:pPr>
  </w:style>
  <w:style w:type="character" w:styleId="IntenseEmphasis">
    <w:name w:val="Intense Emphasis"/>
    <w:basedOn w:val="DefaultParagraphFont"/>
    <w:uiPriority w:val="21"/>
    <w:qFormat/>
    <w:rsid w:val="00582F53"/>
    <w:rPr>
      <w:i/>
      <w:iCs/>
      <w:color w:val="0F4761" w:themeColor="accent1" w:themeShade="BF"/>
    </w:rPr>
  </w:style>
  <w:style w:type="paragraph" w:styleId="IntenseQuote">
    <w:name w:val="Intense Quote"/>
    <w:basedOn w:val="Normal"/>
    <w:next w:val="Normal"/>
    <w:link w:val="IntenseQuoteChar"/>
    <w:uiPriority w:val="30"/>
    <w:qFormat/>
    <w:rsid w:val="00582F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F53"/>
    <w:rPr>
      <w:i/>
      <w:iCs/>
      <w:color w:val="0F4761" w:themeColor="accent1" w:themeShade="BF"/>
    </w:rPr>
  </w:style>
  <w:style w:type="character" w:styleId="IntenseReference">
    <w:name w:val="Intense Reference"/>
    <w:basedOn w:val="DefaultParagraphFont"/>
    <w:uiPriority w:val="32"/>
    <w:qFormat/>
    <w:rsid w:val="00582F53"/>
    <w:rPr>
      <w:b/>
      <w:bCs/>
      <w:smallCaps/>
      <w:color w:val="0F4761" w:themeColor="accent1" w:themeShade="BF"/>
      <w:spacing w:val="5"/>
    </w:rPr>
  </w:style>
  <w:style w:type="paragraph" w:styleId="Header">
    <w:name w:val="header"/>
    <w:basedOn w:val="Normal"/>
    <w:link w:val="HeaderChar"/>
    <w:uiPriority w:val="99"/>
    <w:rsid w:val="00582F53"/>
    <w:pPr>
      <w:tabs>
        <w:tab w:val="center" w:pos="4536"/>
        <w:tab w:val="right" w:pos="9072"/>
      </w:tabs>
    </w:pPr>
  </w:style>
  <w:style w:type="character" w:customStyle="1" w:styleId="HeaderChar">
    <w:name w:val="Header Char"/>
    <w:basedOn w:val="DefaultParagraphFont"/>
    <w:link w:val="Header"/>
    <w:uiPriority w:val="99"/>
    <w:rsid w:val="00582F53"/>
    <w:rPr>
      <w:rFonts w:ascii="Times New Roman" w:eastAsia="Times New Roman" w:hAnsi="Times New Roman" w:cs="Times New Roman"/>
      <w:kern w:val="0"/>
      <w:lang w:eastAsia="de-DE"/>
      <w14:ligatures w14:val="none"/>
    </w:rPr>
  </w:style>
  <w:style w:type="table" w:styleId="TableGrid">
    <w:name w:val="Table Grid"/>
    <w:basedOn w:val="TableNormal"/>
    <w:uiPriority w:val="39"/>
    <w:qFormat/>
    <w:rsid w:val="00582F53"/>
    <w:pPr>
      <w:spacing w:after="0" w:line="240" w:lineRule="auto"/>
    </w:pPr>
    <w:rPr>
      <w:kern w:val="0"/>
      <w:sz w:val="22"/>
      <w:szCs w:val="22"/>
      <w:lang w:val="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582F53"/>
    <w:pPr>
      <w:tabs>
        <w:tab w:val="center" w:pos="4680"/>
        <w:tab w:val="right" w:pos="9360"/>
      </w:tabs>
      <w:spacing w:before="0" w:line="240" w:lineRule="auto"/>
    </w:pPr>
  </w:style>
  <w:style w:type="character" w:customStyle="1" w:styleId="FooterChar">
    <w:name w:val="Footer Char"/>
    <w:basedOn w:val="DefaultParagraphFont"/>
    <w:link w:val="Footer"/>
    <w:uiPriority w:val="99"/>
    <w:rsid w:val="00582F53"/>
    <w:rPr>
      <w:rFonts w:ascii="Times New Roman" w:eastAsia="Times New Roman" w:hAnsi="Times New Roman" w:cs="Times New Roman"/>
      <w:kern w:val="0"/>
      <w:lang w:eastAsia="de-DE"/>
      <w14:ligatures w14:val="none"/>
    </w:rPr>
  </w:style>
  <w:style w:type="paragraph" w:styleId="Caption">
    <w:name w:val="caption"/>
    <w:basedOn w:val="Normal"/>
    <w:next w:val="Normal"/>
    <w:uiPriority w:val="35"/>
    <w:unhideWhenUsed/>
    <w:qFormat/>
    <w:rsid w:val="00EE0D0F"/>
    <w:pPr>
      <w:spacing w:before="240" w:after="200"/>
      <w:ind w:left="992" w:hanging="992"/>
      <w:jc w:val="left"/>
    </w:pPr>
    <w:rPr>
      <w:b/>
      <w:bCs/>
      <w:sz w:val="22"/>
      <w:szCs w:val="20"/>
      <w:lang w:val="en-GB" w:eastAsia="en-GB"/>
    </w:rPr>
  </w:style>
  <w:style w:type="character" w:styleId="PageNumber">
    <w:name w:val="page number"/>
    <w:basedOn w:val="DefaultParagraphFont"/>
    <w:semiHidden/>
    <w:rsid w:val="00DB118D"/>
  </w:style>
  <w:style w:type="character" w:styleId="Strong">
    <w:name w:val="Strong"/>
    <w:uiPriority w:val="22"/>
    <w:qFormat/>
    <w:rsid w:val="00DB118D"/>
    <w:rPr>
      <w:b/>
      <w:bCs/>
    </w:rPr>
  </w:style>
  <w:style w:type="paragraph" w:styleId="TOC1">
    <w:name w:val="toc 1"/>
    <w:basedOn w:val="Normal"/>
    <w:next w:val="Normal"/>
    <w:autoRedefine/>
    <w:uiPriority w:val="39"/>
    <w:rsid w:val="00DB118D"/>
    <w:pPr>
      <w:tabs>
        <w:tab w:val="left" w:pos="440"/>
        <w:tab w:val="right" w:leader="dot" w:pos="9062"/>
      </w:tabs>
      <w:spacing w:line="240" w:lineRule="auto"/>
      <w:jc w:val="left"/>
    </w:pPr>
    <w:rPr>
      <w:b/>
      <w:noProof/>
      <w:sz w:val="22"/>
    </w:rPr>
  </w:style>
  <w:style w:type="character" w:styleId="Hyperlink">
    <w:name w:val="Hyperlink"/>
    <w:uiPriority w:val="99"/>
    <w:rsid w:val="00DB118D"/>
    <w:rPr>
      <w:color w:val="0000FF"/>
      <w:u w:val="single"/>
    </w:rPr>
  </w:style>
  <w:style w:type="paragraph" w:styleId="BalloonText">
    <w:name w:val="Balloon Text"/>
    <w:basedOn w:val="Normal"/>
    <w:link w:val="BalloonTextChar"/>
    <w:uiPriority w:val="99"/>
    <w:semiHidden/>
    <w:unhideWhenUsed/>
    <w:rsid w:val="00DB11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118D"/>
    <w:rPr>
      <w:rFonts w:ascii="Tahoma" w:eastAsia="Times New Roman" w:hAnsi="Tahoma" w:cs="Tahoma"/>
      <w:kern w:val="0"/>
      <w:sz w:val="16"/>
      <w:szCs w:val="16"/>
      <w:lang w:eastAsia="de-DE"/>
      <w14:ligatures w14:val="none"/>
    </w:rPr>
  </w:style>
  <w:style w:type="paragraph" w:styleId="NormalWeb">
    <w:name w:val="Normal (Web)"/>
    <w:basedOn w:val="Normal"/>
    <w:uiPriority w:val="99"/>
    <w:unhideWhenUsed/>
    <w:rsid w:val="00DB118D"/>
    <w:pPr>
      <w:spacing w:before="100" w:beforeAutospacing="1" w:after="100" w:afterAutospacing="1" w:line="240" w:lineRule="auto"/>
      <w:jc w:val="left"/>
    </w:pPr>
    <w:rPr>
      <w:lang w:val="hr-HR" w:eastAsia="hr-HR"/>
    </w:rPr>
  </w:style>
  <w:style w:type="paragraph" w:styleId="TOCHeading">
    <w:name w:val="TOC Heading"/>
    <w:basedOn w:val="Heading1"/>
    <w:next w:val="Normal"/>
    <w:uiPriority w:val="39"/>
    <w:unhideWhenUsed/>
    <w:qFormat/>
    <w:rsid w:val="00DB118D"/>
    <w:pPr>
      <w:spacing w:before="480"/>
      <w:ind w:left="431" w:hanging="431"/>
      <w:jc w:val="left"/>
      <w:outlineLvl w:val="9"/>
    </w:pPr>
    <w:rPr>
      <w:rFonts w:asciiTheme="majorHAnsi" w:hAnsiTheme="majorHAnsi"/>
      <w:bCs/>
      <w:color w:val="0F4761" w:themeColor="accent1" w:themeShade="BF"/>
      <w:sz w:val="24"/>
      <w:szCs w:val="28"/>
      <w:lang w:eastAsia="ja-JP"/>
    </w:rPr>
  </w:style>
  <w:style w:type="character" w:styleId="CommentReference">
    <w:name w:val="annotation reference"/>
    <w:basedOn w:val="DefaultParagraphFont"/>
    <w:uiPriority w:val="99"/>
    <w:unhideWhenUsed/>
    <w:qFormat/>
    <w:rsid w:val="00DB118D"/>
    <w:rPr>
      <w:sz w:val="16"/>
      <w:szCs w:val="16"/>
    </w:rPr>
  </w:style>
  <w:style w:type="paragraph" w:styleId="CommentText">
    <w:name w:val="annotation text"/>
    <w:basedOn w:val="Normal"/>
    <w:link w:val="CommentTextChar"/>
    <w:uiPriority w:val="99"/>
    <w:unhideWhenUsed/>
    <w:qFormat/>
    <w:rsid w:val="00DB118D"/>
    <w:pPr>
      <w:spacing w:line="240" w:lineRule="auto"/>
    </w:pPr>
    <w:rPr>
      <w:rFonts w:ascii="Calibri" w:hAnsi="Calibri"/>
      <w:szCs w:val="20"/>
    </w:rPr>
  </w:style>
  <w:style w:type="character" w:customStyle="1" w:styleId="CommentTextChar">
    <w:name w:val="Comment Text Char"/>
    <w:basedOn w:val="DefaultParagraphFont"/>
    <w:link w:val="CommentText"/>
    <w:uiPriority w:val="99"/>
    <w:rsid w:val="00DB118D"/>
    <w:rPr>
      <w:rFonts w:ascii="Calibri" w:eastAsia="Times New Roman" w:hAnsi="Calibri" w:cs="Times New Roman"/>
      <w:kern w:val="0"/>
      <w:szCs w:val="20"/>
      <w:lang w:eastAsia="de-DE"/>
      <w14:ligatures w14:val="none"/>
    </w:rPr>
  </w:style>
  <w:style w:type="paragraph" w:customStyle="1" w:styleId="Appendix">
    <w:name w:val="Appendix"/>
    <w:basedOn w:val="Normal"/>
    <w:rsid w:val="00DB118D"/>
    <w:pPr>
      <w:spacing w:before="60" w:after="60" w:line="240" w:lineRule="auto"/>
    </w:pPr>
    <w:rPr>
      <w:b/>
      <w:sz w:val="28"/>
      <w:szCs w:val="28"/>
      <w:lang w:eastAsia="en-US"/>
    </w:rPr>
  </w:style>
  <w:style w:type="paragraph" w:styleId="FootnoteText">
    <w:name w:val="footnote text"/>
    <w:basedOn w:val="Normal"/>
    <w:link w:val="FootnoteTextChar"/>
    <w:uiPriority w:val="99"/>
    <w:semiHidden/>
    <w:unhideWhenUsed/>
    <w:rsid w:val="00DB118D"/>
    <w:pPr>
      <w:spacing w:line="240" w:lineRule="auto"/>
    </w:pPr>
    <w:rPr>
      <w:rFonts w:ascii="Calibri" w:hAnsi="Calibri"/>
      <w:szCs w:val="20"/>
    </w:rPr>
  </w:style>
  <w:style w:type="character" w:customStyle="1" w:styleId="FootnoteTextChar">
    <w:name w:val="Footnote Text Char"/>
    <w:basedOn w:val="DefaultParagraphFont"/>
    <w:link w:val="FootnoteText"/>
    <w:uiPriority w:val="99"/>
    <w:semiHidden/>
    <w:rsid w:val="00DB118D"/>
    <w:rPr>
      <w:rFonts w:ascii="Calibri" w:eastAsia="Times New Roman" w:hAnsi="Calibri" w:cs="Times New Roman"/>
      <w:kern w:val="0"/>
      <w:szCs w:val="20"/>
      <w:lang w:eastAsia="de-DE"/>
      <w14:ligatures w14:val="none"/>
    </w:rPr>
  </w:style>
  <w:style w:type="character" w:styleId="FootnoteReference">
    <w:name w:val="footnote reference"/>
    <w:basedOn w:val="DefaultParagraphFont"/>
    <w:uiPriority w:val="99"/>
    <w:semiHidden/>
    <w:unhideWhenUsed/>
    <w:rsid w:val="00DB118D"/>
    <w:rPr>
      <w:vertAlign w:val="superscript"/>
    </w:rPr>
  </w:style>
  <w:style w:type="character" w:styleId="FollowedHyperlink">
    <w:name w:val="FollowedHyperlink"/>
    <w:basedOn w:val="DefaultParagraphFont"/>
    <w:uiPriority w:val="99"/>
    <w:semiHidden/>
    <w:unhideWhenUsed/>
    <w:rsid w:val="00DB118D"/>
    <w:rPr>
      <w:color w:val="96607D" w:themeColor="followedHyperlink"/>
      <w:u w:val="single"/>
    </w:rPr>
  </w:style>
  <w:style w:type="paragraph" w:customStyle="1" w:styleId="Sty1">
    <w:name w:val="Sty1"/>
    <w:basedOn w:val="Normal"/>
    <w:link w:val="Sty1Znak"/>
    <w:qFormat/>
    <w:rsid w:val="00DB118D"/>
    <w:pPr>
      <w:spacing w:line="360" w:lineRule="auto"/>
    </w:pPr>
    <w:rPr>
      <w:rFonts w:asciiTheme="minorHAnsi" w:hAnsiTheme="minorHAnsi"/>
      <w:szCs w:val="20"/>
      <w:lang w:eastAsia="pl-PL"/>
    </w:rPr>
  </w:style>
  <w:style w:type="character" w:customStyle="1" w:styleId="Sty1Znak">
    <w:name w:val="Sty1 Znak"/>
    <w:basedOn w:val="DefaultParagraphFont"/>
    <w:link w:val="Sty1"/>
    <w:rsid w:val="00DB118D"/>
    <w:rPr>
      <w:rFonts w:eastAsia="Times New Roman" w:cs="Times New Roman"/>
      <w:kern w:val="0"/>
      <w:szCs w:val="20"/>
      <w:lang w:eastAsia="pl-PL"/>
      <w14:ligatures w14:val="none"/>
    </w:rPr>
  </w:style>
  <w:style w:type="character" w:customStyle="1" w:styleId="ListParagraphChar">
    <w:name w:val="List Paragraph Char"/>
    <w:basedOn w:val="DefaultParagraphFont"/>
    <w:link w:val="ListParagraph"/>
    <w:uiPriority w:val="34"/>
    <w:rsid w:val="00DB118D"/>
    <w:rPr>
      <w:rFonts w:ascii="Times New Roman" w:eastAsia="Times New Roman" w:hAnsi="Times New Roman" w:cs="Times New Roman"/>
      <w:kern w:val="0"/>
      <w:lang w:eastAsia="de-DE"/>
      <w14:ligatures w14:val="none"/>
    </w:rPr>
  </w:style>
  <w:style w:type="paragraph" w:styleId="HTMLPreformatted">
    <w:name w:val="HTML Preformatted"/>
    <w:basedOn w:val="Normal"/>
    <w:link w:val="HTMLPreformattedChar"/>
    <w:uiPriority w:val="99"/>
    <w:semiHidden/>
    <w:unhideWhenUsed/>
    <w:rsid w:val="00DB118D"/>
    <w:pPr>
      <w:spacing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B118D"/>
    <w:rPr>
      <w:rFonts w:ascii="Consolas" w:eastAsia="Times New Roman" w:hAnsi="Consolas" w:cs="Times New Roman"/>
      <w:kern w:val="0"/>
      <w:szCs w:val="20"/>
      <w:lang w:eastAsia="de-DE"/>
      <w14:ligatures w14:val="none"/>
    </w:rPr>
  </w:style>
  <w:style w:type="paragraph" w:styleId="CommentSubject">
    <w:name w:val="annotation subject"/>
    <w:basedOn w:val="CommentText"/>
    <w:next w:val="CommentText"/>
    <w:link w:val="CommentSubjectChar"/>
    <w:uiPriority w:val="99"/>
    <w:semiHidden/>
    <w:unhideWhenUsed/>
    <w:rsid w:val="00DB118D"/>
    <w:rPr>
      <w:rFonts w:ascii="Arial" w:hAnsi="Arial"/>
      <w:b/>
      <w:bCs/>
    </w:rPr>
  </w:style>
  <w:style w:type="character" w:customStyle="1" w:styleId="CommentSubjectChar">
    <w:name w:val="Comment Subject Char"/>
    <w:basedOn w:val="CommentTextChar"/>
    <w:link w:val="CommentSubject"/>
    <w:uiPriority w:val="99"/>
    <w:semiHidden/>
    <w:rsid w:val="00DB118D"/>
    <w:rPr>
      <w:rFonts w:ascii="Arial" w:eastAsia="Times New Roman" w:hAnsi="Arial" w:cs="Times New Roman"/>
      <w:b/>
      <w:bCs/>
      <w:kern w:val="0"/>
      <w:szCs w:val="20"/>
      <w:lang w:eastAsia="de-DE"/>
      <w14:ligatures w14:val="none"/>
    </w:rPr>
  </w:style>
  <w:style w:type="paragraph" w:styleId="Revision">
    <w:name w:val="Revision"/>
    <w:hidden/>
    <w:uiPriority w:val="99"/>
    <w:semiHidden/>
    <w:rsid w:val="00DB118D"/>
    <w:pPr>
      <w:spacing w:after="0" w:line="240" w:lineRule="auto"/>
    </w:pPr>
    <w:rPr>
      <w:rFonts w:ascii="Arial" w:eastAsia="Times New Roman" w:hAnsi="Arial" w:cs="Times New Roman"/>
      <w:kern w:val="0"/>
      <w:sz w:val="22"/>
      <w:lang w:val="de-DE" w:eastAsia="de-DE"/>
      <w14:ligatures w14:val="none"/>
    </w:rPr>
  </w:style>
  <w:style w:type="table" w:styleId="GridTable5Dark-Accent2">
    <w:name w:val="Grid Table 5 Dark Accent 2"/>
    <w:basedOn w:val="TableNormal"/>
    <w:uiPriority w:val="50"/>
    <w:rsid w:val="00DB118D"/>
    <w:pPr>
      <w:spacing w:after="0" w:line="240" w:lineRule="auto"/>
    </w:pPr>
    <w:rPr>
      <w:kern w:val="0"/>
      <w:sz w:val="22"/>
      <w:szCs w:val="22"/>
      <w:lang w:val="hr-HR"/>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TableGridLight">
    <w:name w:val="Grid Table Light"/>
    <w:basedOn w:val="TableNormal"/>
    <w:uiPriority w:val="40"/>
    <w:rsid w:val="00DB118D"/>
    <w:pPr>
      <w:spacing w:after="0" w:line="240" w:lineRule="auto"/>
    </w:pPr>
    <w:rPr>
      <w:kern w:val="0"/>
      <w:sz w:val="22"/>
      <w:szCs w:val="22"/>
      <w:lang w:val="hr-H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5Dark-Accent5">
    <w:name w:val="Grid Table 5 Dark Accent 5"/>
    <w:basedOn w:val="TableNormal"/>
    <w:uiPriority w:val="50"/>
    <w:rsid w:val="00DB118D"/>
    <w:pPr>
      <w:spacing w:after="0" w:line="240" w:lineRule="auto"/>
    </w:pPr>
    <w:rPr>
      <w:kern w:val="0"/>
      <w:sz w:val="22"/>
      <w:szCs w:val="22"/>
      <w:lang w:val="hr-HR"/>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BodyTextIndent3">
    <w:name w:val="Body Text Indent 3"/>
    <w:basedOn w:val="Normal"/>
    <w:link w:val="BodyTextIndent3Char"/>
    <w:rsid w:val="00DB118D"/>
    <w:pPr>
      <w:spacing w:line="240" w:lineRule="auto"/>
      <w:ind w:left="2835"/>
    </w:pPr>
    <w:rPr>
      <w:szCs w:val="20"/>
      <w:lang w:val="en-GB" w:eastAsia="en-US"/>
    </w:rPr>
  </w:style>
  <w:style w:type="character" w:customStyle="1" w:styleId="BodyTextIndent3Char">
    <w:name w:val="Body Text Indent 3 Char"/>
    <w:basedOn w:val="DefaultParagraphFont"/>
    <w:link w:val="BodyTextIndent3"/>
    <w:rsid w:val="00DB118D"/>
    <w:rPr>
      <w:rFonts w:ascii="Times New Roman" w:eastAsia="Times New Roman" w:hAnsi="Times New Roman" w:cs="Times New Roman"/>
      <w:kern w:val="0"/>
      <w:szCs w:val="20"/>
      <w:lang w:val="en-GB"/>
      <w14:ligatures w14:val="none"/>
    </w:rPr>
  </w:style>
  <w:style w:type="paragraph" w:styleId="NormalIndent">
    <w:name w:val="Normal Indent"/>
    <w:basedOn w:val="Normal"/>
    <w:link w:val="NormalIndentChar"/>
    <w:rsid w:val="00DB118D"/>
    <w:pPr>
      <w:spacing w:line="240" w:lineRule="auto"/>
      <w:ind w:left="720"/>
    </w:pPr>
    <w:rPr>
      <w:szCs w:val="20"/>
      <w:lang w:val="en-GB" w:eastAsia="en-US"/>
    </w:rPr>
  </w:style>
  <w:style w:type="character" w:customStyle="1" w:styleId="NormalIndentChar">
    <w:name w:val="Normal Indent Char"/>
    <w:link w:val="NormalIndent"/>
    <w:rsid w:val="00DB118D"/>
    <w:rPr>
      <w:rFonts w:ascii="Times New Roman" w:eastAsia="Times New Roman" w:hAnsi="Times New Roman" w:cs="Times New Roman"/>
      <w:kern w:val="0"/>
      <w:szCs w:val="20"/>
      <w:lang w:val="en-GB"/>
      <w14:ligatures w14:val="none"/>
    </w:rPr>
  </w:style>
  <w:style w:type="table" w:customStyle="1" w:styleId="Tabelamrea1">
    <w:name w:val="Tabela – mreža1"/>
    <w:basedOn w:val="TableNormal"/>
    <w:next w:val="TableGrid"/>
    <w:uiPriority w:val="59"/>
    <w:rsid w:val="00DB118D"/>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DB118D"/>
    <w:pPr>
      <w:tabs>
        <w:tab w:val="left" w:pos="1021"/>
        <w:tab w:val="right" w:leader="dot" w:pos="8698"/>
      </w:tabs>
      <w:spacing w:before="20"/>
      <w:jc w:val="left"/>
    </w:pPr>
    <w:rPr>
      <w:rFonts w:eastAsiaTheme="minorEastAsia" w:cstheme="minorBidi"/>
      <w:i/>
      <w:kern w:val="2"/>
      <w:sz w:val="22"/>
      <w:szCs w:val="22"/>
      <w:lang w:val="sl-SI" w:eastAsia="sl-SI"/>
      <w14:ligatures w14:val="standardContextual"/>
    </w:rPr>
  </w:style>
  <w:style w:type="paragraph" w:styleId="TOC5">
    <w:name w:val="toc 5"/>
    <w:basedOn w:val="Normal"/>
    <w:next w:val="Normal"/>
    <w:autoRedefine/>
    <w:uiPriority w:val="39"/>
    <w:unhideWhenUsed/>
    <w:rsid w:val="00DB118D"/>
    <w:pPr>
      <w:spacing w:after="100"/>
      <w:ind w:left="880"/>
      <w:jc w:val="left"/>
    </w:pPr>
    <w:rPr>
      <w:rFonts w:asciiTheme="minorHAnsi" w:eastAsiaTheme="minorEastAsia" w:hAnsiTheme="minorHAnsi" w:cstheme="minorBidi"/>
      <w:kern w:val="2"/>
      <w:szCs w:val="22"/>
      <w:lang w:val="sl-SI" w:eastAsia="sl-SI"/>
      <w14:ligatures w14:val="standardContextual"/>
    </w:rPr>
  </w:style>
  <w:style w:type="paragraph" w:styleId="TOC6">
    <w:name w:val="toc 6"/>
    <w:basedOn w:val="Normal"/>
    <w:next w:val="Normal"/>
    <w:autoRedefine/>
    <w:uiPriority w:val="39"/>
    <w:unhideWhenUsed/>
    <w:rsid w:val="00DB118D"/>
    <w:pPr>
      <w:spacing w:after="100"/>
      <w:ind w:left="1100"/>
      <w:jc w:val="left"/>
    </w:pPr>
    <w:rPr>
      <w:rFonts w:asciiTheme="minorHAnsi" w:eastAsiaTheme="minorEastAsia" w:hAnsiTheme="minorHAnsi" w:cstheme="minorBidi"/>
      <w:kern w:val="2"/>
      <w:szCs w:val="22"/>
      <w:lang w:val="sl-SI" w:eastAsia="sl-SI"/>
      <w14:ligatures w14:val="standardContextual"/>
    </w:rPr>
  </w:style>
  <w:style w:type="paragraph" w:styleId="TOC7">
    <w:name w:val="toc 7"/>
    <w:basedOn w:val="Normal"/>
    <w:next w:val="Normal"/>
    <w:autoRedefine/>
    <w:uiPriority w:val="39"/>
    <w:unhideWhenUsed/>
    <w:rsid w:val="00DB118D"/>
    <w:pPr>
      <w:spacing w:after="100"/>
      <w:ind w:left="1320"/>
      <w:jc w:val="left"/>
    </w:pPr>
    <w:rPr>
      <w:rFonts w:asciiTheme="minorHAnsi" w:eastAsiaTheme="minorEastAsia" w:hAnsiTheme="minorHAnsi" w:cstheme="minorBidi"/>
      <w:kern w:val="2"/>
      <w:szCs w:val="22"/>
      <w:lang w:val="sl-SI" w:eastAsia="sl-SI"/>
      <w14:ligatures w14:val="standardContextual"/>
    </w:rPr>
  </w:style>
  <w:style w:type="paragraph" w:styleId="TOC8">
    <w:name w:val="toc 8"/>
    <w:basedOn w:val="Normal"/>
    <w:next w:val="Normal"/>
    <w:autoRedefine/>
    <w:uiPriority w:val="39"/>
    <w:unhideWhenUsed/>
    <w:rsid w:val="00DB118D"/>
    <w:pPr>
      <w:spacing w:after="100"/>
      <w:ind w:left="1540"/>
      <w:jc w:val="left"/>
    </w:pPr>
    <w:rPr>
      <w:rFonts w:asciiTheme="minorHAnsi" w:eastAsiaTheme="minorEastAsia" w:hAnsiTheme="minorHAnsi" w:cstheme="minorBidi"/>
      <w:kern w:val="2"/>
      <w:szCs w:val="22"/>
      <w:lang w:val="sl-SI" w:eastAsia="sl-SI"/>
      <w14:ligatures w14:val="standardContextual"/>
    </w:rPr>
  </w:style>
  <w:style w:type="paragraph" w:styleId="TOC9">
    <w:name w:val="toc 9"/>
    <w:basedOn w:val="Normal"/>
    <w:next w:val="Normal"/>
    <w:autoRedefine/>
    <w:uiPriority w:val="39"/>
    <w:unhideWhenUsed/>
    <w:rsid w:val="00DB118D"/>
    <w:pPr>
      <w:spacing w:after="100"/>
      <w:ind w:left="1760"/>
      <w:jc w:val="left"/>
    </w:pPr>
    <w:rPr>
      <w:rFonts w:asciiTheme="minorHAnsi" w:eastAsiaTheme="minorEastAsia" w:hAnsiTheme="minorHAnsi" w:cstheme="minorBidi"/>
      <w:kern w:val="2"/>
      <w:szCs w:val="22"/>
      <w:lang w:val="sl-SI" w:eastAsia="sl-SI"/>
      <w14:ligatures w14:val="standardContextual"/>
    </w:rPr>
  </w:style>
  <w:style w:type="character" w:styleId="UnresolvedMention">
    <w:name w:val="Unresolved Mention"/>
    <w:basedOn w:val="DefaultParagraphFont"/>
    <w:uiPriority w:val="99"/>
    <w:semiHidden/>
    <w:unhideWhenUsed/>
    <w:rsid w:val="00DB118D"/>
    <w:rPr>
      <w:color w:val="605E5C"/>
      <w:shd w:val="clear" w:color="auto" w:fill="E1DFDD"/>
    </w:rPr>
  </w:style>
  <w:style w:type="paragraph" w:styleId="EndnoteText">
    <w:name w:val="endnote text"/>
    <w:basedOn w:val="Normal"/>
    <w:link w:val="EndnoteTextChar"/>
    <w:uiPriority w:val="99"/>
    <w:unhideWhenUsed/>
    <w:rsid w:val="00DB118D"/>
    <w:pPr>
      <w:spacing w:before="0" w:line="240" w:lineRule="auto"/>
    </w:pPr>
    <w:rPr>
      <w:szCs w:val="20"/>
    </w:rPr>
  </w:style>
  <w:style w:type="character" w:customStyle="1" w:styleId="EndnoteTextChar">
    <w:name w:val="Endnote Text Char"/>
    <w:basedOn w:val="DefaultParagraphFont"/>
    <w:link w:val="EndnoteText"/>
    <w:uiPriority w:val="99"/>
    <w:rsid w:val="00DB118D"/>
    <w:rPr>
      <w:rFonts w:ascii="Times New Roman" w:eastAsia="Times New Roman" w:hAnsi="Times New Roman" w:cs="Times New Roman"/>
      <w:kern w:val="0"/>
      <w:szCs w:val="20"/>
      <w:lang w:eastAsia="de-DE"/>
      <w14:ligatures w14:val="none"/>
    </w:rPr>
  </w:style>
  <w:style w:type="character" w:styleId="EndnoteReference">
    <w:name w:val="endnote reference"/>
    <w:basedOn w:val="DefaultParagraphFont"/>
    <w:uiPriority w:val="99"/>
    <w:semiHidden/>
    <w:unhideWhenUsed/>
    <w:rsid w:val="00DB118D"/>
    <w:rPr>
      <w:vertAlign w:val="superscript"/>
    </w:rPr>
  </w:style>
  <w:style w:type="paragraph" w:customStyle="1" w:styleId="Default">
    <w:name w:val="Default"/>
    <w:rsid w:val="00DB118D"/>
    <w:pPr>
      <w:autoSpaceDE w:val="0"/>
      <w:autoSpaceDN w:val="0"/>
      <w:adjustRightInd w:val="0"/>
      <w:spacing w:after="0" w:line="240" w:lineRule="auto"/>
    </w:pPr>
    <w:rPr>
      <w:rFonts w:ascii="Cambria" w:hAnsi="Cambria" w:cs="Cambria"/>
      <w:color w:val="000000"/>
      <w:kern w:val="0"/>
      <w14:ligatures w14:val="none"/>
    </w:rPr>
  </w:style>
  <w:style w:type="paragraph" w:styleId="NoSpacing">
    <w:name w:val="No Spacing"/>
    <w:link w:val="NoSpacingChar"/>
    <w:uiPriority w:val="1"/>
    <w:qFormat/>
    <w:rsid w:val="00DB118D"/>
    <w:pPr>
      <w:spacing w:after="0" w:line="240" w:lineRule="auto"/>
    </w:pPr>
    <w:rPr>
      <w:rFonts w:ascii="Calibri" w:eastAsia="Calibri" w:hAnsi="Calibri" w:cs="Times New Roman"/>
      <w:kern w:val="0"/>
      <w:sz w:val="22"/>
      <w:szCs w:val="22"/>
      <w:lang w:val="pl-PL"/>
      <w14:ligatures w14:val="none"/>
    </w:rPr>
  </w:style>
  <w:style w:type="character" w:customStyle="1" w:styleId="NoSpacingChar">
    <w:name w:val="No Spacing Char"/>
    <w:basedOn w:val="DefaultParagraphFont"/>
    <w:link w:val="NoSpacing"/>
    <w:uiPriority w:val="1"/>
    <w:rsid w:val="00DB118D"/>
    <w:rPr>
      <w:rFonts w:ascii="Calibri" w:eastAsia="Calibri" w:hAnsi="Calibri" w:cs="Times New Roman"/>
      <w:kern w:val="0"/>
      <w:sz w:val="22"/>
      <w:szCs w:val="22"/>
      <w:lang w:val="pl-PL"/>
      <w14:ligatures w14:val="none"/>
    </w:rPr>
  </w:style>
  <w:style w:type="paragraph" w:customStyle="1" w:styleId="TFLcaption">
    <w:name w:val="TFL caption"/>
    <w:basedOn w:val="Caption"/>
    <w:link w:val="TFLcaptionChar"/>
    <w:qFormat/>
    <w:rsid w:val="00DB118D"/>
    <w:pPr>
      <w:spacing w:before="0" w:line="240" w:lineRule="auto"/>
      <w:ind w:left="0" w:firstLine="0"/>
    </w:pPr>
    <w:rPr>
      <w:rFonts w:asciiTheme="minorHAnsi" w:eastAsiaTheme="minorHAnsi" w:hAnsiTheme="minorHAnsi" w:cstheme="minorBidi"/>
      <w:color w:val="0E2841" w:themeColor="text2"/>
      <w:szCs w:val="22"/>
      <w:lang w:val="en-US" w:eastAsia="en-US"/>
    </w:rPr>
  </w:style>
  <w:style w:type="character" w:customStyle="1" w:styleId="TFLcaptionChar">
    <w:name w:val="TFL caption Char"/>
    <w:basedOn w:val="DefaultParagraphFont"/>
    <w:link w:val="TFLcaption"/>
    <w:rsid w:val="00DB118D"/>
    <w:rPr>
      <w:b/>
      <w:bCs/>
      <w:color w:val="0E2841" w:themeColor="text2"/>
      <w:kern w:val="0"/>
      <w:sz w:val="22"/>
      <w:szCs w:val="22"/>
      <w14:ligatures w14:val="none"/>
    </w:rPr>
  </w:style>
  <w:style w:type="paragraph" w:customStyle="1" w:styleId="Nagwek2">
    <w:name w:val="Nagłówek 2"/>
    <w:basedOn w:val="Normal"/>
    <w:rsid w:val="00DB118D"/>
    <w:pPr>
      <w:spacing w:before="0" w:after="160"/>
      <w:jc w:val="left"/>
    </w:pPr>
    <w:rPr>
      <w:rFonts w:asciiTheme="minorHAnsi" w:eastAsiaTheme="minorHAnsi" w:hAnsiTheme="minorHAnsi" w:cstheme="minorBidi"/>
      <w:sz w:val="22"/>
      <w:szCs w:val="22"/>
      <w:lang w:val="en-GB" w:eastAsia="en-US"/>
    </w:rPr>
  </w:style>
  <w:style w:type="paragraph" w:customStyle="1" w:styleId="TFLcaption0">
    <w:name w:val="TFL_caption"/>
    <w:basedOn w:val="Heading3"/>
    <w:autoRedefine/>
    <w:qFormat/>
    <w:rsid w:val="00DB118D"/>
    <w:pPr>
      <w:numPr>
        <w:ilvl w:val="0"/>
        <w:numId w:val="0"/>
      </w:numPr>
      <w:spacing w:before="40"/>
      <w:jc w:val="left"/>
    </w:pPr>
    <w:rPr>
      <w:rFonts w:asciiTheme="majorHAnsi" w:hAnsiTheme="majorHAnsi"/>
      <w:b w:val="0"/>
      <w:color w:val="3A3A3A" w:themeColor="background2" w:themeShade="40"/>
      <w:sz w:val="22"/>
      <w:szCs w:val="22"/>
      <w:lang w:eastAsia="bg-BG"/>
    </w:rPr>
  </w:style>
  <w:style w:type="paragraph" w:customStyle="1" w:styleId="Nagwek4">
    <w:name w:val="Nagłówek 4"/>
    <w:basedOn w:val="Normal"/>
    <w:rsid w:val="00DB118D"/>
    <w:pPr>
      <w:spacing w:before="0" w:after="160"/>
      <w:ind w:left="864" w:hanging="864"/>
      <w:jc w:val="left"/>
    </w:pPr>
    <w:rPr>
      <w:rFonts w:asciiTheme="minorHAnsi" w:eastAsiaTheme="minorHAnsi" w:hAnsiTheme="minorHAnsi" w:cstheme="minorBidi"/>
      <w:kern w:val="2"/>
      <w:sz w:val="22"/>
      <w:szCs w:val="22"/>
      <w:lang w:val="en-GB" w:eastAsia="en-US"/>
      <w14:ligatures w14:val="standardContextual"/>
    </w:rPr>
  </w:style>
  <w:style w:type="paragraph" w:customStyle="1" w:styleId="Nagwek5">
    <w:name w:val="Nagłówek 5"/>
    <w:basedOn w:val="Normal"/>
    <w:rsid w:val="00DB118D"/>
    <w:pPr>
      <w:spacing w:before="0" w:after="160"/>
      <w:ind w:left="1008" w:hanging="1008"/>
      <w:jc w:val="left"/>
    </w:pPr>
    <w:rPr>
      <w:rFonts w:asciiTheme="minorHAnsi" w:eastAsiaTheme="minorHAnsi" w:hAnsiTheme="minorHAnsi" w:cstheme="minorBidi"/>
      <w:kern w:val="2"/>
      <w:sz w:val="22"/>
      <w:szCs w:val="22"/>
      <w:lang w:val="en-GB" w:eastAsia="en-US"/>
      <w14:ligatures w14:val="standardContextual"/>
    </w:rPr>
  </w:style>
  <w:style w:type="paragraph" w:customStyle="1" w:styleId="Nagwek6">
    <w:name w:val="Nagłówek 6"/>
    <w:basedOn w:val="Normal"/>
    <w:rsid w:val="00DB118D"/>
    <w:pPr>
      <w:spacing w:before="0" w:after="160"/>
      <w:ind w:left="1152" w:hanging="1152"/>
      <w:jc w:val="left"/>
    </w:pPr>
    <w:rPr>
      <w:rFonts w:asciiTheme="minorHAnsi" w:eastAsiaTheme="minorHAnsi" w:hAnsiTheme="minorHAnsi" w:cstheme="minorBidi"/>
      <w:kern w:val="2"/>
      <w:sz w:val="22"/>
      <w:szCs w:val="22"/>
      <w:lang w:val="en-GB" w:eastAsia="en-US"/>
      <w14:ligatures w14:val="standardContextual"/>
    </w:rPr>
  </w:style>
  <w:style w:type="paragraph" w:customStyle="1" w:styleId="Nagwek7">
    <w:name w:val="Nagłówek 7"/>
    <w:basedOn w:val="Normal"/>
    <w:rsid w:val="00DB118D"/>
    <w:pPr>
      <w:spacing w:before="0" w:after="160"/>
      <w:ind w:left="1296" w:hanging="1296"/>
      <w:jc w:val="left"/>
    </w:pPr>
    <w:rPr>
      <w:rFonts w:asciiTheme="minorHAnsi" w:eastAsiaTheme="minorHAnsi" w:hAnsiTheme="minorHAnsi" w:cstheme="minorBidi"/>
      <w:kern w:val="2"/>
      <w:sz w:val="22"/>
      <w:szCs w:val="22"/>
      <w:lang w:val="en-GB" w:eastAsia="en-US"/>
      <w14:ligatures w14:val="standardContextual"/>
    </w:rPr>
  </w:style>
  <w:style w:type="paragraph" w:customStyle="1" w:styleId="Nagwek8">
    <w:name w:val="Nagłówek 8"/>
    <w:basedOn w:val="Normal"/>
    <w:rsid w:val="00DB118D"/>
    <w:pPr>
      <w:spacing w:before="0" w:after="160"/>
      <w:ind w:left="1440" w:hanging="1440"/>
      <w:jc w:val="left"/>
    </w:pPr>
    <w:rPr>
      <w:rFonts w:asciiTheme="minorHAnsi" w:eastAsiaTheme="minorHAnsi" w:hAnsiTheme="minorHAnsi" w:cstheme="minorBidi"/>
      <w:kern w:val="2"/>
      <w:sz w:val="22"/>
      <w:szCs w:val="22"/>
      <w:lang w:val="en-GB" w:eastAsia="en-US"/>
      <w14:ligatures w14:val="standardContextual"/>
    </w:rPr>
  </w:style>
  <w:style w:type="paragraph" w:customStyle="1" w:styleId="Nagwek9">
    <w:name w:val="Nagłówek 9"/>
    <w:basedOn w:val="Normal"/>
    <w:rsid w:val="00DB118D"/>
    <w:pPr>
      <w:spacing w:before="0" w:after="160"/>
      <w:ind w:left="1584" w:hanging="1584"/>
      <w:jc w:val="left"/>
    </w:pPr>
    <w:rPr>
      <w:rFonts w:asciiTheme="minorHAnsi" w:eastAsiaTheme="minorHAnsi" w:hAnsiTheme="minorHAnsi" w:cstheme="minorBidi"/>
      <w:kern w:val="2"/>
      <w:sz w:val="22"/>
      <w:szCs w:val="22"/>
      <w:lang w:val="en-GB" w:eastAsia="en-US"/>
      <w14:ligatures w14:val="standardContextual"/>
    </w:rPr>
  </w:style>
  <w:style w:type="character" w:customStyle="1" w:styleId="gnd-iwgdh3b">
    <w:name w:val="gnd-iwgdh3b"/>
    <w:basedOn w:val="DefaultParagraphFont"/>
    <w:rsid w:val="00DB118D"/>
  </w:style>
  <w:style w:type="paragraph" w:customStyle="1" w:styleId="Printoutsize8">
    <w:name w:val="Printout_size8"/>
    <w:basedOn w:val="HTMLPreformatted"/>
    <w:link w:val="Printoutsize8Char"/>
    <w:qFormat/>
    <w:rsid w:val="00DB11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jc w:val="left"/>
    </w:pPr>
    <w:rPr>
      <w:rFonts w:ascii="Fira Code" w:hAnsi="Fira Code" w:cs="Courier New"/>
      <w:noProof/>
      <w:color w:val="000000" w:themeColor="text1"/>
      <w:sz w:val="18"/>
      <w:szCs w:val="18"/>
      <w:bdr w:val="none" w:sz="0" w:space="0" w:color="auto" w:frame="1"/>
      <w:lang w:val="en-GB" w:eastAsia="en-GB"/>
    </w:rPr>
  </w:style>
  <w:style w:type="character" w:customStyle="1" w:styleId="Printoutsize8Char">
    <w:name w:val="Printout_size8 Char"/>
    <w:basedOn w:val="HTMLPreformattedChar"/>
    <w:link w:val="Printoutsize8"/>
    <w:rsid w:val="00DB118D"/>
    <w:rPr>
      <w:rFonts w:ascii="Fira Code" w:eastAsia="Times New Roman" w:hAnsi="Fira Code" w:cs="Courier New"/>
      <w:noProof/>
      <w:color w:val="000000" w:themeColor="text1"/>
      <w:kern w:val="0"/>
      <w:sz w:val="18"/>
      <w:szCs w:val="18"/>
      <w:bdr w:val="none" w:sz="0" w:space="0" w:color="auto" w:frame="1"/>
      <w:lang w:val="en-GB" w:eastAsia="en-GB"/>
      <w14:ligatures w14:val="none"/>
    </w:rPr>
  </w:style>
  <w:style w:type="character" w:customStyle="1" w:styleId="gnd-iwgdo3b">
    <w:name w:val="gnd-iwgdo3b"/>
    <w:basedOn w:val="DefaultParagraphFont"/>
    <w:rsid w:val="00DB118D"/>
  </w:style>
  <w:style w:type="character" w:customStyle="1" w:styleId="gnd-iwgdn2b">
    <w:name w:val="gnd-iwgdn2b"/>
    <w:basedOn w:val="DefaultParagraphFont"/>
    <w:rsid w:val="00DB118D"/>
  </w:style>
  <w:style w:type="character" w:customStyle="1" w:styleId="gnd-iwgdb3b">
    <w:name w:val="gnd-iwgdb3b"/>
    <w:basedOn w:val="DefaultParagraphFont"/>
    <w:rsid w:val="00DB118D"/>
  </w:style>
  <w:style w:type="table" w:customStyle="1" w:styleId="TableGridLight1">
    <w:name w:val="Table Grid Light1"/>
    <w:basedOn w:val="TableNormal"/>
    <w:uiPriority w:val="40"/>
    <w:rsid w:val="00DB118D"/>
    <w:pPr>
      <w:spacing w:after="0" w:line="240" w:lineRule="auto"/>
    </w:pPr>
    <w:rPr>
      <w:kern w:val="0"/>
      <w:sz w:val="22"/>
      <w:szCs w:val="22"/>
      <w:lang w:val="hr-H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DB118D"/>
    <w:pPr>
      <w:spacing w:after="0" w:line="240" w:lineRule="auto"/>
    </w:pPr>
    <w:rPr>
      <w:kern w:val="0"/>
      <w:sz w:val="22"/>
      <w:szCs w:val="22"/>
      <w:lang w:val="hr-H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DB118D"/>
    <w:pPr>
      <w:spacing w:after="0" w:line="240" w:lineRule="auto"/>
    </w:pPr>
    <w:rPr>
      <w:kern w:val="0"/>
      <w:sz w:val="22"/>
      <w:szCs w:val="22"/>
      <w:lang w:val="hr-HR"/>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DB118D"/>
    <w:pPr>
      <w:spacing w:after="0" w:line="240" w:lineRule="auto"/>
    </w:pPr>
    <w:rPr>
      <w:kern w:val="0"/>
      <w:sz w:val="22"/>
      <w:szCs w:val="22"/>
      <w:lang w:val="hr-HR"/>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ColorfulList-Accent11">
    <w:name w:val="Colorful List - Accent 11"/>
    <w:basedOn w:val="Normal"/>
    <w:rsid w:val="00DB118D"/>
    <w:pPr>
      <w:spacing w:line="240" w:lineRule="auto"/>
      <w:ind w:left="720"/>
    </w:pPr>
    <w:rPr>
      <w:lang w:val="en-GB" w:eastAsia="hr-HR"/>
    </w:rPr>
  </w:style>
  <w:style w:type="paragraph" w:customStyle="1" w:styleId="MythosBekEng">
    <w:name w:val="MythosBekEng"/>
    <w:basedOn w:val="Normal"/>
    <w:qFormat/>
    <w:rsid w:val="00DB118D"/>
    <w:pPr>
      <w:autoSpaceDE w:val="0"/>
      <w:autoSpaceDN w:val="0"/>
      <w:adjustRightInd w:val="0"/>
      <w:spacing w:line="240" w:lineRule="auto"/>
    </w:pPr>
    <w:rPr>
      <w:rFonts w:eastAsiaTheme="minorEastAsia" w:cs="Helvetica"/>
      <w:szCs w:val="22"/>
      <w:lang w:val="en-GB" w:eastAsia="en-US" w:bidi="en-US"/>
    </w:rPr>
  </w:style>
  <w:style w:type="paragraph" w:styleId="PlainText">
    <w:name w:val="Plain Text"/>
    <w:basedOn w:val="Normal"/>
    <w:link w:val="PlainTextChar"/>
    <w:uiPriority w:val="99"/>
    <w:unhideWhenUsed/>
    <w:rsid w:val="00DB118D"/>
    <w:pPr>
      <w:spacing w:line="240" w:lineRule="auto"/>
    </w:pPr>
    <w:rPr>
      <w:rFonts w:ascii="Calibri" w:eastAsiaTheme="minorHAnsi" w:hAnsi="Calibri" w:cstheme="minorBidi"/>
      <w:szCs w:val="21"/>
      <w:lang w:val="hu-HU" w:eastAsia="en-US"/>
    </w:rPr>
  </w:style>
  <w:style w:type="character" w:customStyle="1" w:styleId="PlainTextChar">
    <w:name w:val="Plain Text Char"/>
    <w:basedOn w:val="DefaultParagraphFont"/>
    <w:link w:val="PlainText"/>
    <w:uiPriority w:val="99"/>
    <w:rsid w:val="00DB118D"/>
    <w:rPr>
      <w:rFonts w:ascii="Calibri" w:hAnsi="Calibri"/>
      <w:kern w:val="0"/>
      <w:szCs w:val="21"/>
      <w:lang w:val="hu-HU"/>
      <w14:ligatures w14:val="none"/>
    </w:rPr>
  </w:style>
  <w:style w:type="paragraph" w:customStyle="1" w:styleId="TableParagraph">
    <w:name w:val="Table Paragraph"/>
    <w:basedOn w:val="Normal"/>
    <w:uiPriority w:val="1"/>
    <w:qFormat/>
    <w:rsid w:val="00DB118D"/>
    <w:pPr>
      <w:widowControl w:val="0"/>
      <w:autoSpaceDE w:val="0"/>
      <w:autoSpaceDN w:val="0"/>
      <w:spacing w:before="0"/>
    </w:pPr>
    <w:rPr>
      <w:rFonts w:asciiTheme="minorHAnsi" w:eastAsia="Trebuchet MS" w:hAnsiTheme="minorHAnsi" w:cs="Trebuchet MS"/>
      <w:sz w:val="22"/>
      <w:szCs w:val="22"/>
      <w:lang w:eastAsia="en-US"/>
    </w:rPr>
  </w:style>
  <w:style w:type="table" w:styleId="GridTable1Light-Accent1">
    <w:name w:val="Grid Table 1 Light Accent 1"/>
    <w:basedOn w:val="TableNormal"/>
    <w:uiPriority w:val="46"/>
    <w:rsid w:val="00DB118D"/>
    <w:pPr>
      <w:spacing w:after="0" w:line="240" w:lineRule="auto"/>
    </w:pPr>
    <w:rPr>
      <w:kern w:val="0"/>
      <w:sz w:val="22"/>
      <w:szCs w:val="22"/>
      <w:lang w:val="hr-HR"/>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DB118D"/>
    <w:pPr>
      <w:spacing w:after="0" w:line="240" w:lineRule="auto"/>
    </w:pPr>
    <w:rPr>
      <w:kern w:val="0"/>
      <w:sz w:val="22"/>
      <w:szCs w:val="22"/>
      <w:lang w:val="hr-H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11">
    <w:name w:val="Plain Table 111"/>
    <w:basedOn w:val="TableNormal"/>
    <w:uiPriority w:val="41"/>
    <w:rsid w:val="00DB118D"/>
    <w:pPr>
      <w:spacing w:after="0" w:line="240" w:lineRule="auto"/>
    </w:pPr>
    <w:rPr>
      <w:kern w:val="0"/>
      <w:sz w:val="22"/>
      <w:szCs w:val="22"/>
      <w:lang w:val="hr-H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1">
    <w:name w:val="Unresolved Mention1"/>
    <w:basedOn w:val="DefaultParagraphFont"/>
    <w:uiPriority w:val="99"/>
    <w:semiHidden/>
    <w:unhideWhenUsed/>
    <w:rsid w:val="00DB118D"/>
    <w:rPr>
      <w:color w:val="605E5C"/>
      <w:shd w:val="clear" w:color="auto" w:fill="E1DFDD"/>
    </w:rPr>
  </w:style>
  <w:style w:type="paragraph" w:customStyle="1" w:styleId="CharChar">
    <w:name w:val="Char Char"/>
    <w:basedOn w:val="Normal"/>
    <w:rsid w:val="00DB118D"/>
    <w:pPr>
      <w:spacing w:before="0" w:after="160" w:line="240" w:lineRule="exact"/>
      <w:jc w:val="left"/>
    </w:pPr>
    <w:rPr>
      <w:lang w:eastAsia="en-US"/>
    </w:rPr>
  </w:style>
  <w:style w:type="character" w:customStyle="1" w:styleId="cf01">
    <w:name w:val="cf01"/>
    <w:basedOn w:val="DefaultParagraphFont"/>
    <w:rsid w:val="00DB118D"/>
    <w:rPr>
      <w:rFonts w:ascii="Segoe UI" w:hAnsi="Segoe UI" w:cs="Segoe UI" w:hint="default"/>
      <w:sz w:val="18"/>
      <w:szCs w:val="18"/>
    </w:rPr>
  </w:style>
  <w:style w:type="paragraph" w:customStyle="1" w:styleId="Paragraph">
    <w:name w:val="Paragraph"/>
    <w:link w:val="ParagraphChar"/>
    <w:qFormat/>
    <w:rsid w:val="00DB118D"/>
    <w:pPr>
      <w:spacing w:after="240" w:line="276" w:lineRule="auto"/>
      <w:jc w:val="both"/>
    </w:pPr>
    <w:rPr>
      <w:rFonts w:ascii="Times New Roman" w:eastAsia="Times New Roman" w:hAnsi="Times New Roman" w:cs="Times New Roman"/>
      <w:kern w:val="0"/>
      <w:sz w:val="22"/>
      <w14:ligatures w14:val="none"/>
    </w:rPr>
  </w:style>
  <w:style w:type="character" w:customStyle="1" w:styleId="ParagraphChar">
    <w:name w:val="Paragraph Char"/>
    <w:basedOn w:val="DefaultParagraphFont"/>
    <w:link w:val="Paragraph"/>
    <w:rsid w:val="00DB118D"/>
    <w:rPr>
      <w:rFonts w:ascii="Times New Roman" w:eastAsia="Times New Roman" w:hAnsi="Times New Roman" w:cs="Times New Roman"/>
      <w:kern w:val="0"/>
      <w:sz w:val="22"/>
      <w14:ligatures w14:val="none"/>
    </w:rPr>
  </w:style>
  <w:style w:type="paragraph" w:styleId="TableofFigures">
    <w:name w:val="table of figures"/>
    <w:basedOn w:val="Normal"/>
    <w:next w:val="Normal"/>
    <w:uiPriority w:val="99"/>
    <w:unhideWhenUsed/>
    <w:rsid w:val="00DB118D"/>
  </w:style>
  <w:style w:type="paragraph" w:customStyle="1" w:styleId="Nagwek41">
    <w:name w:val="Nagłówek 41"/>
    <w:basedOn w:val="Normal"/>
    <w:rsid w:val="00DB118D"/>
    <w:pPr>
      <w:spacing w:before="0" w:after="160"/>
      <w:ind w:left="864" w:hanging="864"/>
      <w:jc w:val="left"/>
    </w:pPr>
    <w:rPr>
      <w:rFonts w:asciiTheme="minorHAnsi" w:eastAsiaTheme="minorHAnsi" w:hAnsiTheme="minorHAnsi" w:cstheme="minorBidi"/>
      <w:kern w:val="2"/>
      <w:sz w:val="22"/>
      <w:szCs w:val="22"/>
      <w:lang w:val="en-GB" w:eastAsia="en-US"/>
      <w14:ligatures w14:val="standardContextual"/>
    </w:rPr>
  </w:style>
  <w:style w:type="paragraph" w:customStyle="1" w:styleId="Nagwek51">
    <w:name w:val="Nagłówek 51"/>
    <w:basedOn w:val="Normal"/>
    <w:rsid w:val="00DB118D"/>
    <w:pPr>
      <w:spacing w:before="0" w:after="160"/>
      <w:ind w:left="1008" w:hanging="1008"/>
      <w:jc w:val="left"/>
    </w:pPr>
    <w:rPr>
      <w:rFonts w:asciiTheme="minorHAnsi" w:eastAsiaTheme="minorHAnsi" w:hAnsiTheme="minorHAnsi" w:cstheme="minorBidi"/>
      <w:kern w:val="2"/>
      <w:sz w:val="22"/>
      <w:szCs w:val="22"/>
      <w:lang w:val="en-GB" w:eastAsia="en-US"/>
      <w14:ligatures w14:val="standardContextual"/>
    </w:rPr>
  </w:style>
  <w:style w:type="paragraph" w:customStyle="1" w:styleId="Nagwek61">
    <w:name w:val="Nagłówek 61"/>
    <w:basedOn w:val="Normal"/>
    <w:rsid w:val="00DB118D"/>
    <w:pPr>
      <w:spacing w:before="0" w:after="160"/>
      <w:ind w:left="1152" w:hanging="1152"/>
      <w:jc w:val="left"/>
    </w:pPr>
    <w:rPr>
      <w:rFonts w:asciiTheme="minorHAnsi" w:eastAsiaTheme="minorHAnsi" w:hAnsiTheme="minorHAnsi" w:cstheme="minorBidi"/>
      <w:kern w:val="2"/>
      <w:sz w:val="22"/>
      <w:szCs w:val="22"/>
      <w:lang w:val="en-GB" w:eastAsia="en-US"/>
      <w14:ligatures w14:val="standardContextual"/>
    </w:rPr>
  </w:style>
  <w:style w:type="paragraph" w:customStyle="1" w:styleId="Nagwek71">
    <w:name w:val="Nagłówek 71"/>
    <w:basedOn w:val="Normal"/>
    <w:rsid w:val="00DB118D"/>
    <w:pPr>
      <w:spacing w:before="0" w:after="160"/>
      <w:ind w:left="1296" w:hanging="1296"/>
      <w:jc w:val="left"/>
    </w:pPr>
    <w:rPr>
      <w:rFonts w:asciiTheme="minorHAnsi" w:eastAsiaTheme="minorHAnsi" w:hAnsiTheme="minorHAnsi" w:cstheme="minorBidi"/>
      <w:kern w:val="2"/>
      <w:sz w:val="22"/>
      <w:szCs w:val="22"/>
      <w:lang w:val="en-GB" w:eastAsia="en-US"/>
      <w14:ligatures w14:val="standardContextual"/>
    </w:rPr>
  </w:style>
  <w:style w:type="paragraph" w:customStyle="1" w:styleId="Nagwek81">
    <w:name w:val="Nagłówek 81"/>
    <w:basedOn w:val="Normal"/>
    <w:rsid w:val="00DB118D"/>
    <w:pPr>
      <w:spacing w:before="0" w:after="160"/>
      <w:ind w:left="1440" w:hanging="1440"/>
      <w:jc w:val="left"/>
    </w:pPr>
    <w:rPr>
      <w:rFonts w:asciiTheme="minorHAnsi" w:eastAsiaTheme="minorHAnsi" w:hAnsiTheme="minorHAnsi" w:cstheme="minorBidi"/>
      <w:kern w:val="2"/>
      <w:sz w:val="22"/>
      <w:szCs w:val="22"/>
      <w:lang w:val="en-GB" w:eastAsia="en-US"/>
      <w14:ligatures w14:val="standardContextual"/>
    </w:rPr>
  </w:style>
  <w:style w:type="paragraph" w:customStyle="1" w:styleId="Nagwek91">
    <w:name w:val="Nagłówek 91"/>
    <w:basedOn w:val="Normal"/>
    <w:rsid w:val="00DB118D"/>
    <w:pPr>
      <w:spacing w:before="0" w:after="160"/>
      <w:ind w:left="1584" w:hanging="1584"/>
      <w:jc w:val="left"/>
    </w:pPr>
    <w:rPr>
      <w:rFonts w:asciiTheme="minorHAnsi" w:eastAsiaTheme="minorHAnsi" w:hAnsiTheme="minorHAnsi" w:cstheme="minorBidi"/>
      <w:kern w:val="2"/>
      <w:sz w:val="22"/>
      <w:szCs w:val="22"/>
      <w:lang w:val="en-GB" w:eastAsia="en-US"/>
      <w14:ligatures w14:val="standardContextual"/>
    </w:rPr>
  </w:style>
  <w:style w:type="paragraph" w:customStyle="1" w:styleId="TFLsnormal">
    <w:name w:val="TFLs normal"/>
    <w:basedOn w:val="Normal"/>
    <w:link w:val="TFLsnormalChar"/>
    <w:qFormat/>
    <w:rsid w:val="00DB118D"/>
    <w:pPr>
      <w:spacing w:before="0" w:after="160"/>
      <w:jc w:val="left"/>
    </w:pPr>
    <w:rPr>
      <w:rFonts w:asciiTheme="minorHAnsi" w:hAnsiTheme="minorHAnsi" w:cstheme="minorHAnsi"/>
      <w:sz w:val="22"/>
      <w:szCs w:val="28"/>
    </w:rPr>
  </w:style>
  <w:style w:type="character" w:customStyle="1" w:styleId="TFLsnormalChar">
    <w:name w:val="TFLs normal Char"/>
    <w:basedOn w:val="DefaultParagraphFont"/>
    <w:link w:val="TFLsnormal"/>
    <w:rsid w:val="00DB118D"/>
    <w:rPr>
      <w:rFonts w:eastAsia="Times New Roman" w:cstheme="minorHAnsi"/>
      <w:kern w:val="0"/>
      <w:sz w:val="22"/>
      <w:szCs w:val="28"/>
      <w:lang w:eastAsia="de-DE"/>
      <w14:ligatures w14:val="none"/>
    </w:rPr>
  </w:style>
  <w:style w:type="character" w:customStyle="1" w:styleId="formctrl1">
    <w:name w:val="formctrl1"/>
    <w:basedOn w:val="DefaultParagraphFont"/>
    <w:rsid w:val="00DB118D"/>
    <w:rPr>
      <w:rFonts w:ascii="Trebuchet MS" w:hAnsi="Trebuchet MS" w:hint="default"/>
      <w:color w:val="666666"/>
      <w:sz w:val="18"/>
      <w:szCs w:val="18"/>
    </w:rPr>
  </w:style>
  <w:style w:type="character" w:customStyle="1" w:styleId="labelbold">
    <w:name w:val="labelbold"/>
    <w:basedOn w:val="DefaultParagraphFont"/>
    <w:rsid w:val="00DB118D"/>
  </w:style>
  <w:style w:type="paragraph" w:customStyle="1" w:styleId="TFLCaption1">
    <w:name w:val="TFL_Caption"/>
    <w:basedOn w:val="Heading3"/>
    <w:qFormat/>
    <w:rsid w:val="00DB118D"/>
    <w:pPr>
      <w:numPr>
        <w:ilvl w:val="0"/>
        <w:numId w:val="0"/>
      </w:numPr>
      <w:spacing w:before="40"/>
      <w:jc w:val="left"/>
    </w:pPr>
    <w:rPr>
      <w:rFonts w:asciiTheme="majorHAnsi" w:hAnsiTheme="majorHAnsi"/>
      <w:i/>
      <w:color w:val="auto"/>
      <w:kern w:val="2"/>
      <w:sz w:val="22"/>
      <w:szCs w:val="24"/>
      <w:lang w:val="sl-SI" w:eastAsia="en-US"/>
      <w14:ligatures w14:val="standardContextual"/>
    </w:rPr>
  </w:style>
  <w:style w:type="character" w:customStyle="1" w:styleId="mjx-char">
    <w:name w:val="mjx-char"/>
    <w:basedOn w:val="DefaultParagraphFont"/>
    <w:rsid w:val="00DB118D"/>
  </w:style>
  <w:style w:type="paragraph" w:styleId="TOC2">
    <w:name w:val="toc 2"/>
    <w:basedOn w:val="Normal"/>
    <w:next w:val="Normal"/>
    <w:autoRedefine/>
    <w:uiPriority w:val="39"/>
    <w:unhideWhenUsed/>
    <w:rsid w:val="00DB118D"/>
    <w:pPr>
      <w:tabs>
        <w:tab w:val="left" w:pos="680"/>
        <w:tab w:val="right" w:leader="dot" w:pos="8754"/>
      </w:tabs>
      <w:spacing w:before="80"/>
      <w:ind w:left="680" w:hanging="680"/>
    </w:pPr>
    <w:rPr>
      <w:sz w:val="22"/>
    </w:rPr>
  </w:style>
  <w:style w:type="paragraph" w:styleId="TOC4">
    <w:name w:val="toc 4"/>
    <w:basedOn w:val="Normal"/>
    <w:next w:val="Normal"/>
    <w:autoRedefine/>
    <w:uiPriority w:val="39"/>
    <w:unhideWhenUsed/>
    <w:rsid w:val="00DB118D"/>
    <w:pPr>
      <w:tabs>
        <w:tab w:val="left" w:pos="1474"/>
        <w:tab w:val="right" w:leader="dot" w:pos="8754"/>
      </w:tabs>
      <w:spacing w:before="20"/>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ACF59-1CC8-4BD7-83AB-38F864767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2574</Words>
  <Characters>14678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Katarina Oreskovic</dc:creator>
  <cp:keywords/>
  <dc:description/>
  <cp:lastModifiedBy>Katarina Oreskovic</cp:lastModifiedBy>
  <cp:revision>3</cp:revision>
  <cp:lastPrinted>2025-12-03T17:32:00Z</cp:lastPrinted>
  <dcterms:created xsi:type="dcterms:W3CDTF">2025-12-03T17:35:00Z</dcterms:created>
  <dcterms:modified xsi:type="dcterms:W3CDTF">2025-12-03T17:48:00Z</dcterms:modified>
</cp:coreProperties>
</file>