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D9C5C" w14:textId="6C5E219D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  <w:r>
        <w:rPr>
          <w:rFonts w:ascii="Verdana-Bold" w:hAnsi="Verdana-Bold" w:cs="Verdana-Bold"/>
          <w:b/>
          <w:bCs/>
          <w:sz w:val="20"/>
          <w:szCs w:val="20"/>
        </w:rPr>
        <w:t>Please note these 2 endpoints were intended to be presented within the results data but were excluded from the results full data set due to a formatting error.</w:t>
      </w:r>
    </w:p>
    <w:p w14:paraId="03FCD26F" w14:textId="723C7792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</w:p>
    <w:p w14:paraId="14C41FD7" w14:textId="43064210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</w:p>
    <w:p w14:paraId="62213A2D" w14:textId="2FC1AC70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</w:p>
    <w:p w14:paraId="3401013B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</w:p>
    <w:p w14:paraId="2A9C9B2F" w14:textId="73A45FD1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  <w:r>
        <w:rPr>
          <w:rFonts w:ascii="Verdana-Bold" w:hAnsi="Verdana-Bold" w:cs="Verdana-Bold"/>
          <w:b/>
          <w:bCs/>
          <w:sz w:val="20"/>
          <w:szCs w:val="20"/>
        </w:rPr>
        <w:t>Secondary: Part I: Titers of Vaccine Viremia</w:t>
      </w:r>
    </w:p>
    <w:p w14:paraId="54FA2B5F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End point title Part I: Titers of Vaccine Viremia</w:t>
      </w:r>
    </w:p>
    <w:p w14:paraId="1C5EB86D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Due to the very low prevalence of vaccine viremia, there was insufficient data for the estimation of</w:t>
      </w:r>
    </w:p>
    <w:p w14:paraId="78D5EA10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average titer of viral RNA within study groups.</w:t>
      </w:r>
    </w:p>
    <w:p w14:paraId="4181580E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End point description:</w:t>
      </w:r>
    </w:p>
    <w:p w14:paraId="1A1BEED3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End point type Secondary</w:t>
      </w:r>
    </w:p>
    <w:p w14:paraId="3CA5D10C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Days 0, 7, 14, 90, 97, and 104</w:t>
      </w:r>
    </w:p>
    <w:p w14:paraId="40517C45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End point timeframe:</w:t>
      </w:r>
    </w:p>
    <w:p w14:paraId="111944C7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-Bold" w:hAnsi="Verdana-Bold" w:cs="Verdana-Bold"/>
          <w:b/>
          <w:bCs/>
          <w:sz w:val="20"/>
          <w:szCs w:val="20"/>
        </w:rPr>
        <w:t xml:space="preserve">End point values </w:t>
      </w:r>
      <w:r>
        <w:rPr>
          <w:rFonts w:ascii="Verdana" w:hAnsi="Verdana" w:cs="Verdana"/>
          <w:sz w:val="18"/>
          <w:szCs w:val="18"/>
        </w:rPr>
        <w:t>Part I: TDV 21</w:t>
      </w:r>
    </w:p>
    <w:p w14:paraId="11703461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to 45 Years</w:t>
      </w:r>
    </w:p>
    <w:p w14:paraId="1896158D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Placebo</w:t>
      </w:r>
    </w:p>
    <w:p w14:paraId="50C5916C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21 to 45 Years</w:t>
      </w:r>
    </w:p>
    <w:p w14:paraId="4668B5D9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TDV 12</w:t>
      </w:r>
    </w:p>
    <w:p w14:paraId="3A1528F6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to 20 Years</w:t>
      </w:r>
    </w:p>
    <w:p w14:paraId="58D14B1E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Placebo</w:t>
      </w:r>
    </w:p>
    <w:p w14:paraId="703BB15C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12 to 20 Years</w:t>
      </w:r>
    </w:p>
    <w:p w14:paraId="3D10131A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8"/>
          <w:szCs w:val="18"/>
        </w:rPr>
        <w:t xml:space="preserve">Subject group type </w:t>
      </w:r>
      <w:r>
        <w:rPr>
          <w:rFonts w:ascii="Verdana" w:hAnsi="Verdana" w:cs="Verdana"/>
          <w:sz w:val="14"/>
          <w:szCs w:val="14"/>
        </w:rPr>
        <w:t>Reporting group Reporting group Reporting group Reporting group</w:t>
      </w:r>
    </w:p>
    <w:p w14:paraId="2CB9AFE0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8"/>
          <w:szCs w:val="18"/>
        </w:rPr>
        <w:t xml:space="preserve">Number of subjects </w:t>
      </w:r>
      <w:proofErr w:type="spellStart"/>
      <w:r>
        <w:rPr>
          <w:rFonts w:ascii="Verdana" w:hAnsi="Verdana" w:cs="Verdana"/>
          <w:sz w:val="18"/>
          <w:szCs w:val="18"/>
        </w:rPr>
        <w:t>analysed</w:t>
      </w:r>
      <w:proofErr w:type="spellEnd"/>
      <w:r>
        <w:rPr>
          <w:rFonts w:ascii="Verdana" w:hAnsi="Verdana" w:cs="Verdana"/>
          <w:sz w:val="18"/>
          <w:szCs w:val="18"/>
        </w:rPr>
        <w:t xml:space="preserve"> 0</w:t>
      </w:r>
      <w:r>
        <w:rPr>
          <w:rFonts w:ascii="Verdana" w:hAnsi="Verdana" w:cs="Verdana"/>
          <w:sz w:val="12"/>
          <w:szCs w:val="12"/>
        </w:rPr>
        <w:t xml:space="preserve">[9]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 xml:space="preserve">[10]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 xml:space="preserve">[11]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>[12]</w:t>
      </w:r>
    </w:p>
    <w:p w14:paraId="6A9CFFA3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Units: ratio</w:t>
      </w:r>
    </w:p>
    <w:p w14:paraId="2407F332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number (not applicable)</w:t>
      </w:r>
    </w:p>
    <w:p w14:paraId="60099CFA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Notes:</w:t>
      </w:r>
    </w:p>
    <w:p w14:paraId="6BD81E86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[9] - Due to low data for estimation of average titer of viral RNA.</w:t>
      </w:r>
    </w:p>
    <w:p w14:paraId="5D17F69C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[10] - Due to low data for estimation of average titer of viral RNA.</w:t>
      </w:r>
    </w:p>
    <w:p w14:paraId="7B5CA94B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[11] - Due to low data for estimation of average titer of viral RNA.</w:t>
      </w:r>
    </w:p>
    <w:p w14:paraId="2CD78E4B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[12] - Due to low data for estimation of average titer of viral RNA.</w:t>
      </w:r>
    </w:p>
    <w:p w14:paraId="647AAA63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-Bold" w:hAnsi="Verdana-Bold" w:cs="Verdana-Bold"/>
          <w:b/>
          <w:bCs/>
          <w:sz w:val="20"/>
          <w:szCs w:val="20"/>
        </w:rPr>
        <w:t xml:space="preserve">End point values </w:t>
      </w:r>
      <w:r>
        <w:rPr>
          <w:rFonts w:ascii="Verdana" w:hAnsi="Verdana" w:cs="Verdana"/>
          <w:sz w:val="18"/>
          <w:szCs w:val="18"/>
        </w:rPr>
        <w:t>Part I: TDV 6</w:t>
      </w:r>
    </w:p>
    <w:p w14:paraId="50E77B52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to 11 Years</w:t>
      </w:r>
    </w:p>
    <w:p w14:paraId="5B72CD15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Placebo</w:t>
      </w:r>
    </w:p>
    <w:p w14:paraId="5E3285BB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6 to 11 Years</w:t>
      </w:r>
    </w:p>
    <w:p w14:paraId="53412E60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TDV 1.5</w:t>
      </w:r>
    </w:p>
    <w:p w14:paraId="069CF1BE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to 5 Years</w:t>
      </w:r>
    </w:p>
    <w:p w14:paraId="4DF2C9D5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Placebo</w:t>
      </w:r>
    </w:p>
    <w:p w14:paraId="7635D8FA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1.5 to 5 Years</w:t>
      </w:r>
    </w:p>
    <w:p w14:paraId="0AD1DE8B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8"/>
          <w:szCs w:val="18"/>
        </w:rPr>
        <w:t xml:space="preserve">Subject group type </w:t>
      </w:r>
      <w:r>
        <w:rPr>
          <w:rFonts w:ascii="Verdana" w:hAnsi="Verdana" w:cs="Verdana"/>
          <w:sz w:val="14"/>
          <w:szCs w:val="14"/>
        </w:rPr>
        <w:t>Reporting group Reporting group Reporting group Reporting group</w:t>
      </w:r>
    </w:p>
    <w:p w14:paraId="30532761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8"/>
          <w:szCs w:val="18"/>
        </w:rPr>
        <w:t xml:space="preserve">Number of subjects </w:t>
      </w:r>
      <w:proofErr w:type="spellStart"/>
      <w:r>
        <w:rPr>
          <w:rFonts w:ascii="Verdana" w:hAnsi="Verdana" w:cs="Verdana"/>
          <w:sz w:val="18"/>
          <w:szCs w:val="18"/>
        </w:rPr>
        <w:t>analysed</w:t>
      </w:r>
      <w:proofErr w:type="spellEnd"/>
      <w:r>
        <w:rPr>
          <w:rFonts w:ascii="Verdana" w:hAnsi="Verdana" w:cs="Verdana"/>
          <w:sz w:val="18"/>
          <w:szCs w:val="18"/>
        </w:rPr>
        <w:t xml:space="preserve"> 0</w:t>
      </w:r>
      <w:r>
        <w:rPr>
          <w:rFonts w:ascii="Verdana" w:hAnsi="Verdana" w:cs="Verdana"/>
          <w:sz w:val="12"/>
          <w:szCs w:val="12"/>
        </w:rPr>
        <w:t xml:space="preserve">[13]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 xml:space="preserve">[14]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 xml:space="preserve">[15]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>[16]</w:t>
      </w:r>
    </w:p>
    <w:p w14:paraId="011A8684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Units: ratio</w:t>
      </w:r>
    </w:p>
    <w:p w14:paraId="71A713FF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number (not applicable)</w:t>
      </w:r>
    </w:p>
    <w:p w14:paraId="31B7179F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Notes:</w:t>
      </w:r>
    </w:p>
    <w:p w14:paraId="5812090D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[13] - Due to low data for estimation of average titer of viral RNA.</w:t>
      </w:r>
    </w:p>
    <w:p w14:paraId="46F20CD7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[14] - Due to low data for estimation of average titer of viral RNA.</w:t>
      </w:r>
    </w:p>
    <w:p w14:paraId="4EE37B22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[15] - Due to low data for estimation of average titer of viral RNA.</w:t>
      </w:r>
    </w:p>
    <w:p w14:paraId="07F797D4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[16] - Due to low data for estimation of average titer of viral RNA.</w:t>
      </w:r>
    </w:p>
    <w:p w14:paraId="408856A3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  <w:r>
        <w:rPr>
          <w:rFonts w:ascii="Verdana-Bold" w:hAnsi="Verdana-Bold" w:cs="Verdana-Bold"/>
          <w:b/>
          <w:bCs/>
          <w:sz w:val="20"/>
          <w:szCs w:val="20"/>
        </w:rPr>
        <w:t>Statistical analyses</w:t>
      </w:r>
    </w:p>
    <w:p w14:paraId="140ABFB7" w14:textId="7F118035" w:rsidR="0028783E" w:rsidRDefault="0028783E" w:rsidP="0028783E">
      <w:pPr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No statistical analyses for this end point</w:t>
      </w:r>
    </w:p>
    <w:p w14:paraId="5D707593" w14:textId="3E5B8037" w:rsidR="0028783E" w:rsidRDefault="0028783E" w:rsidP="0028783E">
      <w:pPr>
        <w:rPr>
          <w:rFonts w:ascii="Verdana" w:hAnsi="Verdana" w:cs="Verdana"/>
          <w:sz w:val="18"/>
          <w:szCs w:val="18"/>
        </w:rPr>
      </w:pPr>
    </w:p>
    <w:p w14:paraId="57528277" w14:textId="1363E9D2" w:rsidR="0028783E" w:rsidRDefault="0028783E" w:rsidP="0028783E">
      <w:pPr>
        <w:rPr>
          <w:rFonts w:ascii="Verdana" w:hAnsi="Verdana" w:cs="Verdana"/>
          <w:sz w:val="18"/>
          <w:szCs w:val="18"/>
        </w:rPr>
      </w:pPr>
    </w:p>
    <w:p w14:paraId="7B0DE7EA" w14:textId="5F86F8E9" w:rsidR="0028783E" w:rsidRDefault="0028783E" w:rsidP="0028783E">
      <w:pPr>
        <w:rPr>
          <w:rFonts w:ascii="Verdana" w:hAnsi="Verdana" w:cs="Verdana"/>
          <w:sz w:val="18"/>
          <w:szCs w:val="18"/>
        </w:rPr>
      </w:pPr>
    </w:p>
    <w:p w14:paraId="7A6C749E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</w:p>
    <w:p w14:paraId="6353C2AD" w14:textId="25990548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  <w:r>
        <w:rPr>
          <w:rFonts w:ascii="Verdana-Bold" w:hAnsi="Verdana-Bold" w:cs="Verdana-Bold"/>
          <w:b/>
          <w:bCs/>
          <w:sz w:val="20"/>
          <w:szCs w:val="20"/>
        </w:rPr>
        <w:lastRenderedPageBreak/>
        <w:t>Secondary: Part I: Duration of Vaccine Viremia</w:t>
      </w:r>
    </w:p>
    <w:p w14:paraId="1F604F9A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End point title Part I: Duration of Vaccine Viremia</w:t>
      </w:r>
    </w:p>
    <w:p w14:paraId="4CDA77DF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Due to the very low prevalence of vaccine viremia, there was insufficient data for the estimation of</w:t>
      </w:r>
    </w:p>
    <w:p w14:paraId="7435974D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average duration of viral RNA within study groups.</w:t>
      </w:r>
    </w:p>
    <w:p w14:paraId="46FA5763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End point description:</w:t>
      </w:r>
    </w:p>
    <w:p w14:paraId="0CF758E5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End point type Secondary</w:t>
      </w:r>
    </w:p>
    <w:p w14:paraId="0819FA33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Days 0, 7, 14, 90, 97, and 104</w:t>
      </w:r>
    </w:p>
    <w:p w14:paraId="67A0220F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End point timeframe:</w:t>
      </w:r>
    </w:p>
    <w:p w14:paraId="054787BF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-Bold" w:hAnsi="Verdana-Bold" w:cs="Verdana-Bold"/>
          <w:b/>
          <w:bCs/>
          <w:sz w:val="20"/>
          <w:szCs w:val="20"/>
        </w:rPr>
        <w:t xml:space="preserve">End point values </w:t>
      </w:r>
      <w:r>
        <w:rPr>
          <w:rFonts w:ascii="Verdana" w:hAnsi="Verdana" w:cs="Verdana"/>
          <w:sz w:val="18"/>
          <w:szCs w:val="18"/>
        </w:rPr>
        <w:t>Part I: TDV 21</w:t>
      </w:r>
    </w:p>
    <w:p w14:paraId="242F6C40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to 45 Years</w:t>
      </w:r>
    </w:p>
    <w:p w14:paraId="4A58A020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Placebo</w:t>
      </w:r>
    </w:p>
    <w:p w14:paraId="4503D367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21 to 45 Years</w:t>
      </w:r>
    </w:p>
    <w:p w14:paraId="3ED1DFD9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TDV 12</w:t>
      </w:r>
    </w:p>
    <w:p w14:paraId="148561F9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to 20 Years</w:t>
      </w:r>
    </w:p>
    <w:p w14:paraId="5C0C54A3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Placebo</w:t>
      </w:r>
    </w:p>
    <w:p w14:paraId="6017E07B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12 to 20 Years</w:t>
      </w:r>
    </w:p>
    <w:p w14:paraId="0F0BC4C6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8"/>
          <w:szCs w:val="18"/>
        </w:rPr>
        <w:t xml:space="preserve">Subject group type </w:t>
      </w:r>
      <w:r>
        <w:rPr>
          <w:rFonts w:ascii="Verdana" w:hAnsi="Verdana" w:cs="Verdana"/>
          <w:sz w:val="14"/>
          <w:szCs w:val="14"/>
        </w:rPr>
        <w:t>Reporting group Reporting group Reporting group Reporting group</w:t>
      </w:r>
    </w:p>
    <w:p w14:paraId="51889D98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8"/>
          <w:szCs w:val="18"/>
        </w:rPr>
        <w:t xml:space="preserve">Number of subjects </w:t>
      </w:r>
      <w:proofErr w:type="spellStart"/>
      <w:r>
        <w:rPr>
          <w:rFonts w:ascii="Verdana" w:hAnsi="Verdana" w:cs="Verdana"/>
          <w:sz w:val="18"/>
          <w:szCs w:val="18"/>
        </w:rPr>
        <w:t>analysed</w:t>
      </w:r>
      <w:proofErr w:type="spellEnd"/>
      <w:r>
        <w:rPr>
          <w:rFonts w:ascii="Verdana" w:hAnsi="Verdana" w:cs="Verdana"/>
          <w:sz w:val="18"/>
          <w:szCs w:val="18"/>
        </w:rPr>
        <w:t xml:space="preserve"> 0</w:t>
      </w:r>
      <w:r>
        <w:rPr>
          <w:rFonts w:ascii="Verdana" w:hAnsi="Verdana" w:cs="Verdana"/>
          <w:sz w:val="12"/>
          <w:szCs w:val="12"/>
        </w:rPr>
        <w:t xml:space="preserve">[1]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 xml:space="preserve">[2]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 xml:space="preserve">[3]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>[4]</w:t>
      </w:r>
    </w:p>
    <w:p w14:paraId="0112BCDE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Units: days</w:t>
      </w:r>
    </w:p>
    <w:p w14:paraId="46E452A9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Notes:</w:t>
      </w:r>
    </w:p>
    <w:p w14:paraId="4043F836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[1] - Due to low data for estimation of average titer of viral RNA.</w:t>
      </w:r>
    </w:p>
    <w:p w14:paraId="0A95F441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[2] - Due to low data for estimation of average titer of viral RNA.</w:t>
      </w:r>
    </w:p>
    <w:p w14:paraId="35C823C7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[3] - Due to low data for estimation of average titer of viral RNA.</w:t>
      </w:r>
    </w:p>
    <w:p w14:paraId="5A114BAE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[4] - Due to low data for estimation of average titer of viral RNA.</w:t>
      </w:r>
    </w:p>
    <w:p w14:paraId="64912980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-Bold" w:hAnsi="Verdana-Bold" w:cs="Verdana-Bold"/>
          <w:b/>
          <w:bCs/>
          <w:sz w:val="20"/>
          <w:szCs w:val="20"/>
        </w:rPr>
        <w:t xml:space="preserve">End point values </w:t>
      </w:r>
      <w:r>
        <w:rPr>
          <w:rFonts w:ascii="Verdana" w:hAnsi="Verdana" w:cs="Verdana"/>
          <w:sz w:val="18"/>
          <w:szCs w:val="18"/>
        </w:rPr>
        <w:t>Part I: TDV 6</w:t>
      </w:r>
    </w:p>
    <w:p w14:paraId="2FF204CB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to 11 Years</w:t>
      </w:r>
    </w:p>
    <w:p w14:paraId="72AEABCC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Placebo</w:t>
      </w:r>
    </w:p>
    <w:p w14:paraId="320198F6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6 to 11 Years</w:t>
      </w:r>
    </w:p>
    <w:p w14:paraId="0255E5EB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TDV 1.5</w:t>
      </w:r>
    </w:p>
    <w:p w14:paraId="346225F7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to 5 Years</w:t>
      </w:r>
    </w:p>
    <w:p w14:paraId="3457340C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Part I: Placebo</w:t>
      </w:r>
    </w:p>
    <w:p w14:paraId="10748D80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1.5 to 5 Years</w:t>
      </w:r>
    </w:p>
    <w:p w14:paraId="62651282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8"/>
          <w:szCs w:val="18"/>
        </w:rPr>
        <w:t xml:space="preserve">Subject group type </w:t>
      </w:r>
      <w:r>
        <w:rPr>
          <w:rFonts w:ascii="Verdana" w:hAnsi="Verdana" w:cs="Verdana"/>
          <w:sz w:val="14"/>
          <w:szCs w:val="14"/>
        </w:rPr>
        <w:t>Reporting group Reporting group Reporting group Reporting group</w:t>
      </w:r>
    </w:p>
    <w:p w14:paraId="67BE6744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Number of subjects </w:t>
      </w:r>
      <w:proofErr w:type="spellStart"/>
      <w:r>
        <w:rPr>
          <w:rFonts w:ascii="Verdana" w:hAnsi="Verdana" w:cs="Verdana"/>
          <w:sz w:val="18"/>
          <w:szCs w:val="18"/>
        </w:rPr>
        <w:t>analysed</w:t>
      </w:r>
      <w:proofErr w:type="spellEnd"/>
      <w:r>
        <w:rPr>
          <w:rFonts w:ascii="Verdana" w:hAnsi="Verdana" w:cs="Verdana"/>
          <w:sz w:val="18"/>
          <w:szCs w:val="18"/>
        </w:rPr>
        <w:t xml:space="preserve"> 0</w:t>
      </w:r>
      <w:r>
        <w:rPr>
          <w:rFonts w:ascii="Verdana" w:hAnsi="Verdana" w:cs="Verdana"/>
          <w:sz w:val="12"/>
          <w:szCs w:val="12"/>
        </w:rPr>
        <w:t xml:space="preserve">[5]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 xml:space="preserve">[6]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 xml:space="preserve">[7] </w:t>
      </w:r>
      <w:r>
        <w:rPr>
          <w:rFonts w:ascii="Verdana" w:hAnsi="Verdana" w:cs="Verdana"/>
          <w:sz w:val="18"/>
          <w:szCs w:val="18"/>
        </w:rPr>
        <w:t>0</w:t>
      </w:r>
      <w:r>
        <w:rPr>
          <w:rFonts w:ascii="Verdana" w:hAnsi="Verdana" w:cs="Verdana"/>
          <w:sz w:val="12"/>
          <w:szCs w:val="12"/>
        </w:rPr>
        <w:t>[8]</w:t>
      </w:r>
      <w:r w:rsidRPr="0028783E">
        <w:rPr>
          <w:rFonts w:ascii="Verdana" w:hAnsi="Verdana" w:cs="Verdana"/>
          <w:sz w:val="18"/>
          <w:szCs w:val="18"/>
        </w:rPr>
        <w:t xml:space="preserve"> </w:t>
      </w:r>
    </w:p>
    <w:p w14:paraId="7AD92461" w14:textId="40E68D10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Units: days</w:t>
      </w:r>
    </w:p>
    <w:p w14:paraId="7755A588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Notes:</w:t>
      </w:r>
    </w:p>
    <w:p w14:paraId="2BBC3BD5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[5] - Due to low data for estimation of average titer of viral RNA.</w:t>
      </w:r>
    </w:p>
    <w:p w14:paraId="6F5023BB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[6] - Due to low data for estimation of average titer of viral RNA.</w:t>
      </w:r>
    </w:p>
    <w:p w14:paraId="7077B677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[7] - Due to low data for estimation of average titer of viral RNA.</w:t>
      </w:r>
    </w:p>
    <w:p w14:paraId="3B9FE50C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[8] - Due to low data for estimation of average titer of viral RNA.</w:t>
      </w:r>
    </w:p>
    <w:p w14:paraId="0022D3E8" w14:textId="77777777" w:rsidR="0028783E" w:rsidRDefault="0028783E" w:rsidP="0028783E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0"/>
          <w:szCs w:val="20"/>
        </w:rPr>
      </w:pPr>
      <w:r>
        <w:rPr>
          <w:rFonts w:ascii="Verdana-Bold" w:hAnsi="Verdana-Bold" w:cs="Verdana-Bold"/>
          <w:b/>
          <w:bCs/>
          <w:sz w:val="20"/>
          <w:szCs w:val="20"/>
        </w:rPr>
        <w:t>Statistical analyses</w:t>
      </w:r>
    </w:p>
    <w:p w14:paraId="3E98AB92" w14:textId="532816E4" w:rsidR="0028783E" w:rsidRPr="0028783E" w:rsidRDefault="0028783E" w:rsidP="0028783E">
      <w:pPr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8"/>
          <w:szCs w:val="18"/>
        </w:rPr>
        <w:t>No statistical analyses for this end point</w:t>
      </w:r>
    </w:p>
    <w:sectPr w:rsidR="0028783E" w:rsidRPr="002878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-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83E"/>
    <w:rsid w:val="0028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35D2C"/>
  <w15:chartTrackingRefBased/>
  <w15:docId w15:val="{9AA3F8FE-FB63-482B-8402-774C9B75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488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Vitale, Brandy (ext)</dc:creator>
  <cp:keywords/>
  <dc:description/>
  <cp:lastModifiedBy>Vitale, Brandy (ext)</cp:lastModifiedBy>
  <cp:revision>1</cp:revision>
  <dcterms:created xsi:type="dcterms:W3CDTF">2023-05-10T18:21:00Z</dcterms:created>
  <dcterms:modified xsi:type="dcterms:W3CDTF">2023-05-10T18:28:00Z</dcterms:modified>
</cp:coreProperties>
</file>