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C3" w:rsidRDefault="00C960C3" w:rsidP="00C960C3">
      <w:pPr>
        <w:rPr>
          <w:b/>
          <w:sz w:val="28"/>
          <w:lang w:val="en-GB"/>
        </w:rPr>
      </w:pPr>
      <w:r w:rsidRPr="00FA0FAB">
        <w:rPr>
          <w:b/>
          <w:sz w:val="28"/>
          <w:lang w:val="en-GB"/>
        </w:rPr>
        <w:t>Bone-marrow derived mesenchymal stromal cell treatment in patients with severe ischemic heart failure: a randomised placebo-controlled trial (MSC-HF trial)</w:t>
      </w:r>
    </w:p>
    <w:p w:rsidR="00C960C3" w:rsidRPr="00FA0FAB" w:rsidRDefault="00C960C3" w:rsidP="00C960C3">
      <w:pPr>
        <w:rPr>
          <w:b/>
          <w:sz w:val="28"/>
          <w:lang w:val="en-GB"/>
        </w:rPr>
      </w:pPr>
      <w:r>
        <w:rPr>
          <w:b/>
          <w:sz w:val="28"/>
          <w:lang w:val="en-GB"/>
        </w:rPr>
        <w:t>EHJ 2015</w:t>
      </w:r>
      <w:proofErr w:type="gramStart"/>
      <w:r>
        <w:rPr>
          <w:b/>
          <w:sz w:val="28"/>
          <w:lang w:val="en-GB"/>
        </w:rPr>
        <w:t>;36:1744</w:t>
      </w:r>
      <w:proofErr w:type="gramEnd"/>
      <w:r>
        <w:rPr>
          <w:b/>
          <w:sz w:val="28"/>
          <w:lang w:val="en-GB"/>
        </w:rPr>
        <w:t>-53.</w:t>
      </w:r>
    </w:p>
    <w:p w:rsidR="00C960C3" w:rsidRPr="00C960C3" w:rsidRDefault="00C960C3" w:rsidP="00C960C3">
      <w:pPr>
        <w:rPr>
          <w:b/>
          <w:sz w:val="24"/>
          <w:szCs w:val="24"/>
          <w:lang w:val="en-GB"/>
        </w:rPr>
      </w:pPr>
      <w:bookmarkStart w:id="0" w:name="_GoBack"/>
      <w:r w:rsidRPr="00C960C3">
        <w:rPr>
          <w:b/>
          <w:sz w:val="24"/>
          <w:szCs w:val="24"/>
          <w:lang w:val="en-GB"/>
        </w:rPr>
        <w:t>Abstract</w:t>
      </w:r>
    </w:p>
    <w:bookmarkEnd w:id="0"/>
    <w:p w:rsidR="00C960C3" w:rsidRPr="002B6CB6" w:rsidRDefault="00C960C3" w:rsidP="00C960C3">
      <w:pPr>
        <w:rPr>
          <w:sz w:val="24"/>
          <w:szCs w:val="24"/>
          <w:lang w:val="en-GB"/>
        </w:rPr>
      </w:pPr>
      <w:r w:rsidRPr="002B6CB6">
        <w:rPr>
          <w:sz w:val="24"/>
          <w:szCs w:val="24"/>
          <w:lang w:val="en-GB"/>
        </w:rPr>
        <w:t xml:space="preserve">Regenerative treatment with mesenchymal stromal cells (MSCs) has been promising in patients with ischemic heart failure but needs confirmation in larger randomised trials. </w:t>
      </w:r>
      <w:r w:rsidRPr="002B6CB6">
        <w:rPr>
          <w:sz w:val="24"/>
          <w:szCs w:val="24"/>
          <w:lang w:val="en-US"/>
        </w:rPr>
        <w:t xml:space="preserve">We aimed to study effects of </w:t>
      </w:r>
      <w:proofErr w:type="spellStart"/>
      <w:r w:rsidRPr="002B6CB6">
        <w:rPr>
          <w:sz w:val="24"/>
          <w:szCs w:val="24"/>
          <w:lang w:val="en-US"/>
        </w:rPr>
        <w:t>intramyocardial</w:t>
      </w:r>
      <w:proofErr w:type="spellEnd"/>
      <w:r w:rsidRPr="002B6CB6">
        <w:rPr>
          <w:sz w:val="24"/>
          <w:szCs w:val="24"/>
          <w:lang w:val="en-US"/>
        </w:rPr>
        <w:t xml:space="preserve"> autologous bone-marrow derived MSC treatment in patients with severe ischemic heart failure.</w:t>
      </w:r>
      <w:r w:rsidRPr="002B6CB6">
        <w:rPr>
          <w:sz w:val="24"/>
          <w:szCs w:val="24"/>
          <w:lang w:val="en-GB"/>
        </w:rPr>
        <w:t xml:space="preserve"> </w:t>
      </w:r>
    </w:p>
    <w:p w:rsidR="00C960C3" w:rsidRPr="002B6CB6" w:rsidRDefault="00C960C3" w:rsidP="00C960C3">
      <w:pPr>
        <w:tabs>
          <w:tab w:val="left" w:pos="1399"/>
        </w:tabs>
        <w:rPr>
          <w:b/>
          <w:sz w:val="24"/>
          <w:szCs w:val="24"/>
          <w:lang w:val="en-GB"/>
        </w:rPr>
      </w:pPr>
      <w:r w:rsidRPr="002B6CB6">
        <w:rPr>
          <w:b/>
          <w:sz w:val="24"/>
          <w:szCs w:val="24"/>
          <w:lang w:val="en-GB"/>
        </w:rPr>
        <w:t xml:space="preserve">Methods and Results </w:t>
      </w:r>
    </w:p>
    <w:p w:rsidR="00C960C3" w:rsidRPr="002B6CB6" w:rsidRDefault="00C960C3" w:rsidP="00C960C3">
      <w:pPr>
        <w:tabs>
          <w:tab w:val="left" w:pos="1399"/>
        </w:tabs>
        <w:rPr>
          <w:sz w:val="24"/>
          <w:szCs w:val="24"/>
          <w:lang w:val="en-GB"/>
        </w:rPr>
      </w:pPr>
      <w:r w:rsidRPr="002B6CB6">
        <w:rPr>
          <w:sz w:val="24"/>
          <w:szCs w:val="24"/>
          <w:lang w:val="en-GB"/>
        </w:rPr>
        <w:t xml:space="preserve">The MSC-HF trial is a randomised, double-blind, placebo-controlled trial. Patients were randomized 2:1 to </w:t>
      </w:r>
      <w:proofErr w:type="spellStart"/>
      <w:r w:rsidRPr="002B6CB6">
        <w:rPr>
          <w:sz w:val="24"/>
          <w:szCs w:val="24"/>
          <w:lang w:val="en-GB"/>
        </w:rPr>
        <w:t>intramyocardial</w:t>
      </w:r>
      <w:proofErr w:type="spellEnd"/>
      <w:r w:rsidRPr="002B6CB6">
        <w:rPr>
          <w:sz w:val="24"/>
          <w:szCs w:val="24"/>
          <w:lang w:val="en-GB"/>
        </w:rPr>
        <w:t xml:space="preserve"> injections of MSC or placebo; respectively. The primary endpoint was change in left ventricular end-systolic volume (LVESV), measured by magnetic resonance imaging or computed tomography at 6 months follow-up. </w:t>
      </w:r>
    </w:p>
    <w:p w:rsidR="00C960C3" w:rsidRPr="00F90404" w:rsidRDefault="00C960C3" w:rsidP="00C960C3">
      <w:pPr>
        <w:rPr>
          <w:sz w:val="24"/>
          <w:szCs w:val="24"/>
          <w:lang w:val="en-GB"/>
        </w:rPr>
      </w:pPr>
      <w:r w:rsidRPr="002B6CB6">
        <w:rPr>
          <w:sz w:val="24"/>
          <w:szCs w:val="24"/>
          <w:lang w:val="en-GB"/>
        </w:rPr>
        <w:t xml:space="preserve">Sixty patients aged 30-80 years with severe ischemic heart failure, New York Heart Association </w:t>
      </w:r>
      <w:r w:rsidRPr="00F90404">
        <w:rPr>
          <w:sz w:val="24"/>
          <w:szCs w:val="24"/>
          <w:lang w:val="en-GB"/>
        </w:rPr>
        <w:t>(NYHA)</w:t>
      </w:r>
      <w:r w:rsidRPr="002B6CB6">
        <w:rPr>
          <w:sz w:val="24"/>
          <w:szCs w:val="24"/>
          <w:lang w:val="en-GB"/>
        </w:rPr>
        <w:t xml:space="preserve"> class II-III, left ventricular ejection fraction (LVEF) &lt;45% and no further treatment options </w:t>
      </w:r>
      <w:r w:rsidRPr="00F90404">
        <w:rPr>
          <w:sz w:val="24"/>
          <w:szCs w:val="24"/>
          <w:lang w:val="en-GB"/>
        </w:rPr>
        <w:t>were randomized. Fifty-five patients completed the 6 month follow-up (37 MSC vs 18 placebo). At 6 months LVESV was reduced in the MSC group: -7.6 (95% CI -11.8 to -3.4) mL (p=0.001), and increased in the placebo group: 5.4 (95% CI -0.4 to 11.2) mL (p=0.07). The difference between groups was 13.0 (95% CI 5.9 to 20.1) mL (p=0.001). Compared to placebo there were also significant improvements in LVEF of 6.2% (p&lt;0.0001), stroke volume of 18.4mL (p&lt;0.0001) and myocardial mass of 5.7g (p=0.001). No differences were found in NYHA class, 6-minute walking test and Kansas City cardiomyopathy questionnaire.</w:t>
      </w:r>
      <w:r w:rsidRPr="002B6CB6">
        <w:rPr>
          <w:sz w:val="24"/>
          <w:szCs w:val="24"/>
          <w:lang w:val="en-GB"/>
        </w:rPr>
        <w:t xml:space="preserve"> No </w:t>
      </w:r>
      <w:r w:rsidRPr="00F90404">
        <w:rPr>
          <w:sz w:val="24"/>
          <w:szCs w:val="24"/>
          <w:lang w:val="en-GB"/>
        </w:rPr>
        <w:t>side effects were identified.</w:t>
      </w:r>
    </w:p>
    <w:p w:rsidR="00C960C3" w:rsidRPr="00F90404" w:rsidRDefault="00C960C3" w:rsidP="00C960C3">
      <w:pPr>
        <w:rPr>
          <w:b/>
          <w:sz w:val="24"/>
          <w:szCs w:val="24"/>
          <w:lang w:val="en-GB"/>
        </w:rPr>
      </w:pPr>
      <w:r w:rsidRPr="00F90404">
        <w:rPr>
          <w:b/>
          <w:sz w:val="24"/>
          <w:szCs w:val="24"/>
          <w:lang w:val="en-GB"/>
        </w:rPr>
        <w:t>Conclusion</w:t>
      </w:r>
    </w:p>
    <w:p w:rsidR="00C960C3" w:rsidRPr="000A2A23" w:rsidRDefault="00C960C3" w:rsidP="00C960C3">
      <w:pPr>
        <w:rPr>
          <w:sz w:val="24"/>
          <w:szCs w:val="24"/>
          <w:lang w:val="en-GB"/>
        </w:rPr>
      </w:pPr>
      <w:proofErr w:type="spellStart"/>
      <w:r w:rsidRPr="00F90404">
        <w:rPr>
          <w:sz w:val="24"/>
          <w:szCs w:val="24"/>
          <w:lang w:val="en-GB"/>
        </w:rPr>
        <w:t>Intramyocardial</w:t>
      </w:r>
      <w:proofErr w:type="spellEnd"/>
      <w:r w:rsidRPr="00F90404">
        <w:rPr>
          <w:sz w:val="24"/>
          <w:szCs w:val="24"/>
          <w:lang w:val="en-GB"/>
        </w:rPr>
        <w:t xml:space="preserve"> injections of autologous culture expanded MSCs were safe and improved myocardial function in patients with severe ischemic heart failure.</w:t>
      </w:r>
    </w:p>
    <w:p w:rsidR="00F3584F" w:rsidRPr="00C960C3" w:rsidRDefault="00F3584F">
      <w:pPr>
        <w:rPr>
          <w:lang w:val="en-GB"/>
        </w:rPr>
      </w:pPr>
    </w:p>
    <w:sectPr w:rsidR="00F3584F" w:rsidRPr="00C960C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0C3"/>
    <w:rsid w:val="00C960C3"/>
    <w:rsid w:val="00F3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0C3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0C3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Hovedstaden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Kastrup</dc:creator>
  <cp:lastModifiedBy>Jens Kastrup</cp:lastModifiedBy>
  <cp:revision>1</cp:revision>
  <dcterms:created xsi:type="dcterms:W3CDTF">2016-09-30T13:19:00Z</dcterms:created>
  <dcterms:modified xsi:type="dcterms:W3CDTF">2016-09-30T13:23:00Z</dcterms:modified>
</cp:coreProperties>
</file>