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6F2" w:rsidRPr="009926C7" w:rsidRDefault="003516F2" w:rsidP="003516F2">
      <w:pPr>
        <w:spacing w:line="360" w:lineRule="auto"/>
        <w:jc w:val="both"/>
        <w:rPr>
          <w:rFonts w:eastAsia="Helvetica"/>
          <w:color w:val="000000"/>
          <w:lang w:val="en-US"/>
        </w:rPr>
      </w:pPr>
      <w:r>
        <w:rPr>
          <w:rFonts w:eastAsia="Helvetica"/>
          <w:iCs/>
          <w:color w:val="000000"/>
          <w:lang w:val="en-US"/>
        </w:rPr>
        <w:t xml:space="preserve">Background: Patients with advanced non-small-cell lung cancer (NSCLC) have limited treatment options. Besides conventional anticancer treatment, additive homeopathy might help to alleviate side effects of chemotherapy and radiation therapy. Therefore, in a </w:t>
      </w:r>
      <w:r>
        <w:rPr>
          <w:rFonts w:eastAsia="Helvetica"/>
          <w:color w:val="000000"/>
          <w:lang w:val="en-US"/>
        </w:rPr>
        <w:t xml:space="preserve">prospective, randomized, placebo-controlled, double-blind, three-arm multicenter </w:t>
      </w:r>
      <w:r w:rsidRPr="009926C7">
        <w:rPr>
          <w:rFonts w:eastAsia="Helvetica"/>
          <w:color w:val="000000"/>
          <w:lang w:val="en-US"/>
        </w:rPr>
        <w:t>phase four study, we</w:t>
      </w:r>
      <w:r w:rsidRPr="009926C7">
        <w:rPr>
          <w:rFonts w:eastAsia="Helvetica"/>
          <w:iCs/>
          <w:color w:val="000000"/>
          <w:lang w:val="en-US"/>
        </w:rPr>
        <w:t xml:space="preserve"> evaluated</w:t>
      </w:r>
      <w:r w:rsidRPr="009926C7">
        <w:rPr>
          <w:rFonts w:eastAsia="Helvetica"/>
          <w:color w:val="000000"/>
          <w:lang w:val="en-US"/>
        </w:rPr>
        <w:t xml:space="preserve"> the possible effects of additive individualized homeopathic treatment </w:t>
      </w:r>
      <w:r w:rsidRPr="009926C7">
        <w:rPr>
          <w:rFonts w:eastAsia="Helvetica"/>
          <w:iCs/>
          <w:color w:val="000000"/>
          <w:lang w:val="en-US"/>
        </w:rPr>
        <w:t xml:space="preserve">as compared to placebo in NSCLC stage IV patients with respect to </w:t>
      </w:r>
      <w:r w:rsidRPr="009926C7">
        <w:rPr>
          <w:rFonts w:eastAsia="Helvetica"/>
          <w:color w:val="000000"/>
          <w:lang w:val="en-US"/>
        </w:rPr>
        <w:t>quality of life (</w:t>
      </w:r>
      <w:proofErr w:type="spellStart"/>
      <w:r w:rsidRPr="009926C7">
        <w:rPr>
          <w:rFonts w:eastAsia="Helvetica"/>
          <w:color w:val="000000"/>
          <w:lang w:val="en-US"/>
        </w:rPr>
        <w:t>QoL</w:t>
      </w:r>
      <w:proofErr w:type="spellEnd"/>
      <w:r w:rsidRPr="009926C7">
        <w:rPr>
          <w:rFonts w:eastAsia="Helvetica"/>
          <w:color w:val="000000"/>
          <w:lang w:val="en-US"/>
        </w:rPr>
        <w:t xml:space="preserve">) as well as subjective well-being (SWB). In addition, we assessed survival time. Patients of a third group receiving no homeopathic intervention were observed regarding survival and served as non-interventional control group. </w:t>
      </w:r>
    </w:p>
    <w:p w:rsidR="003516F2" w:rsidRPr="009926C7" w:rsidRDefault="003516F2" w:rsidP="003516F2">
      <w:pPr>
        <w:spacing w:line="360" w:lineRule="auto"/>
        <w:jc w:val="both"/>
        <w:rPr>
          <w:rFonts w:eastAsia="Helvetica"/>
          <w:iCs/>
          <w:color w:val="000000"/>
          <w:lang w:val="en-US"/>
        </w:rPr>
      </w:pPr>
      <w:r w:rsidRPr="009926C7">
        <w:rPr>
          <w:rFonts w:eastAsia="Helvetica"/>
          <w:color w:val="000000"/>
          <w:lang w:val="en-US"/>
        </w:rPr>
        <w:t xml:space="preserve">Methods: In total, </w:t>
      </w:r>
      <w:r w:rsidRPr="009926C7">
        <w:rPr>
          <w:rFonts w:eastAsia="Helvetica"/>
          <w:iCs/>
          <w:color w:val="000000"/>
          <w:lang w:val="en-US"/>
        </w:rPr>
        <w:t>150 patients were included in the study. 98 of them received either homeopathic remedies (n=51) or placebo (n=47) in a double-blinded fashion after a careful case taking; then, these patients returned every 9 weeks receiving further homeopathic treatment. 52 patients were observed for survival only, without any homeopathic intervention.</w:t>
      </w:r>
    </w:p>
    <w:p w:rsidR="003516F2" w:rsidRPr="009926C7" w:rsidRDefault="003516F2" w:rsidP="003516F2">
      <w:pPr>
        <w:pStyle w:val="Textkrper"/>
        <w:spacing w:line="360" w:lineRule="auto"/>
        <w:jc w:val="both"/>
        <w:rPr>
          <w:lang w:val="en-US"/>
        </w:rPr>
      </w:pPr>
      <w:r w:rsidRPr="009926C7">
        <w:rPr>
          <w:rFonts w:eastAsia="Helvetica"/>
          <w:iCs/>
          <w:color w:val="000000"/>
          <w:lang w:val="en-US"/>
        </w:rPr>
        <w:t xml:space="preserve">Results: </w:t>
      </w:r>
      <w:proofErr w:type="spellStart"/>
      <w:r w:rsidRPr="009926C7">
        <w:rPr>
          <w:rFonts w:eastAsia="Helvetica"/>
          <w:iCs/>
          <w:color w:val="000000"/>
          <w:lang w:val="en-US"/>
        </w:rPr>
        <w:t>QoL</w:t>
      </w:r>
      <w:proofErr w:type="spellEnd"/>
      <w:r w:rsidRPr="009926C7">
        <w:rPr>
          <w:rFonts w:eastAsia="Helvetica"/>
          <w:iCs/>
          <w:color w:val="000000"/>
          <w:lang w:val="en-US"/>
        </w:rPr>
        <w:t xml:space="preserve"> as well as the functional and symptom scales showed a significant improvement in the verum group when compared to placebo as well as to the control group after 9 and 18 weeks of homeopathic treatment (p&lt;0.001). Median survival time was prolonged in the verum group vs placebo as well as vs control group: for the observation time of 730 </w:t>
      </w:r>
      <w:r w:rsidRPr="009926C7">
        <w:rPr>
          <w:rFonts w:eastAsia="Helvetica"/>
          <w:iCs/>
          <w:lang w:val="en-US"/>
        </w:rPr>
        <w:t xml:space="preserve">days (2 years), the median of the verum group was significantly higher when compared to the placebo group (435 vs 257 days; p=0.010); the control group (228 days) was significantly different from the verum group (p&lt;0.001), but not from the placebo group (p=0.258). Estimated survival time (hazard ratio for mean and 95% confidence interval [CI]) was 477 </w:t>
      </w:r>
      <w:r w:rsidRPr="009926C7">
        <w:rPr>
          <w:rFonts w:eastAsia="Helvetica"/>
          <w:iCs/>
          <w:color w:val="000000"/>
          <w:lang w:val="en-US"/>
        </w:rPr>
        <w:t>[410</w:t>
      </w:r>
      <w:proofErr w:type="gramStart"/>
      <w:r w:rsidRPr="009926C7">
        <w:rPr>
          <w:rFonts w:eastAsia="Helvetica"/>
          <w:iCs/>
          <w:color w:val="000000"/>
          <w:lang w:val="en-US"/>
        </w:rPr>
        <w:t>;545</w:t>
      </w:r>
      <w:proofErr w:type="gramEnd"/>
      <w:r w:rsidRPr="009926C7">
        <w:rPr>
          <w:rFonts w:eastAsia="Helvetica"/>
          <w:iCs/>
          <w:color w:val="000000"/>
          <w:lang w:val="en-US"/>
        </w:rPr>
        <w:t xml:space="preserve">] in verum group, 352 [278;427] in placebo group and 274 [215;333] days in control group (p=0.001 comparing all 3 groups; p=0.014 verum vs. </w:t>
      </w:r>
      <w:r w:rsidRPr="009926C7">
        <w:rPr>
          <w:rFonts w:eastAsia="Helvetica"/>
          <w:iCs/>
          <w:lang w:val="en-US"/>
        </w:rPr>
        <w:t>pl</w:t>
      </w:r>
      <w:r w:rsidRPr="009926C7">
        <w:rPr>
          <w:rFonts w:eastAsia="Helvetica"/>
          <w:iCs/>
          <w:color w:val="000000"/>
          <w:lang w:val="en-US"/>
        </w:rPr>
        <w:t xml:space="preserve">acebo group; p&lt;0.001 verum vs. control; p=0.145 placebo vs. control group). </w:t>
      </w:r>
      <w:r w:rsidRPr="009926C7">
        <w:rPr>
          <w:lang w:val="en-US"/>
        </w:rPr>
        <w:t>Surviving rate in the verum group was 45.1%, 23.4% in placebo group and 13.5% in control group. While surviving rate in the verum group differed significantly from the placebo (p=0.020) and from the control group (p&lt;0.001), the difference between placebo and control (p=0.154) did not differ (overall difference is significant at p&lt;0.001).</w:t>
      </w:r>
    </w:p>
    <w:p w:rsidR="003516F2" w:rsidRPr="009926C7" w:rsidRDefault="003516F2" w:rsidP="003516F2">
      <w:pPr>
        <w:spacing w:line="360" w:lineRule="auto"/>
        <w:jc w:val="both"/>
        <w:rPr>
          <w:rFonts w:eastAsia="Helvetica"/>
          <w:iCs/>
          <w:color w:val="000000"/>
          <w:lang w:val="en-US"/>
        </w:rPr>
      </w:pPr>
    </w:p>
    <w:p w:rsidR="003516F2" w:rsidRDefault="003516F2" w:rsidP="003516F2">
      <w:pPr>
        <w:spacing w:line="360" w:lineRule="auto"/>
        <w:jc w:val="both"/>
        <w:rPr>
          <w:rFonts w:eastAsia="Helvetica"/>
          <w:iCs/>
          <w:color w:val="000000"/>
          <w:lang w:val="en-US"/>
        </w:rPr>
      </w:pPr>
      <w:bookmarkStart w:id="0" w:name="_GoBack"/>
      <w:r w:rsidRPr="009926C7">
        <w:rPr>
          <w:rFonts w:eastAsia="Helvetica"/>
          <w:iCs/>
          <w:color w:val="000000"/>
          <w:lang w:val="en-US"/>
        </w:rPr>
        <w:lastRenderedPageBreak/>
        <w:t xml:space="preserve">Conclusion: </w:t>
      </w:r>
      <w:proofErr w:type="spellStart"/>
      <w:r w:rsidRPr="009926C7">
        <w:rPr>
          <w:rFonts w:eastAsia="Helvetica"/>
          <w:iCs/>
          <w:color w:val="000000"/>
          <w:lang w:val="en-US"/>
        </w:rPr>
        <w:t>QoL</w:t>
      </w:r>
      <w:proofErr w:type="spellEnd"/>
      <w:r w:rsidRPr="009926C7">
        <w:rPr>
          <w:rFonts w:eastAsia="Helvetica"/>
          <w:iCs/>
          <w:color w:val="000000"/>
          <w:lang w:val="en-US"/>
        </w:rPr>
        <w:t xml:space="preserve"> as well as survival improved significantly in the verum when </w:t>
      </w:r>
      <w:bookmarkEnd w:id="0"/>
      <w:r w:rsidRPr="009926C7">
        <w:rPr>
          <w:rFonts w:eastAsia="Helvetica"/>
          <w:iCs/>
          <w:color w:val="000000"/>
          <w:lang w:val="en-US"/>
        </w:rPr>
        <w:t xml:space="preserve">compared to placebo and control group. In addition, in the verum group survival was significantly longer. A higher </w:t>
      </w:r>
      <w:proofErr w:type="spellStart"/>
      <w:r w:rsidRPr="009926C7">
        <w:rPr>
          <w:rFonts w:eastAsia="Helvetica"/>
          <w:iCs/>
          <w:color w:val="000000"/>
          <w:lang w:val="en-US"/>
        </w:rPr>
        <w:t>QoL</w:t>
      </w:r>
      <w:proofErr w:type="spellEnd"/>
      <w:r w:rsidRPr="009926C7">
        <w:rPr>
          <w:rFonts w:eastAsia="Helvetica"/>
          <w:iCs/>
          <w:color w:val="000000"/>
          <w:lang w:val="en-US"/>
        </w:rPr>
        <w:t xml:space="preserve"> might contribute to the prolonged survival. The study suggests that homeopathy is able not only to influence </w:t>
      </w:r>
      <w:proofErr w:type="spellStart"/>
      <w:r w:rsidRPr="009926C7">
        <w:rPr>
          <w:rFonts w:eastAsia="Helvetica"/>
          <w:iCs/>
          <w:color w:val="000000"/>
          <w:lang w:val="en-US"/>
        </w:rPr>
        <w:t>QoL</w:t>
      </w:r>
      <w:proofErr w:type="spellEnd"/>
      <w:r w:rsidRPr="009926C7">
        <w:rPr>
          <w:rFonts w:eastAsia="Helvetica"/>
          <w:iCs/>
          <w:color w:val="000000"/>
          <w:lang w:val="en-US"/>
        </w:rPr>
        <w:t xml:space="preserve"> positively but also survival. Further studies including other tumor entities are warranted. As a novelty, we describe Statistical as well as Pharmacists Bias.</w:t>
      </w:r>
    </w:p>
    <w:p w:rsidR="00591E07" w:rsidRPr="003516F2" w:rsidRDefault="00591E07">
      <w:pPr>
        <w:rPr>
          <w:lang w:val="en-US"/>
        </w:rPr>
      </w:pPr>
    </w:p>
    <w:sectPr w:rsidR="00591E07" w:rsidRPr="003516F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6F2"/>
    <w:rsid w:val="002B5A8F"/>
    <w:rsid w:val="003516F2"/>
    <w:rsid w:val="00591E07"/>
    <w:rsid w:val="0099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516F2"/>
    <w:rPr>
      <w:rFonts w:ascii="Arial" w:hAnsi="Arial" w:cs="Arial"/>
      <w:sz w:val="24"/>
      <w:szCs w:val="24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516F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516F2"/>
    <w:rPr>
      <w:rFonts w:ascii="Arial" w:hAnsi="Arial" w:cs="Arial"/>
      <w:sz w:val="20"/>
      <w:szCs w:val="20"/>
      <w:lang w:val="de-DE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516F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516F2"/>
    <w:rPr>
      <w:rFonts w:ascii="Arial" w:hAnsi="Arial" w:cs="Arial"/>
      <w:sz w:val="24"/>
      <w:szCs w:val="24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516F2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51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516F2"/>
    <w:rPr>
      <w:rFonts w:ascii="Tahoma" w:hAnsi="Tahoma" w:cs="Tahoma"/>
      <w:sz w:val="16"/>
      <w:szCs w:val="16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516F2"/>
    <w:rPr>
      <w:rFonts w:ascii="Arial" w:hAnsi="Arial" w:cs="Arial"/>
      <w:sz w:val="24"/>
      <w:szCs w:val="24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516F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516F2"/>
    <w:rPr>
      <w:rFonts w:ascii="Arial" w:hAnsi="Arial" w:cs="Arial"/>
      <w:sz w:val="20"/>
      <w:szCs w:val="20"/>
      <w:lang w:val="de-DE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516F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516F2"/>
    <w:rPr>
      <w:rFonts w:ascii="Arial" w:hAnsi="Arial" w:cs="Arial"/>
      <w:sz w:val="24"/>
      <w:szCs w:val="24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516F2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51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516F2"/>
    <w:rPr>
      <w:rFonts w:ascii="Tahoma" w:hAnsi="Tahoma" w:cs="Tahoma"/>
      <w:sz w:val="16"/>
      <w:szCs w:val="16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</dc:creator>
  <cp:lastModifiedBy>Michael</cp:lastModifiedBy>
  <cp:revision>2</cp:revision>
  <dcterms:created xsi:type="dcterms:W3CDTF">2019-09-18T12:07:00Z</dcterms:created>
  <dcterms:modified xsi:type="dcterms:W3CDTF">2019-09-18T12:09:00Z</dcterms:modified>
</cp:coreProperties>
</file>