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7" w:type="dxa"/>
        <w:tblLayout w:type="fixed"/>
        <w:tblCellMar>
          <w:left w:w="107" w:type="dxa"/>
          <w:right w:w="107" w:type="dxa"/>
        </w:tblCellMar>
        <w:tblLook w:val="0000" w:firstRow="0" w:lastRow="0" w:firstColumn="0" w:lastColumn="0" w:noHBand="0" w:noVBand="0"/>
      </w:tblPr>
      <w:tblGrid>
        <w:gridCol w:w="3544"/>
        <w:gridCol w:w="3026"/>
        <w:gridCol w:w="2928"/>
      </w:tblGrid>
      <w:tr w:rsidR="005122D0" w:rsidRPr="000A5818" w:rsidTr="00E92421">
        <w:trPr>
          <w:cantSplit/>
        </w:trPr>
        <w:tc>
          <w:tcPr>
            <w:tcW w:w="3544" w:type="dxa"/>
            <w:tcBorders>
              <w:top w:val="double" w:sz="6" w:space="0" w:color="auto"/>
              <w:left w:val="double" w:sz="6" w:space="0" w:color="auto"/>
              <w:bottom w:val="single" w:sz="4" w:space="0" w:color="auto"/>
              <w:right w:val="single" w:sz="4" w:space="0" w:color="auto"/>
            </w:tcBorders>
          </w:tcPr>
          <w:p w:rsidR="005122D0" w:rsidRPr="000A5818" w:rsidRDefault="005122D0" w:rsidP="00E92421">
            <w:pPr>
              <w:tabs>
                <w:tab w:val="left" w:pos="1418"/>
                <w:tab w:val="left" w:pos="2268"/>
              </w:tabs>
              <w:spacing w:before="120" w:after="120"/>
              <w:rPr>
                <w:sz w:val="20"/>
              </w:rPr>
            </w:pPr>
            <w:r w:rsidRPr="000A5818">
              <w:rPr>
                <w:b/>
                <w:sz w:val="20"/>
              </w:rPr>
              <w:t>Name of the sponsor:</w:t>
            </w:r>
          </w:p>
          <w:p w:rsidR="005122D0" w:rsidRPr="000A5818" w:rsidRDefault="005122D0" w:rsidP="00E92421">
            <w:pPr>
              <w:tabs>
                <w:tab w:val="left" w:pos="1418"/>
                <w:tab w:val="left" w:pos="2268"/>
              </w:tabs>
              <w:spacing w:before="120" w:after="120"/>
              <w:rPr>
                <w:sz w:val="20"/>
              </w:rPr>
            </w:pPr>
            <w:r w:rsidRPr="000A5818">
              <w:rPr>
                <w:sz w:val="20"/>
              </w:rPr>
              <w:t xml:space="preserve">Krka, d. d. </w:t>
            </w:r>
            <w:proofErr w:type="spellStart"/>
            <w:r w:rsidRPr="000A5818">
              <w:rPr>
                <w:sz w:val="20"/>
              </w:rPr>
              <w:t>Tovarna</w:t>
            </w:r>
            <w:proofErr w:type="spellEnd"/>
            <w:r w:rsidRPr="000A5818">
              <w:rPr>
                <w:sz w:val="20"/>
              </w:rPr>
              <w:t xml:space="preserve"> </w:t>
            </w:r>
            <w:proofErr w:type="spellStart"/>
            <w:r w:rsidRPr="000A5818">
              <w:rPr>
                <w:sz w:val="20"/>
              </w:rPr>
              <w:t>zdravil</w:t>
            </w:r>
            <w:proofErr w:type="spellEnd"/>
          </w:p>
        </w:tc>
        <w:tc>
          <w:tcPr>
            <w:tcW w:w="3026" w:type="dxa"/>
            <w:tcBorders>
              <w:top w:val="double" w:sz="6" w:space="0" w:color="auto"/>
              <w:left w:val="single" w:sz="4" w:space="0" w:color="auto"/>
              <w:right w:val="single" w:sz="4" w:space="0" w:color="auto"/>
            </w:tcBorders>
          </w:tcPr>
          <w:p w:rsidR="005122D0" w:rsidRPr="000A5818" w:rsidRDefault="005122D0" w:rsidP="00E92421">
            <w:pPr>
              <w:tabs>
                <w:tab w:val="left" w:pos="1418"/>
                <w:tab w:val="left" w:pos="2268"/>
              </w:tabs>
              <w:spacing w:before="120" w:after="120"/>
              <w:rPr>
                <w:b/>
                <w:sz w:val="20"/>
              </w:rPr>
            </w:pPr>
          </w:p>
        </w:tc>
        <w:tc>
          <w:tcPr>
            <w:tcW w:w="2928" w:type="dxa"/>
            <w:tcBorders>
              <w:top w:val="double" w:sz="6" w:space="0" w:color="auto"/>
              <w:left w:val="single" w:sz="4" w:space="0" w:color="auto"/>
              <w:bottom w:val="single" w:sz="4" w:space="0" w:color="auto"/>
              <w:right w:val="double" w:sz="6" w:space="0" w:color="auto"/>
            </w:tcBorders>
          </w:tcPr>
          <w:p w:rsidR="005122D0" w:rsidRPr="000A5818" w:rsidRDefault="005122D0" w:rsidP="00E92421">
            <w:pPr>
              <w:tabs>
                <w:tab w:val="left" w:pos="1418"/>
                <w:tab w:val="left" w:pos="2268"/>
              </w:tabs>
              <w:spacing w:before="120" w:after="120"/>
              <w:rPr>
                <w:i/>
                <w:sz w:val="20"/>
              </w:rPr>
            </w:pPr>
          </w:p>
        </w:tc>
      </w:tr>
      <w:tr w:rsidR="005122D0" w:rsidRPr="000A5818" w:rsidTr="00E92421">
        <w:trPr>
          <w:cantSplit/>
        </w:trPr>
        <w:tc>
          <w:tcPr>
            <w:tcW w:w="3544" w:type="dxa"/>
            <w:tcBorders>
              <w:top w:val="single" w:sz="4" w:space="0" w:color="auto"/>
              <w:left w:val="double" w:sz="6" w:space="0" w:color="auto"/>
              <w:bottom w:val="single" w:sz="4" w:space="0" w:color="auto"/>
              <w:right w:val="single" w:sz="4" w:space="0" w:color="auto"/>
            </w:tcBorders>
          </w:tcPr>
          <w:p w:rsidR="005122D0" w:rsidRPr="000A5818" w:rsidRDefault="005122D0" w:rsidP="00E92421">
            <w:pPr>
              <w:tabs>
                <w:tab w:val="left" w:pos="1418"/>
                <w:tab w:val="left" w:pos="2268"/>
              </w:tabs>
              <w:spacing w:before="120" w:after="120"/>
              <w:rPr>
                <w:b/>
                <w:sz w:val="20"/>
              </w:rPr>
            </w:pPr>
            <w:r w:rsidRPr="000A5818">
              <w:rPr>
                <w:b/>
                <w:sz w:val="20"/>
              </w:rPr>
              <w:t>Name of the finished product:</w:t>
            </w:r>
          </w:p>
          <w:p w:rsidR="005122D0" w:rsidRPr="000A5818" w:rsidRDefault="005122D0" w:rsidP="00E92421">
            <w:pPr>
              <w:rPr>
                <w:b/>
                <w:sz w:val="20"/>
              </w:rPr>
            </w:pPr>
            <w:r w:rsidRPr="000A5818">
              <w:t>Septolete</w:t>
            </w:r>
            <w:r w:rsidRPr="000A5818">
              <w:rPr>
                <w:vertAlign w:val="superscript"/>
              </w:rPr>
              <w:t>®</w:t>
            </w:r>
            <w:r w:rsidRPr="000A5818">
              <w:t xml:space="preserve"> Total 3mg/1 mg lozenges </w:t>
            </w:r>
          </w:p>
        </w:tc>
        <w:tc>
          <w:tcPr>
            <w:tcW w:w="3026" w:type="dxa"/>
            <w:tcBorders>
              <w:left w:val="single" w:sz="4" w:space="0" w:color="auto"/>
              <w:right w:val="single" w:sz="4" w:space="0" w:color="auto"/>
            </w:tcBorders>
          </w:tcPr>
          <w:p w:rsidR="005122D0" w:rsidRPr="000A5818" w:rsidRDefault="005122D0" w:rsidP="00E92421">
            <w:pPr>
              <w:tabs>
                <w:tab w:val="left" w:pos="1418"/>
                <w:tab w:val="left" w:pos="2268"/>
              </w:tabs>
              <w:spacing w:before="120" w:after="120"/>
              <w:rPr>
                <w:b/>
                <w:sz w:val="20"/>
              </w:rPr>
            </w:pPr>
          </w:p>
        </w:tc>
        <w:tc>
          <w:tcPr>
            <w:tcW w:w="2928" w:type="dxa"/>
            <w:tcBorders>
              <w:top w:val="single" w:sz="4" w:space="0" w:color="auto"/>
              <w:left w:val="single" w:sz="4" w:space="0" w:color="auto"/>
              <w:bottom w:val="single" w:sz="4" w:space="0" w:color="auto"/>
              <w:right w:val="double" w:sz="6" w:space="0" w:color="auto"/>
            </w:tcBorders>
          </w:tcPr>
          <w:p w:rsidR="005122D0" w:rsidRPr="000A5818" w:rsidRDefault="005122D0" w:rsidP="00E92421">
            <w:pPr>
              <w:tabs>
                <w:tab w:val="left" w:pos="1418"/>
                <w:tab w:val="left" w:pos="2268"/>
              </w:tabs>
              <w:spacing w:before="120" w:after="120"/>
              <w:rPr>
                <w:b/>
                <w:sz w:val="20"/>
              </w:rPr>
            </w:pPr>
          </w:p>
        </w:tc>
      </w:tr>
      <w:tr w:rsidR="005122D0" w:rsidRPr="000A5818" w:rsidTr="00E92421">
        <w:trPr>
          <w:cantSplit/>
        </w:trPr>
        <w:tc>
          <w:tcPr>
            <w:tcW w:w="3544" w:type="dxa"/>
            <w:tcBorders>
              <w:top w:val="single" w:sz="4" w:space="0" w:color="auto"/>
              <w:left w:val="double" w:sz="6" w:space="0" w:color="auto"/>
              <w:bottom w:val="single" w:sz="6" w:space="0" w:color="auto"/>
              <w:right w:val="single" w:sz="4" w:space="0" w:color="auto"/>
            </w:tcBorders>
          </w:tcPr>
          <w:p w:rsidR="005122D0" w:rsidRPr="000A5818" w:rsidRDefault="005122D0" w:rsidP="00E92421">
            <w:pPr>
              <w:tabs>
                <w:tab w:val="left" w:pos="1418"/>
                <w:tab w:val="left" w:pos="2268"/>
              </w:tabs>
              <w:spacing w:before="120" w:after="120"/>
              <w:rPr>
                <w:b/>
                <w:sz w:val="20"/>
              </w:rPr>
            </w:pPr>
            <w:r w:rsidRPr="000A5818">
              <w:rPr>
                <w:b/>
                <w:sz w:val="20"/>
              </w:rPr>
              <w:t xml:space="preserve">Name of the active </w:t>
            </w:r>
            <w:proofErr w:type="spellStart"/>
            <w:r w:rsidRPr="000A5818">
              <w:rPr>
                <w:b/>
                <w:sz w:val="20"/>
              </w:rPr>
              <w:t>ingreditnts</w:t>
            </w:r>
            <w:proofErr w:type="spellEnd"/>
            <w:r w:rsidRPr="000A5818">
              <w:rPr>
                <w:b/>
                <w:sz w:val="20"/>
              </w:rPr>
              <w:t>:</w:t>
            </w:r>
          </w:p>
          <w:p w:rsidR="005122D0" w:rsidRPr="000A5818" w:rsidRDefault="005122D0" w:rsidP="00E92421">
            <w:proofErr w:type="spellStart"/>
            <w:r w:rsidRPr="000A5818">
              <w:t>Benzydamine</w:t>
            </w:r>
            <w:proofErr w:type="spellEnd"/>
            <w:r w:rsidRPr="000A5818">
              <w:t xml:space="preserve"> hydrochloride 3 mg / </w:t>
            </w:r>
            <w:proofErr w:type="spellStart"/>
            <w:r w:rsidRPr="000A5818">
              <w:t>Cetylpyridinium</w:t>
            </w:r>
            <w:proofErr w:type="spellEnd"/>
            <w:r w:rsidRPr="000A5818">
              <w:t xml:space="preserve"> chloride 1 mg </w:t>
            </w:r>
          </w:p>
        </w:tc>
        <w:tc>
          <w:tcPr>
            <w:tcW w:w="3026" w:type="dxa"/>
            <w:tcBorders>
              <w:left w:val="single" w:sz="4" w:space="0" w:color="auto"/>
              <w:bottom w:val="single" w:sz="6" w:space="0" w:color="auto"/>
              <w:right w:val="single" w:sz="4" w:space="0" w:color="auto"/>
            </w:tcBorders>
          </w:tcPr>
          <w:p w:rsidR="005122D0" w:rsidRPr="000A5818" w:rsidRDefault="005122D0" w:rsidP="00E92421">
            <w:pPr>
              <w:tabs>
                <w:tab w:val="left" w:pos="1418"/>
                <w:tab w:val="left" w:pos="2268"/>
              </w:tabs>
              <w:spacing w:before="120" w:after="120"/>
              <w:rPr>
                <w:b/>
                <w:sz w:val="20"/>
              </w:rPr>
            </w:pPr>
          </w:p>
        </w:tc>
        <w:tc>
          <w:tcPr>
            <w:tcW w:w="2928" w:type="dxa"/>
            <w:tcBorders>
              <w:top w:val="single" w:sz="4" w:space="0" w:color="auto"/>
              <w:left w:val="single" w:sz="4"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b/>
                <w:sz w:val="20"/>
              </w:rPr>
            </w:pPr>
          </w:p>
        </w:tc>
      </w:tr>
      <w:tr w:rsidR="005122D0" w:rsidRPr="000A5818" w:rsidTr="00E92421">
        <w:trPr>
          <w:cantSplit/>
        </w:trPr>
        <w:tc>
          <w:tcPr>
            <w:tcW w:w="9498" w:type="dxa"/>
            <w:gridSpan w:val="3"/>
            <w:tcBorders>
              <w:top w:val="doub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b/>
                <w:sz w:val="20"/>
              </w:rPr>
            </w:pPr>
            <w:r w:rsidRPr="000A5818">
              <w:rPr>
                <w:b/>
                <w:sz w:val="20"/>
              </w:rPr>
              <w:t>Title of Study:</w:t>
            </w:r>
          </w:p>
          <w:p w:rsidR="005122D0" w:rsidRPr="000A5818" w:rsidRDefault="005122D0" w:rsidP="00E92421">
            <w:r w:rsidRPr="000A5818">
              <w:t xml:space="preserve">A comparison of therapeutic equivalence between the test and the reference formulation of fixed combination of </w:t>
            </w:r>
            <w:proofErr w:type="spellStart"/>
            <w:r w:rsidRPr="000A5818">
              <w:t>cetylpyridinium</w:t>
            </w:r>
            <w:proofErr w:type="spellEnd"/>
            <w:r w:rsidRPr="000A5818">
              <w:t xml:space="preserve"> chloride 1.0 mg/</w:t>
            </w:r>
            <w:proofErr w:type="spellStart"/>
            <w:r w:rsidRPr="000A5818">
              <w:t>benzydamine</w:t>
            </w:r>
            <w:proofErr w:type="spellEnd"/>
            <w:r w:rsidRPr="000A5818">
              <w:t xml:space="preserve"> hydrochloride 3 mg in subjects with sore throat associated with upper respiratory tract infections</w:t>
            </w:r>
          </w:p>
          <w:p w:rsidR="005122D0" w:rsidRPr="000A5818" w:rsidRDefault="005122D0" w:rsidP="00E92421">
            <w:pPr>
              <w:pStyle w:val="Telobesedila"/>
              <w:rPr>
                <w:bCs/>
                <w:color w:val="FF0000"/>
              </w:rPr>
            </w:pPr>
          </w:p>
        </w:tc>
      </w:tr>
      <w:tr w:rsidR="005122D0" w:rsidRPr="000A5818" w:rsidTr="00E92421">
        <w:trPr>
          <w:cantSplit/>
        </w:trPr>
        <w:tc>
          <w:tcPr>
            <w:tcW w:w="9498" w:type="dxa"/>
            <w:gridSpan w:val="3"/>
            <w:tcBorders>
              <w:top w:val="sing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rPr>
                <w:b/>
                <w:sz w:val="20"/>
              </w:rPr>
            </w:pPr>
            <w:r w:rsidRPr="000A5818">
              <w:rPr>
                <w:b/>
                <w:sz w:val="20"/>
              </w:rPr>
              <w:t>Responsible investigator:</w:t>
            </w:r>
          </w:p>
          <w:p w:rsidR="005122D0" w:rsidRPr="00E80196" w:rsidRDefault="005122D0" w:rsidP="00E92421">
            <w:pPr>
              <w:pStyle w:val="Glava"/>
              <w:rPr>
                <w:b/>
              </w:rPr>
            </w:pPr>
            <w:r w:rsidRPr="00E80196">
              <w:t xml:space="preserve">Ivan </w:t>
            </w:r>
            <w:proofErr w:type="spellStart"/>
            <w:r w:rsidRPr="00E80196">
              <w:t>Gordeev</w:t>
            </w:r>
            <w:proofErr w:type="spellEnd"/>
            <w:r>
              <w:t xml:space="preserve">, </w:t>
            </w:r>
            <w:r>
              <w:t>MD, PhD</w:t>
            </w:r>
          </w:p>
          <w:p w:rsidR="005122D0" w:rsidRPr="000A5818" w:rsidRDefault="005122D0" w:rsidP="00E92421">
            <w:pPr>
              <w:tabs>
                <w:tab w:val="left" w:pos="284"/>
              </w:tabs>
              <w:rPr>
                <w:color w:val="FF0000"/>
              </w:rPr>
            </w:pPr>
          </w:p>
        </w:tc>
      </w:tr>
    </w:tbl>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pPr>
        <w:rPr>
          <w:rFonts w:ascii="Arial CYR" w:hAnsi="Arial CYR"/>
          <w:sz w:val="20"/>
        </w:rPr>
      </w:pPr>
    </w:p>
    <w:p w:rsidR="005122D0" w:rsidRPr="000A5818" w:rsidRDefault="005122D0" w:rsidP="005122D0"/>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sing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sz w:val="20"/>
              </w:rPr>
            </w:pPr>
            <w:r w:rsidRPr="000A5818">
              <w:rPr>
                <w:b/>
                <w:sz w:val="20"/>
              </w:rPr>
              <w:lastRenderedPageBreak/>
              <w:t>Operative study sites and investigators</w:t>
            </w:r>
            <w:r w:rsidRPr="000A5818">
              <w:rPr>
                <w:sz w:val="20"/>
              </w:rPr>
              <w:t>: </w:t>
            </w:r>
          </w:p>
          <w:p w:rsidR="005122D0" w:rsidRPr="000A5818" w:rsidRDefault="005122D0" w:rsidP="00E92421">
            <w:pPr>
              <w:tabs>
                <w:tab w:val="left" w:pos="1418"/>
                <w:tab w:val="left" w:pos="2268"/>
              </w:tabs>
              <w:spacing w:before="120" w:after="120"/>
              <w:rPr>
                <w:sz w:val="20"/>
              </w:rPr>
            </w:pPr>
            <w:r w:rsidRPr="000A5818">
              <w:rPr>
                <w:sz w:val="20"/>
              </w:rPr>
              <w:t>RUSSIAN FEDERATION</w:t>
            </w:r>
          </w:p>
          <w:p w:rsidR="005122D0" w:rsidRPr="002A3256" w:rsidRDefault="005122D0" w:rsidP="00E92421">
            <w:r w:rsidRPr="002A3256">
              <w:t>1.</w:t>
            </w:r>
          </w:p>
          <w:p w:rsidR="005122D0" w:rsidRPr="002A3256" w:rsidRDefault="005122D0" w:rsidP="00E92421">
            <w:r w:rsidRPr="002A3256">
              <w:t>Site # 1: Federal State Budgetary Institution "Polyclinic № 5" RF President</w:t>
            </w:r>
          </w:p>
          <w:p w:rsidR="005122D0" w:rsidRPr="002A3256" w:rsidRDefault="005122D0" w:rsidP="00E92421">
            <w:r w:rsidRPr="002A3256">
              <w:t xml:space="preserve">3 </w:t>
            </w:r>
            <w:proofErr w:type="spellStart"/>
            <w:r w:rsidRPr="002A3256">
              <w:t>Morskoy</w:t>
            </w:r>
            <w:proofErr w:type="spellEnd"/>
            <w:r w:rsidRPr="002A3256">
              <w:t xml:space="preserve"> </w:t>
            </w:r>
            <w:proofErr w:type="spellStart"/>
            <w:r w:rsidRPr="002A3256">
              <w:t>Prospekt</w:t>
            </w:r>
            <w:proofErr w:type="spellEnd"/>
            <w:r w:rsidRPr="002A3256">
              <w:t xml:space="preserve"> 197110, Saint-Petersburg, Russian</w:t>
            </w:r>
            <w:r>
              <w:t xml:space="preserve"> </w:t>
            </w:r>
            <w:r w:rsidRPr="002A3256">
              <w:t xml:space="preserve">federation </w:t>
            </w:r>
          </w:p>
          <w:p w:rsidR="005122D0" w:rsidRPr="002A3256" w:rsidRDefault="005122D0" w:rsidP="00E92421">
            <w:r w:rsidRPr="002A3256">
              <w:t xml:space="preserve">Responsible investigator: </w:t>
            </w:r>
          </w:p>
          <w:p w:rsidR="005122D0" w:rsidRPr="002A3256" w:rsidRDefault="005122D0" w:rsidP="00E92421">
            <w:proofErr w:type="spellStart"/>
            <w:r w:rsidRPr="002A3256">
              <w:t>Alexandrova</w:t>
            </w:r>
            <w:proofErr w:type="spellEnd"/>
            <w:r w:rsidRPr="002A3256">
              <w:t xml:space="preserve"> Elena</w:t>
            </w:r>
            <w:r>
              <w:t xml:space="preserve"> MD, PhD</w:t>
            </w:r>
          </w:p>
          <w:p w:rsidR="005122D0" w:rsidRPr="002A3256" w:rsidRDefault="005122D0" w:rsidP="00E92421">
            <w:r w:rsidRPr="002A3256">
              <w:t>Other operative investigators:</w:t>
            </w:r>
          </w:p>
          <w:p w:rsidR="005122D0" w:rsidRPr="002A3256" w:rsidRDefault="005122D0" w:rsidP="00E92421">
            <w:proofErr w:type="spellStart"/>
            <w:r w:rsidRPr="002A3256">
              <w:t>Kropova</w:t>
            </w:r>
            <w:proofErr w:type="spellEnd"/>
            <w:r w:rsidRPr="002A3256">
              <w:t xml:space="preserve"> Olga</w:t>
            </w:r>
          </w:p>
          <w:p w:rsidR="005122D0" w:rsidRPr="002A3256" w:rsidRDefault="005122D0" w:rsidP="00E92421">
            <w:r w:rsidRPr="002A3256">
              <w:t>2.</w:t>
            </w:r>
          </w:p>
          <w:p w:rsidR="005122D0" w:rsidRPr="002A3256" w:rsidRDefault="005122D0" w:rsidP="00E92421">
            <w:r w:rsidRPr="002A3256">
              <w:t>Site # 3: Federal State Budgetary Institution "</w:t>
            </w:r>
            <w:proofErr w:type="spellStart"/>
            <w:r w:rsidRPr="002A3256">
              <w:t>Consulatative</w:t>
            </w:r>
            <w:proofErr w:type="spellEnd"/>
            <w:r w:rsidRPr="002A3256">
              <w:t>-Diagnostic Centre with Polyclinic" RF President</w:t>
            </w:r>
          </w:p>
          <w:p w:rsidR="005122D0" w:rsidRPr="002A3256" w:rsidRDefault="005122D0" w:rsidP="00E92421">
            <w:r w:rsidRPr="002A3256">
              <w:t xml:space="preserve">1 </w:t>
            </w:r>
            <w:proofErr w:type="spellStart"/>
            <w:r w:rsidRPr="002A3256">
              <w:t>Ostrovityanova</w:t>
            </w:r>
            <w:proofErr w:type="spellEnd"/>
            <w:r w:rsidRPr="002A3256">
              <w:t xml:space="preserve"> street 117997, Moscow, Russian</w:t>
            </w:r>
            <w:r>
              <w:t xml:space="preserve"> </w:t>
            </w:r>
            <w:r w:rsidRPr="002A3256">
              <w:t xml:space="preserve">federation </w:t>
            </w:r>
          </w:p>
          <w:p w:rsidR="005122D0" w:rsidRPr="002A3256" w:rsidRDefault="005122D0" w:rsidP="00E92421">
            <w:r w:rsidRPr="002A3256">
              <w:t xml:space="preserve">Responsible investigator: </w:t>
            </w:r>
          </w:p>
          <w:p w:rsidR="005122D0" w:rsidRPr="002A3256" w:rsidRDefault="005122D0" w:rsidP="00E92421">
            <w:proofErr w:type="spellStart"/>
            <w:r w:rsidRPr="002A3256">
              <w:t>Burova</w:t>
            </w:r>
            <w:proofErr w:type="spellEnd"/>
            <w:r w:rsidRPr="002A3256">
              <w:t xml:space="preserve"> Natalia</w:t>
            </w:r>
            <w:r>
              <w:t xml:space="preserve"> MD, PhD</w:t>
            </w:r>
          </w:p>
          <w:p w:rsidR="005122D0" w:rsidRPr="002A3256" w:rsidRDefault="005122D0" w:rsidP="00E92421">
            <w:r w:rsidRPr="002A3256">
              <w:t>3.</w:t>
            </w:r>
          </w:p>
          <w:p w:rsidR="005122D0" w:rsidRPr="002A3256" w:rsidRDefault="005122D0" w:rsidP="00E92421">
            <w:r w:rsidRPr="002A3256">
              <w:t>Site # 6: St. Petersburg State Budgetary Healthcare Institution "City Hospital # 26"</w:t>
            </w:r>
          </w:p>
          <w:p w:rsidR="005122D0" w:rsidRPr="002A3256" w:rsidRDefault="005122D0" w:rsidP="00E92421">
            <w:pPr>
              <w:rPr>
                <w:color w:val="000000"/>
                <w:sz w:val="20"/>
              </w:rPr>
            </w:pPr>
            <w:r w:rsidRPr="002A3256">
              <w:rPr>
                <w:color w:val="000000"/>
                <w:sz w:val="20"/>
              </w:rPr>
              <w:t xml:space="preserve">2 </w:t>
            </w:r>
            <w:proofErr w:type="spellStart"/>
            <w:r w:rsidRPr="002A3256">
              <w:rPr>
                <w:color w:val="000000"/>
                <w:sz w:val="20"/>
              </w:rPr>
              <w:t>Kostushko</w:t>
            </w:r>
            <w:proofErr w:type="spellEnd"/>
            <w:r w:rsidRPr="002A3256">
              <w:rPr>
                <w:color w:val="000000"/>
                <w:sz w:val="20"/>
              </w:rPr>
              <w:t xml:space="preserve"> street, 196247, Saint-Petersburg,</w:t>
            </w:r>
            <w:r w:rsidRPr="002A3256">
              <w:t xml:space="preserve"> Russian</w:t>
            </w:r>
            <w:r>
              <w:t xml:space="preserve"> </w:t>
            </w:r>
            <w:r w:rsidRPr="002A3256">
              <w:t>federation</w:t>
            </w:r>
          </w:p>
          <w:p w:rsidR="005122D0" w:rsidRPr="002A3256" w:rsidRDefault="005122D0" w:rsidP="00E92421">
            <w:r w:rsidRPr="002A3256">
              <w:t xml:space="preserve">Responsible investigator: </w:t>
            </w:r>
          </w:p>
          <w:p w:rsidR="005122D0" w:rsidRPr="002A3256" w:rsidRDefault="005122D0" w:rsidP="00E92421">
            <w:proofErr w:type="spellStart"/>
            <w:r w:rsidRPr="002A3256">
              <w:t>Simanenkov</w:t>
            </w:r>
            <w:proofErr w:type="spellEnd"/>
            <w:r w:rsidRPr="002A3256">
              <w:t xml:space="preserve"> Vladimir</w:t>
            </w:r>
            <w:r>
              <w:t xml:space="preserve"> MD, PhD, Professor of Medicine</w:t>
            </w:r>
          </w:p>
          <w:p w:rsidR="005122D0" w:rsidRPr="002A3256" w:rsidRDefault="005122D0" w:rsidP="00E92421">
            <w:r w:rsidRPr="002A3256">
              <w:t>Other operative investigators:</w:t>
            </w:r>
          </w:p>
          <w:p w:rsidR="005122D0" w:rsidRPr="002A3256" w:rsidRDefault="005122D0" w:rsidP="00E92421">
            <w:proofErr w:type="spellStart"/>
            <w:r w:rsidRPr="002A3256">
              <w:t>Poroshina</w:t>
            </w:r>
            <w:proofErr w:type="spellEnd"/>
            <w:r w:rsidRPr="002A3256">
              <w:t xml:space="preserve"> Elena</w:t>
            </w:r>
          </w:p>
          <w:p w:rsidR="005122D0" w:rsidRPr="002A3256" w:rsidRDefault="005122D0" w:rsidP="00E92421">
            <w:r w:rsidRPr="002A3256">
              <w:t>4.</w:t>
            </w:r>
          </w:p>
          <w:p w:rsidR="005122D0" w:rsidRPr="002A3256" w:rsidRDefault="005122D0" w:rsidP="00E92421">
            <w:r w:rsidRPr="002A3256">
              <w:t xml:space="preserve">Site # 7: Federal State Budgetary Healthcare Institution "North Medical Clinical Centre </w:t>
            </w:r>
            <w:proofErr w:type="spellStart"/>
            <w:r w:rsidRPr="002A3256">
              <w:t>n.a</w:t>
            </w:r>
            <w:proofErr w:type="spellEnd"/>
            <w:r w:rsidRPr="002A3256">
              <w:t xml:space="preserve">. N.A. </w:t>
            </w:r>
            <w:proofErr w:type="spellStart"/>
            <w:r w:rsidRPr="002A3256">
              <w:t>Semashko</w:t>
            </w:r>
            <w:proofErr w:type="spellEnd"/>
            <w:r w:rsidRPr="002A3256">
              <w:t xml:space="preserve"> of the Federal Bio-Medical Agency"</w:t>
            </w:r>
          </w:p>
          <w:p w:rsidR="005122D0" w:rsidRPr="002A3256" w:rsidRDefault="005122D0" w:rsidP="00E92421">
            <w:pPr>
              <w:rPr>
                <w:sz w:val="20"/>
              </w:rPr>
            </w:pPr>
            <w:r w:rsidRPr="002A3256">
              <w:rPr>
                <w:sz w:val="20"/>
              </w:rPr>
              <w:t xml:space="preserve">115 </w:t>
            </w:r>
            <w:proofErr w:type="spellStart"/>
            <w:r w:rsidRPr="002A3256">
              <w:rPr>
                <w:sz w:val="20"/>
              </w:rPr>
              <w:t>Troitskiy</w:t>
            </w:r>
            <w:proofErr w:type="spellEnd"/>
            <w:r w:rsidRPr="002A3256">
              <w:rPr>
                <w:sz w:val="20"/>
              </w:rPr>
              <w:t xml:space="preserve"> prospect, 163000, Arkhangelsk, </w:t>
            </w:r>
            <w:r w:rsidRPr="002A3256">
              <w:t>Russian</w:t>
            </w:r>
            <w:r>
              <w:t xml:space="preserve"> </w:t>
            </w:r>
            <w:r w:rsidRPr="002A3256">
              <w:t>federation</w:t>
            </w:r>
          </w:p>
          <w:p w:rsidR="005122D0" w:rsidRPr="002A3256" w:rsidRDefault="005122D0" w:rsidP="00E92421">
            <w:r w:rsidRPr="002A3256">
              <w:t xml:space="preserve">Responsible investigator: </w:t>
            </w:r>
          </w:p>
          <w:p w:rsidR="005122D0" w:rsidRPr="002A3256" w:rsidRDefault="005122D0" w:rsidP="00E92421">
            <w:proofErr w:type="spellStart"/>
            <w:r w:rsidRPr="002A3256">
              <w:t>Bagretsova</w:t>
            </w:r>
            <w:proofErr w:type="spellEnd"/>
            <w:r w:rsidRPr="002A3256">
              <w:t xml:space="preserve"> </w:t>
            </w:r>
            <w:proofErr w:type="spellStart"/>
            <w:r w:rsidRPr="002A3256">
              <w:t>Anastasiya</w:t>
            </w:r>
            <w:proofErr w:type="spellEnd"/>
            <w:r>
              <w:t xml:space="preserve"> MD</w:t>
            </w:r>
          </w:p>
          <w:p w:rsidR="005122D0" w:rsidRPr="002A3256" w:rsidRDefault="005122D0" w:rsidP="00E92421">
            <w:r w:rsidRPr="002A3256">
              <w:t>5.</w:t>
            </w:r>
          </w:p>
          <w:p w:rsidR="005122D0" w:rsidRPr="002A3256" w:rsidRDefault="005122D0" w:rsidP="00E92421">
            <w:r w:rsidRPr="002A3256">
              <w:t>Site # 8: Saint-Petersburg State Budgetary Institution "City Outpatient Clinic # 106"</w:t>
            </w:r>
          </w:p>
          <w:p w:rsidR="005122D0" w:rsidRPr="002A3256" w:rsidRDefault="005122D0" w:rsidP="00E92421">
            <w:pPr>
              <w:rPr>
                <w:sz w:val="20"/>
              </w:rPr>
            </w:pPr>
            <w:r w:rsidRPr="002A3256">
              <w:rPr>
                <w:sz w:val="20"/>
              </w:rPr>
              <w:t xml:space="preserve">1 </w:t>
            </w:r>
            <w:proofErr w:type="spellStart"/>
            <w:r w:rsidRPr="002A3256">
              <w:rPr>
                <w:sz w:val="20"/>
              </w:rPr>
              <w:t>Rikhard</w:t>
            </w:r>
            <w:proofErr w:type="spellEnd"/>
            <w:r w:rsidRPr="002A3256">
              <w:rPr>
                <w:sz w:val="20"/>
              </w:rPr>
              <w:t xml:space="preserve"> </w:t>
            </w:r>
            <w:proofErr w:type="spellStart"/>
            <w:r w:rsidRPr="002A3256">
              <w:rPr>
                <w:sz w:val="20"/>
              </w:rPr>
              <w:t>Zorge</w:t>
            </w:r>
            <w:proofErr w:type="spellEnd"/>
            <w:r w:rsidRPr="002A3256">
              <w:rPr>
                <w:sz w:val="20"/>
              </w:rPr>
              <w:t xml:space="preserve"> Street, 198328, Saint-Petersburg, </w:t>
            </w:r>
            <w:r w:rsidRPr="002A3256">
              <w:t>Russian</w:t>
            </w:r>
            <w:r>
              <w:t xml:space="preserve"> </w:t>
            </w:r>
            <w:r w:rsidRPr="002A3256">
              <w:t>federation</w:t>
            </w:r>
          </w:p>
          <w:p w:rsidR="005122D0" w:rsidRPr="002A3256" w:rsidRDefault="005122D0" w:rsidP="00E92421">
            <w:r w:rsidRPr="002A3256">
              <w:t xml:space="preserve">Responsible investigator: </w:t>
            </w:r>
          </w:p>
          <w:p w:rsidR="005122D0" w:rsidRPr="002A3256" w:rsidRDefault="005122D0" w:rsidP="00E92421">
            <w:proofErr w:type="spellStart"/>
            <w:r w:rsidRPr="002A3256">
              <w:t>Chizhov</w:t>
            </w:r>
            <w:proofErr w:type="spellEnd"/>
            <w:r w:rsidRPr="002A3256">
              <w:t xml:space="preserve"> Danila</w:t>
            </w:r>
            <w:r>
              <w:t xml:space="preserve"> MD</w:t>
            </w:r>
          </w:p>
          <w:p w:rsidR="005122D0" w:rsidRPr="002A3256" w:rsidRDefault="005122D0" w:rsidP="00E92421">
            <w:r w:rsidRPr="002A3256">
              <w:t>6.</w:t>
            </w:r>
          </w:p>
          <w:p w:rsidR="005122D0" w:rsidRPr="002A3256" w:rsidRDefault="005122D0" w:rsidP="00E92421">
            <w:r w:rsidRPr="002A3256">
              <w:t>Site # 11: Saint-Petersburg State Public Health Institution City Hospital #40</w:t>
            </w:r>
          </w:p>
          <w:p w:rsidR="005122D0" w:rsidRPr="002A3256" w:rsidRDefault="005122D0" w:rsidP="00E92421">
            <w:pPr>
              <w:rPr>
                <w:sz w:val="20"/>
              </w:rPr>
            </w:pPr>
            <w:r w:rsidRPr="002A3256">
              <w:t xml:space="preserve">9, </w:t>
            </w:r>
            <w:proofErr w:type="spellStart"/>
            <w:r w:rsidRPr="002A3256">
              <w:t>Borisova</w:t>
            </w:r>
            <w:proofErr w:type="spellEnd"/>
            <w:r w:rsidRPr="002A3256">
              <w:t xml:space="preserve"> street Building Б 197706, </w:t>
            </w:r>
            <w:proofErr w:type="spellStart"/>
            <w:r w:rsidRPr="002A3256">
              <w:t>Sestroretsk</w:t>
            </w:r>
            <w:proofErr w:type="spellEnd"/>
            <w:r w:rsidRPr="002A3256">
              <w:t>, Saint-Petersburg</w:t>
            </w:r>
            <w:r w:rsidRPr="002A3256">
              <w:rPr>
                <w:sz w:val="20"/>
              </w:rPr>
              <w:t xml:space="preserve">, </w:t>
            </w:r>
            <w:r w:rsidRPr="002A3256">
              <w:t>Russian</w:t>
            </w:r>
            <w:r>
              <w:t xml:space="preserve"> </w:t>
            </w:r>
            <w:r w:rsidRPr="002A3256">
              <w:t>federation</w:t>
            </w:r>
          </w:p>
          <w:p w:rsidR="005122D0" w:rsidRPr="002A3256" w:rsidRDefault="005122D0" w:rsidP="00E92421">
            <w:r w:rsidRPr="002A3256">
              <w:t xml:space="preserve">Responsible investigator: </w:t>
            </w:r>
          </w:p>
          <w:p w:rsidR="005122D0" w:rsidRPr="002A3256" w:rsidRDefault="005122D0" w:rsidP="00E92421">
            <w:proofErr w:type="spellStart"/>
            <w:r w:rsidRPr="002A3256">
              <w:t>Agafina</w:t>
            </w:r>
            <w:proofErr w:type="spellEnd"/>
            <w:r w:rsidRPr="002A3256">
              <w:t xml:space="preserve"> Alina</w:t>
            </w:r>
            <w:r>
              <w:t xml:space="preserve"> MD, PhD</w:t>
            </w:r>
          </w:p>
          <w:p w:rsidR="005122D0" w:rsidRPr="000A5818" w:rsidRDefault="005122D0" w:rsidP="00E92421"/>
        </w:tc>
      </w:tr>
    </w:tbl>
    <w:p w:rsidR="005122D0" w:rsidRPr="000A5818" w:rsidRDefault="005122D0" w:rsidP="005122D0">
      <w:pPr>
        <w:tabs>
          <w:tab w:val="left" w:pos="1418"/>
          <w:tab w:val="left" w:pos="2268"/>
        </w:tabs>
        <w:rPr>
          <w:color w:val="FF0000"/>
        </w:rPr>
      </w:pPr>
    </w:p>
    <w:p w:rsidR="005122D0" w:rsidRPr="000A5818" w:rsidRDefault="005122D0" w:rsidP="005122D0">
      <w:r w:rsidRPr="000A5818">
        <w:br w:type="page"/>
      </w: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sing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sz w:val="20"/>
              </w:rPr>
            </w:pPr>
            <w:r w:rsidRPr="000A5818">
              <w:rPr>
                <w:b/>
                <w:sz w:val="20"/>
              </w:rPr>
              <w:lastRenderedPageBreak/>
              <w:t>Operative study sites and investigators</w:t>
            </w:r>
            <w:r w:rsidRPr="000A5818">
              <w:rPr>
                <w:sz w:val="20"/>
              </w:rPr>
              <w:t>: </w:t>
            </w:r>
          </w:p>
          <w:p w:rsidR="005122D0" w:rsidRPr="000A5818" w:rsidRDefault="005122D0" w:rsidP="00E92421">
            <w:pPr>
              <w:tabs>
                <w:tab w:val="left" w:pos="1418"/>
                <w:tab w:val="left" w:pos="2268"/>
              </w:tabs>
              <w:spacing w:before="120" w:after="120"/>
              <w:rPr>
                <w:sz w:val="20"/>
              </w:rPr>
            </w:pPr>
            <w:r w:rsidRPr="000A5818">
              <w:rPr>
                <w:b/>
                <w:sz w:val="20"/>
              </w:rPr>
              <w:t xml:space="preserve"> (continued)</w:t>
            </w:r>
            <w:r w:rsidRPr="000A5818">
              <w:rPr>
                <w:sz w:val="20"/>
              </w:rPr>
              <w:t>: </w:t>
            </w:r>
          </w:p>
          <w:p w:rsidR="005122D0" w:rsidRPr="009B4C69" w:rsidRDefault="005122D0" w:rsidP="009B4C69">
            <w:pPr>
              <w:tabs>
                <w:tab w:val="left" w:pos="1418"/>
                <w:tab w:val="left" w:pos="2268"/>
              </w:tabs>
              <w:spacing w:before="120" w:after="120"/>
              <w:rPr>
                <w:sz w:val="20"/>
              </w:rPr>
            </w:pPr>
            <w:r w:rsidRPr="000A5818">
              <w:rPr>
                <w:sz w:val="20"/>
              </w:rPr>
              <w:t>RUSSIAN FEDERATION</w:t>
            </w:r>
          </w:p>
          <w:p w:rsidR="005122D0" w:rsidRPr="002A3256" w:rsidRDefault="005122D0" w:rsidP="00E92421">
            <w:pPr>
              <w:rPr>
                <w:szCs w:val="24"/>
              </w:rPr>
            </w:pPr>
            <w:r w:rsidRPr="002A3256">
              <w:rPr>
                <w:szCs w:val="24"/>
              </w:rPr>
              <w:t>7.</w:t>
            </w:r>
          </w:p>
          <w:p w:rsidR="005122D0" w:rsidRPr="002A3256" w:rsidRDefault="005122D0" w:rsidP="00E92421">
            <w:pPr>
              <w:rPr>
                <w:szCs w:val="24"/>
              </w:rPr>
            </w:pPr>
            <w:r w:rsidRPr="002A3256">
              <w:rPr>
                <w:szCs w:val="24"/>
              </w:rPr>
              <w:t>Site # 12: Railway Clinical Hospital of the open stock company “Russian railways”</w:t>
            </w:r>
          </w:p>
          <w:p w:rsidR="005122D0" w:rsidRPr="002A3256" w:rsidRDefault="005122D0" w:rsidP="00E92421">
            <w:pPr>
              <w:rPr>
                <w:szCs w:val="24"/>
              </w:rPr>
            </w:pPr>
            <w:r w:rsidRPr="002A3256">
              <w:rPr>
                <w:szCs w:val="24"/>
              </w:rPr>
              <w:t xml:space="preserve">27, </w:t>
            </w:r>
            <w:proofErr w:type="spellStart"/>
            <w:r w:rsidRPr="002A3256">
              <w:rPr>
                <w:szCs w:val="24"/>
              </w:rPr>
              <w:t>Mechnikova</w:t>
            </w:r>
            <w:proofErr w:type="spellEnd"/>
            <w:r w:rsidRPr="002A3256">
              <w:rPr>
                <w:szCs w:val="24"/>
              </w:rPr>
              <w:t xml:space="preserve"> Prospect, 195271, St-Petersburg, Russian</w:t>
            </w:r>
            <w:r>
              <w:rPr>
                <w:szCs w:val="24"/>
              </w:rPr>
              <w:t xml:space="preserve"> </w:t>
            </w:r>
            <w:r w:rsidRPr="002A3256">
              <w:rPr>
                <w:szCs w:val="24"/>
              </w:rPr>
              <w:t>federation</w:t>
            </w:r>
          </w:p>
          <w:p w:rsidR="005122D0" w:rsidRPr="002A3256" w:rsidRDefault="005122D0" w:rsidP="00E92421">
            <w:pPr>
              <w:rPr>
                <w:szCs w:val="24"/>
              </w:rPr>
            </w:pPr>
            <w:r w:rsidRPr="002A3256">
              <w:rPr>
                <w:szCs w:val="24"/>
              </w:rPr>
              <w:t xml:space="preserve">Responsible investigator: </w:t>
            </w:r>
          </w:p>
          <w:p w:rsidR="005122D0" w:rsidRPr="002A3256" w:rsidRDefault="005122D0" w:rsidP="00E92421">
            <w:pPr>
              <w:rPr>
                <w:szCs w:val="24"/>
              </w:rPr>
            </w:pPr>
            <w:proofErr w:type="spellStart"/>
            <w:r w:rsidRPr="002A3256">
              <w:rPr>
                <w:szCs w:val="24"/>
              </w:rPr>
              <w:t>Shunkov</w:t>
            </w:r>
            <w:proofErr w:type="spellEnd"/>
            <w:r w:rsidRPr="002A3256">
              <w:rPr>
                <w:szCs w:val="24"/>
              </w:rPr>
              <w:t xml:space="preserve"> Victor</w:t>
            </w:r>
          </w:p>
          <w:p w:rsidR="005122D0" w:rsidRPr="002A3256" w:rsidRDefault="005122D0" w:rsidP="00E92421">
            <w:pPr>
              <w:rPr>
                <w:szCs w:val="24"/>
              </w:rPr>
            </w:pPr>
            <w:r w:rsidRPr="002A3256">
              <w:rPr>
                <w:szCs w:val="24"/>
              </w:rPr>
              <w:t>8.</w:t>
            </w:r>
          </w:p>
          <w:p w:rsidR="005122D0" w:rsidRPr="002A3256" w:rsidRDefault="005122D0" w:rsidP="00E92421">
            <w:pPr>
              <w:rPr>
                <w:szCs w:val="24"/>
              </w:rPr>
            </w:pPr>
            <w:r w:rsidRPr="002A3256">
              <w:rPr>
                <w:szCs w:val="24"/>
              </w:rPr>
              <w:t xml:space="preserve">Site # 13: Federal State Budgetary Institution The Russian National Research Medical University </w:t>
            </w:r>
            <w:proofErr w:type="spellStart"/>
            <w:r w:rsidRPr="002A3256">
              <w:rPr>
                <w:szCs w:val="24"/>
              </w:rPr>
              <w:t>n.a</w:t>
            </w:r>
            <w:proofErr w:type="spellEnd"/>
            <w:r w:rsidRPr="002A3256">
              <w:rPr>
                <w:szCs w:val="24"/>
              </w:rPr>
              <w:t xml:space="preserve">. N.I. </w:t>
            </w:r>
            <w:proofErr w:type="spellStart"/>
            <w:r w:rsidRPr="002A3256">
              <w:rPr>
                <w:szCs w:val="24"/>
              </w:rPr>
              <w:t>Piragov</w:t>
            </w:r>
            <w:proofErr w:type="spellEnd"/>
            <w:r w:rsidRPr="002A3256">
              <w:rPr>
                <w:szCs w:val="24"/>
              </w:rPr>
              <w:t xml:space="preserve"> on the base of the City Clinical Hospital # 15 </w:t>
            </w:r>
            <w:proofErr w:type="spellStart"/>
            <w:r w:rsidRPr="002A3256">
              <w:rPr>
                <w:szCs w:val="24"/>
              </w:rPr>
              <w:t>n.a</w:t>
            </w:r>
            <w:proofErr w:type="spellEnd"/>
            <w:r w:rsidRPr="002A3256">
              <w:rPr>
                <w:szCs w:val="24"/>
              </w:rPr>
              <w:t xml:space="preserve">. O.M. </w:t>
            </w:r>
            <w:proofErr w:type="spellStart"/>
            <w:r w:rsidRPr="002A3256">
              <w:rPr>
                <w:szCs w:val="24"/>
              </w:rPr>
              <w:t>Filatov</w:t>
            </w:r>
            <w:proofErr w:type="spellEnd"/>
          </w:p>
          <w:p w:rsidR="005122D0" w:rsidRPr="002A3256" w:rsidRDefault="005122D0" w:rsidP="00E92421">
            <w:pPr>
              <w:rPr>
                <w:szCs w:val="24"/>
              </w:rPr>
            </w:pPr>
            <w:r w:rsidRPr="002A3256">
              <w:rPr>
                <w:szCs w:val="24"/>
              </w:rPr>
              <w:t xml:space="preserve">23 </w:t>
            </w:r>
            <w:proofErr w:type="spellStart"/>
            <w:r w:rsidRPr="002A3256">
              <w:rPr>
                <w:szCs w:val="24"/>
              </w:rPr>
              <w:t>Vishnyakovskaya</w:t>
            </w:r>
            <w:proofErr w:type="spellEnd"/>
            <w:r w:rsidRPr="002A3256">
              <w:rPr>
                <w:szCs w:val="24"/>
              </w:rPr>
              <w:t xml:space="preserve"> street ,111539, Moscow, Russian</w:t>
            </w:r>
            <w:r>
              <w:rPr>
                <w:szCs w:val="24"/>
              </w:rPr>
              <w:t xml:space="preserve"> </w:t>
            </w:r>
            <w:r w:rsidRPr="002A3256">
              <w:rPr>
                <w:szCs w:val="24"/>
              </w:rPr>
              <w:t>federation</w:t>
            </w:r>
          </w:p>
          <w:p w:rsidR="005122D0" w:rsidRPr="002A3256" w:rsidRDefault="005122D0" w:rsidP="00E92421">
            <w:pPr>
              <w:rPr>
                <w:szCs w:val="24"/>
              </w:rPr>
            </w:pPr>
            <w:r w:rsidRPr="002A3256">
              <w:rPr>
                <w:szCs w:val="24"/>
              </w:rPr>
              <w:t xml:space="preserve">Responsible investigator: </w:t>
            </w:r>
          </w:p>
          <w:p w:rsidR="005122D0" w:rsidRPr="002A3256" w:rsidRDefault="005122D0" w:rsidP="00E92421">
            <w:pPr>
              <w:rPr>
                <w:szCs w:val="24"/>
              </w:rPr>
            </w:pPr>
            <w:proofErr w:type="spellStart"/>
            <w:r w:rsidRPr="002A3256">
              <w:rPr>
                <w:szCs w:val="24"/>
              </w:rPr>
              <w:t>Gordeev</w:t>
            </w:r>
            <w:proofErr w:type="spellEnd"/>
            <w:r w:rsidRPr="002A3256">
              <w:rPr>
                <w:szCs w:val="24"/>
              </w:rPr>
              <w:t xml:space="preserve"> Ivan</w:t>
            </w:r>
            <w:r>
              <w:rPr>
                <w:szCs w:val="24"/>
              </w:rPr>
              <w:t xml:space="preserve"> </w:t>
            </w:r>
            <w:r>
              <w:t>MD, PhD, Professor of Medicine</w:t>
            </w:r>
          </w:p>
          <w:p w:rsidR="005122D0" w:rsidRPr="002A3256" w:rsidRDefault="005122D0" w:rsidP="00E92421">
            <w:pPr>
              <w:rPr>
                <w:szCs w:val="24"/>
              </w:rPr>
            </w:pPr>
            <w:r w:rsidRPr="002A3256">
              <w:rPr>
                <w:szCs w:val="24"/>
              </w:rPr>
              <w:t xml:space="preserve">9. </w:t>
            </w:r>
          </w:p>
          <w:p w:rsidR="005122D0" w:rsidRPr="002A3256" w:rsidRDefault="005122D0" w:rsidP="00E92421">
            <w:pPr>
              <w:rPr>
                <w:szCs w:val="24"/>
              </w:rPr>
            </w:pPr>
            <w:r w:rsidRPr="002A3256">
              <w:rPr>
                <w:szCs w:val="24"/>
              </w:rPr>
              <w:t>Site # 14: Saint-Petersburg State Public Health Institution City Outpatient Clinic #109,</w:t>
            </w:r>
          </w:p>
          <w:p w:rsidR="005122D0" w:rsidRPr="002A3256" w:rsidRDefault="005122D0" w:rsidP="00E92421">
            <w:pPr>
              <w:rPr>
                <w:szCs w:val="24"/>
              </w:rPr>
            </w:pPr>
            <w:r w:rsidRPr="002A3256">
              <w:rPr>
                <w:szCs w:val="24"/>
              </w:rPr>
              <w:t xml:space="preserve"> 8 </w:t>
            </w:r>
            <w:proofErr w:type="spellStart"/>
            <w:r w:rsidRPr="002A3256">
              <w:rPr>
                <w:szCs w:val="24"/>
              </w:rPr>
              <w:t>Oleko</w:t>
            </w:r>
            <w:proofErr w:type="spellEnd"/>
            <w:r w:rsidRPr="002A3256">
              <w:rPr>
                <w:szCs w:val="24"/>
              </w:rPr>
              <w:t xml:space="preserve"> </w:t>
            </w:r>
            <w:proofErr w:type="spellStart"/>
            <w:r w:rsidRPr="002A3256">
              <w:rPr>
                <w:szCs w:val="24"/>
              </w:rPr>
              <w:t>Dunducha</w:t>
            </w:r>
            <w:proofErr w:type="spellEnd"/>
            <w:r w:rsidRPr="002A3256">
              <w:rPr>
                <w:szCs w:val="24"/>
              </w:rPr>
              <w:t xml:space="preserve"> street, Building 2/ 192283, Saint-Petersburg , Russian</w:t>
            </w:r>
            <w:r>
              <w:rPr>
                <w:szCs w:val="24"/>
              </w:rPr>
              <w:t xml:space="preserve"> </w:t>
            </w:r>
            <w:r w:rsidRPr="002A3256">
              <w:rPr>
                <w:szCs w:val="24"/>
              </w:rPr>
              <w:t>federation</w:t>
            </w:r>
          </w:p>
          <w:p w:rsidR="005122D0" w:rsidRPr="002A3256" w:rsidRDefault="005122D0" w:rsidP="00E92421">
            <w:pPr>
              <w:rPr>
                <w:szCs w:val="24"/>
              </w:rPr>
            </w:pPr>
            <w:r w:rsidRPr="002A3256">
              <w:rPr>
                <w:szCs w:val="24"/>
              </w:rPr>
              <w:t xml:space="preserve">Responsible investigator: </w:t>
            </w:r>
          </w:p>
          <w:p w:rsidR="005122D0" w:rsidRPr="002A3256" w:rsidRDefault="005122D0" w:rsidP="00E92421">
            <w:pPr>
              <w:rPr>
                <w:szCs w:val="24"/>
              </w:rPr>
            </w:pPr>
            <w:proofErr w:type="spellStart"/>
            <w:r w:rsidRPr="002A3256">
              <w:rPr>
                <w:szCs w:val="24"/>
              </w:rPr>
              <w:t>Kostenko</w:t>
            </w:r>
            <w:proofErr w:type="spellEnd"/>
            <w:r w:rsidRPr="002A3256">
              <w:rPr>
                <w:szCs w:val="24"/>
              </w:rPr>
              <w:t xml:space="preserve"> Victor </w:t>
            </w:r>
            <w:r>
              <w:t>MD, PhD</w:t>
            </w:r>
          </w:p>
          <w:p w:rsidR="005122D0" w:rsidRPr="002A3256" w:rsidRDefault="005122D0" w:rsidP="00E92421">
            <w:pPr>
              <w:rPr>
                <w:szCs w:val="24"/>
              </w:rPr>
            </w:pPr>
            <w:r w:rsidRPr="002A3256">
              <w:rPr>
                <w:szCs w:val="24"/>
              </w:rPr>
              <w:t>10.</w:t>
            </w:r>
          </w:p>
          <w:p w:rsidR="005122D0" w:rsidRPr="002A3256" w:rsidRDefault="005122D0" w:rsidP="00E92421">
            <w:pPr>
              <w:rPr>
                <w:szCs w:val="24"/>
              </w:rPr>
            </w:pPr>
            <w:r w:rsidRPr="002A3256">
              <w:rPr>
                <w:szCs w:val="24"/>
              </w:rPr>
              <w:t xml:space="preserve">Site # 16: OOO </w:t>
            </w:r>
            <w:proofErr w:type="spellStart"/>
            <w:r w:rsidRPr="002A3256">
              <w:rPr>
                <w:szCs w:val="24"/>
              </w:rPr>
              <w:t>Reavita</w:t>
            </w:r>
            <w:proofErr w:type="spellEnd"/>
          </w:p>
          <w:p w:rsidR="005122D0" w:rsidRPr="002A3256" w:rsidRDefault="005122D0" w:rsidP="00E92421">
            <w:pPr>
              <w:rPr>
                <w:szCs w:val="24"/>
                <w:lang w:val="sl-SI"/>
              </w:rPr>
            </w:pPr>
            <w:r w:rsidRPr="002A3256">
              <w:rPr>
                <w:szCs w:val="24"/>
                <w:lang w:val="sl-SI"/>
              </w:rPr>
              <w:t xml:space="preserve">18/1 </w:t>
            </w:r>
            <w:proofErr w:type="spellStart"/>
            <w:r w:rsidRPr="002A3256">
              <w:rPr>
                <w:szCs w:val="24"/>
                <w:lang w:val="sl-SI"/>
              </w:rPr>
              <w:t>Kvernyi</w:t>
            </w:r>
            <w:proofErr w:type="spellEnd"/>
            <w:r w:rsidRPr="002A3256">
              <w:rPr>
                <w:szCs w:val="24"/>
                <w:lang w:val="sl-SI"/>
              </w:rPr>
              <w:t xml:space="preserve"> </w:t>
            </w:r>
            <w:proofErr w:type="spellStart"/>
            <w:r w:rsidRPr="002A3256">
              <w:rPr>
                <w:szCs w:val="24"/>
                <w:lang w:val="sl-SI"/>
              </w:rPr>
              <w:t>prospect</w:t>
            </w:r>
            <w:proofErr w:type="spellEnd"/>
            <w:r w:rsidRPr="002A3256">
              <w:rPr>
                <w:szCs w:val="24"/>
                <w:lang w:val="sl-SI"/>
              </w:rPr>
              <w:t xml:space="preserve">, </w:t>
            </w:r>
            <w:proofErr w:type="spellStart"/>
            <w:r w:rsidRPr="002A3256">
              <w:rPr>
                <w:szCs w:val="24"/>
                <w:lang w:val="sl-SI"/>
              </w:rPr>
              <w:t>Lit.A</w:t>
            </w:r>
            <w:proofErr w:type="spellEnd"/>
            <w:r w:rsidRPr="002A3256">
              <w:rPr>
                <w:szCs w:val="24"/>
                <w:lang w:val="sl-SI"/>
              </w:rPr>
              <w:t xml:space="preserve">, 194295. St </w:t>
            </w:r>
            <w:proofErr w:type="spellStart"/>
            <w:r w:rsidRPr="002A3256">
              <w:rPr>
                <w:szCs w:val="24"/>
                <w:lang w:val="sl-SI"/>
              </w:rPr>
              <w:t>Petersburg</w:t>
            </w:r>
            <w:proofErr w:type="spellEnd"/>
            <w:r w:rsidRPr="002A3256">
              <w:rPr>
                <w:szCs w:val="24"/>
                <w:lang w:val="sl-SI"/>
              </w:rPr>
              <w:t>.,</w:t>
            </w:r>
            <w:r w:rsidRPr="002A3256">
              <w:rPr>
                <w:szCs w:val="24"/>
              </w:rPr>
              <w:t xml:space="preserve"> Russian</w:t>
            </w:r>
            <w:r>
              <w:rPr>
                <w:szCs w:val="24"/>
              </w:rPr>
              <w:t xml:space="preserve"> </w:t>
            </w:r>
            <w:r w:rsidRPr="002A3256">
              <w:rPr>
                <w:szCs w:val="24"/>
              </w:rPr>
              <w:t>federation</w:t>
            </w:r>
          </w:p>
          <w:p w:rsidR="005122D0" w:rsidRPr="002A3256" w:rsidRDefault="005122D0" w:rsidP="00E92421">
            <w:pPr>
              <w:rPr>
                <w:szCs w:val="24"/>
              </w:rPr>
            </w:pPr>
            <w:r w:rsidRPr="002A3256">
              <w:rPr>
                <w:szCs w:val="24"/>
              </w:rPr>
              <w:t xml:space="preserve">Responsible investigator: </w:t>
            </w:r>
          </w:p>
          <w:p w:rsidR="005122D0" w:rsidRPr="002A3256" w:rsidRDefault="005122D0" w:rsidP="00E92421">
            <w:pPr>
              <w:rPr>
                <w:szCs w:val="24"/>
              </w:rPr>
            </w:pPr>
            <w:proofErr w:type="spellStart"/>
            <w:r w:rsidRPr="002A3256">
              <w:rPr>
                <w:szCs w:val="24"/>
              </w:rPr>
              <w:t>Popova</w:t>
            </w:r>
            <w:proofErr w:type="spellEnd"/>
            <w:r w:rsidRPr="002A3256">
              <w:rPr>
                <w:szCs w:val="24"/>
              </w:rPr>
              <w:t xml:space="preserve"> </w:t>
            </w:r>
            <w:proofErr w:type="spellStart"/>
            <w:r w:rsidRPr="002A3256">
              <w:rPr>
                <w:szCs w:val="24"/>
              </w:rPr>
              <w:t>Veronika</w:t>
            </w:r>
            <w:proofErr w:type="spellEnd"/>
            <w:r>
              <w:rPr>
                <w:szCs w:val="24"/>
              </w:rPr>
              <w:t xml:space="preserve"> </w:t>
            </w:r>
            <w:r>
              <w:t>MD, PhD</w:t>
            </w:r>
          </w:p>
          <w:p w:rsidR="005122D0" w:rsidRPr="002A3256" w:rsidRDefault="005122D0" w:rsidP="00E92421">
            <w:pPr>
              <w:rPr>
                <w:szCs w:val="24"/>
              </w:rPr>
            </w:pPr>
          </w:p>
          <w:p w:rsidR="005122D0" w:rsidRPr="002A3256" w:rsidRDefault="005122D0" w:rsidP="00E92421">
            <w:pPr>
              <w:rPr>
                <w:szCs w:val="24"/>
              </w:rPr>
            </w:pPr>
            <w:r w:rsidRPr="002A3256">
              <w:rPr>
                <w:szCs w:val="24"/>
              </w:rPr>
              <w:t>SLOVENIA</w:t>
            </w:r>
          </w:p>
          <w:p w:rsidR="005122D0" w:rsidRPr="002A3256" w:rsidRDefault="005122D0" w:rsidP="00E92421">
            <w:pPr>
              <w:rPr>
                <w:szCs w:val="24"/>
              </w:rPr>
            </w:pPr>
            <w:r w:rsidRPr="002A3256">
              <w:rPr>
                <w:szCs w:val="24"/>
              </w:rPr>
              <w:t xml:space="preserve">11. </w:t>
            </w:r>
          </w:p>
          <w:p w:rsidR="005122D0" w:rsidRPr="002A3256" w:rsidRDefault="005122D0" w:rsidP="00E92421">
            <w:pPr>
              <w:rPr>
                <w:szCs w:val="24"/>
              </w:rPr>
            </w:pPr>
            <w:r w:rsidRPr="002A3256">
              <w:rPr>
                <w:szCs w:val="24"/>
              </w:rPr>
              <w:t xml:space="preserve">Site # 17: </w:t>
            </w:r>
            <w:proofErr w:type="spellStart"/>
            <w:r w:rsidRPr="002A3256">
              <w:rPr>
                <w:szCs w:val="24"/>
              </w:rPr>
              <w:t>Communitiy</w:t>
            </w:r>
            <w:proofErr w:type="spellEnd"/>
            <w:r w:rsidRPr="002A3256">
              <w:rPr>
                <w:szCs w:val="24"/>
              </w:rPr>
              <w:t xml:space="preserve"> Health Centre Ljubljana – </w:t>
            </w:r>
            <w:proofErr w:type="spellStart"/>
            <w:r w:rsidRPr="002A3256">
              <w:rPr>
                <w:szCs w:val="24"/>
              </w:rPr>
              <w:t>Šiška</w:t>
            </w:r>
            <w:proofErr w:type="spellEnd"/>
          </w:p>
          <w:p w:rsidR="005122D0" w:rsidRPr="002A3256" w:rsidRDefault="005122D0" w:rsidP="00E92421">
            <w:pPr>
              <w:rPr>
                <w:szCs w:val="24"/>
              </w:rPr>
            </w:pPr>
            <w:r w:rsidRPr="002A3256">
              <w:rPr>
                <w:szCs w:val="24"/>
              </w:rPr>
              <w:t xml:space="preserve">1000 Ljubljana, 5 </w:t>
            </w:r>
            <w:proofErr w:type="spellStart"/>
            <w:r w:rsidRPr="002A3256">
              <w:rPr>
                <w:szCs w:val="24"/>
              </w:rPr>
              <w:t>Derčeva</w:t>
            </w:r>
            <w:proofErr w:type="spellEnd"/>
            <w:r w:rsidRPr="002A3256">
              <w:rPr>
                <w:szCs w:val="24"/>
              </w:rPr>
              <w:t xml:space="preserve"> street</w:t>
            </w:r>
          </w:p>
          <w:p w:rsidR="005122D0" w:rsidRPr="002A3256" w:rsidRDefault="005122D0" w:rsidP="00E92421">
            <w:pPr>
              <w:rPr>
                <w:szCs w:val="24"/>
              </w:rPr>
            </w:pPr>
            <w:r w:rsidRPr="002A3256">
              <w:rPr>
                <w:szCs w:val="24"/>
              </w:rPr>
              <w:t xml:space="preserve">Responsible investigator: </w:t>
            </w:r>
          </w:p>
          <w:p w:rsidR="005122D0" w:rsidRPr="002A3256" w:rsidRDefault="005122D0" w:rsidP="00E92421">
            <w:pPr>
              <w:rPr>
                <w:szCs w:val="24"/>
              </w:rPr>
            </w:pPr>
            <w:r w:rsidRPr="002A3256">
              <w:rPr>
                <w:szCs w:val="24"/>
              </w:rPr>
              <w:t xml:space="preserve">Mateja </w:t>
            </w:r>
            <w:proofErr w:type="spellStart"/>
            <w:r w:rsidRPr="002A3256">
              <w:rPr>
                <w:szCs w:val="24"/>
              </w:rPr>
              <w:t>Bulc</w:t>
            </w:r>
            <w:proofErr w:type="spellEnd"/>
            <w:r w:rsidRPr="002A3256">
              <w:rPr>
                <w:szCs w:val="24"/>
              </w:rPr>
              <w:t>, MD, PhD</w:t>
            </w:r>
          </w:p>
          <w:p w:rsidR="005122D0" w:rsidRPr="000A5818" w:rsidRDefault="005122D0" w:rsidP="00E92421">
            <w:pPr>
              <w:rPr>
                <w:color w:val="FF0000"/>
              </w:rPr>
            </w:pPr>
          </w:p>
        </w:tc>
      </w:tr>
    </w:tbl>
    <w:p w:rsidR="005122D0" w:rsidRPr="000A5818" w:rsidRDefault="005122D0" w:rsidP="005122D0">
      <w:r w:rsidRPr="000A5818">
        <w:rPr>
          <w:color w:val="FF0000"/>
        </w:rPr>
        <w:br w:type="page"/>
      </w:r>
    </w:p>
    <w:tbl>
      <w:tblPr>
        <w:tblW w:w="0" w:type="auto"/>
        <w:tblInd w:w="107" w:type="dxa"/>
        <w:tblLayout w:type="fixed"/>
        <w:tblCellMar>
          <w:left w:w="107" w:type="dxa"/>
          <w:right w:w="107" w:type="dxa"/>
        </w:tblCellMar>
        <w:tblLook w:val="0000" w:firstRow="0" w:lastRow="0" w:firstColumn="0" w:lastColumn="0" w:noHBand="0" w:noVBand="0"/>
      </w:tblPr>
      <w:tblGrid>
        <w:gridCol w:w="5103"/>
        <w:gridCol w:w="4395"/>
      </w:tblGrid>
      <w:tr w:rsidR="005122D0" w:rsidRPr="000A5818" w:rsidTr="00E92421">
        <w:trPr>
          <w:cantSplit/>
        </w:trPr>
        <w:tc>
          <w:tcPr>
            <w:tcW w:w="5103" w:type="dxa"/>
            <w:tcBorders>
              <w:top w:val="double" w:sz="4" w:space="0" w:color="auto"/>
              <w:left w:val="double" w:sz="6" w:space="0" w:color="auto"/>
              <w:bottom w:val="double" w:sz="4" w:space="0" w:color="auto"/>
              <w:right w:val="single" w:sz="6" w:space="0" w:color="auto"/>
            </w:tcBorders>
          </w:tcPr>
          <w:p w:rsidR="005122D0" w:rsidRPr="000A5818" w:rsidRDefault="005122D0" w:rsidP="00E92421">
            <w:pPr>
              <w:tabs>
                <w:tab w:val="left" w:pos="1418"/>
                <w:tab w:val="left" w:pos="2268"/>
              </w:tabs>
              <w:rPr>
                <w:b/>
                <w:sz w:val="20"/>
              </w:rPr>
            </w:pPr>
            <w:r w:rsidRPr="000A5818">
              <w:rPr>
                <w:b/>
                <w:sz w:val="20"/>
              </w:rPr>
              <w:lastRenderedPageBreak/>
              <w:t>Studied Period :</w:t>
            </w:r>
            <w:r>
              <w:rPr>
                <w:b/>
                <w:sz w:val="20"/>
              </w:rPr>
              <w:t xml:space="preserve">               </w:t>
            </w:r>
            <w:r w:rsidRPr="000A5818">
              <w:rPr>
                <w:b/>
                <w:sz w:val="20"/>
              </w:rPr>
              <w:t xml:space="preserve"> </w:t>
            </w:r>
          </w:p>
          <w:p w:rsidR="005122D0" w:rsidRPr="000A5818" w:rsidRDefault="005122D0" w:rsidP="00E92421">
            <w:pPr>
              <w:tabs>
                <w:tab w:val="left" w:pos="1418"/>
                <w:tab w:val="left" w:pos="2268"/>
              </w:tabs>
            </w:pPr>
            <w:r w:rsidRPr="000A5818">
              <w:t>First subject in (enrolled):</w:t>
            </w:r>
            <w:r w:rsidRPr="000A5818">
              <w:tab/>
            </w:r>
          </w:p>
          <w:p w:rsidR="005122D0" w:rsidRPr="000A5818" w:rsidRDefault="005122D0" w:rsidP="00E92421">
            <w:pPr>
              <w:tabs>
                <w:tab w:val="left" w:pos="1418"/>
                <w:tab w:val="left" w:pos="2268"/>
              </w:tabs>
            </w:pPr>
            <w:r w:rsidRPr="000A5818">
              <w:t>18.11. 2013</w:t>
            </w:r>
          </w:p>
          <w:p w:rsidR="005122D0" w:rsidRPr="000A5818" w:rsidRDefault="005122D0" w:rsidP="00E92421">
            <w:pPr>
              <w:tabs>
                <w:tab w:val="left" w:pos="1418"/>
                <w:tab w:val="left" w:pos="2268"/>
              </w:tabs>
            </w:pPr>
            <w:r w:rsidRPr="000A5818">
              <w:t>Last subject out (completed) :</w:t>
            </w:r>
          </w:p>
          <w:p w:rsidR="005122D0" w:rsidRPr="000A5818" w:rsidRDefault="005122D0" w:rsidP="00E92421">
            <w:pPr>
              <w:tabs>
                <w:tab w:val="left" w:pos="1418"/>
                <w:tab w:val="left" w:pos="2268"/>
              </w:tabs>
              <w:rPr>
                <w:color w:val="FF0000"/>
              </w:rPr>
            </w:pPr>
            <w:r w:rsidRPr="000A5818">
              <w:t>27. 2. 2014</w:t>
            </w:r>
            <w:r>
              <w:t xml:space="preserve"> </w:t>
            </w:r>
          </w:p>
        </w:tc>
        <w:tc>
          <w:tcPr>
            <w:tcW w:w="4395" w:type="dxa"/>
            <w:tcBorders>
              <w:top w:val="double" w:sz="4" w:space="0" w:color="auto"/>
              <w:left w:val="nil"/>
              <w:bottom w:val="double" w:sz="4" w:space="0" w:color="auto"/>
              <w:right w:val="double" w:sz="6" w:space="0" w:color="auto"/>
            </w:tcBorders>
          </w:tcPr>
          <w:p w:rsidR="005122D0" w:rsidRPr="000A5818" w:rsidRDefault="005122D0" w:rsidP="00E92421">
            <w:pPr>
              <w:pStyle w:val="Navaden-zamik"/>
              <w:spacing w:before="120" w:after="120" w:line="240" w:lineRule="auto"/>
              <w:rPr>
                <w:rFonts w:ascii="Times New Roman" w:hAnsi="Times New Roman"/>
                <w:sz w:val="20"/>
                <w:lang w:val="en-GB"/>
              </w:rPr>
            </w:pPr>
            <w:r w:rsidRPr="000A5818">
              <w:rPr>
                <w:rFonts w:ascii="Times New Roman" w:hAnsi="Times New Roman"/>
                <w:b/>
                <w:sz w:val="20"/>
                <w:lang w:val="en-GB"/>
              </w:rPr>
              <w:t>Phase of development:</w:t>
            </w:r>
            <w:r>
              <w:rPr>
                <w:rFonts w:ascii="Times New Roman" w:hAnsi="Times New Roman"/>
                <w:b/>
                <w:sz w:val="20"/>
                <w:lang w:val="en-GB"/>
              </w:rPr>
              <w:t xml:space="preserve">           </w:t>
            </w:r>
            <w:r w:rsidRPr="000A5818">
              <w:rPr>
                <w:rFonts w:ascii="Times New Roman" w:hAnsi="Times New Roman"/>
                <w:sz w:val="24"/>
                <w:lang w:val="en-GB"/>
              </w:rPr>
              <w:t>III</w:t>
            </w:r>
            <w:r>
              <w:rPr>
                <w:rFonts w:ascii="Times New Roman" w:hAnsi="Times New Roman"/>
                <w:b/>
                <w:sz w:val="24"/>
                <w:lang w:val="en-GB"/>
              </w:rPr>
              <w:t xml:space="preserve"> </w:t>
            </w:r>
            <w:r>
              <w:rPr>
                <w:rFonts w:ascii="Times New Roman" w:hAnsi="Times New Roman"/>
                <w:sz w:val="24"/>
                <w:lang w:val="en-GB"/>
              </w:rPr>
              <w:t xml:space="preserve">                     </w:t>
            </w:r>
            <w:r w:rsidRPr="000A5818">
              <w:rPr>
                <w:rFonts w:ascii="Times New Roman" w:hAnsi="Times New Roman"/>
                <w:sz w:val="24"/>
                <w:lang w:val="en-GB"/>
              </w:rPr>
              <w:t xml:space="preserve"> </w:t>
            </w:r>
          </w:p>
        </w:tc>
      </w:tr>
      <w:tr w:rsidR="005122D0" w:rsidRPr="000A5818" w:rsidTr="00E92421">
        <w:trPr>
          <w:cantSplit/>
        </w:trPr>
        <w:tc>
          <w:tcPr>
            <w:tcW w:w="9498" w:type="dxa"/>
            <w:gridSpan w:val="2"/>
            <w:tcBorders>
              <w:top w:val="doub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b/>
                <w:sz w:val="20"/>
              </w:rPr>
            </w:pPr>
            <w:r w:rsidRPr="000A5818">
              <w:rPr>
                <w:b/>
                <w:sz w:val="20"/>
              </w:rPr>
              <w:t>Objectives:</w:t>
            </w:r>
          </w:p>
          <w:p w:rsidR="005122D0" w:rsidRPr="000A5818" w:rsidRDefault="005122D0" w:rsidP="00E92421">
            <w:pPr>
              <w:numPr>
                <w:ilvl w:val="0"/>
                <w:numId w:val="4"/>
              </w:numPr>
              <w:spacing w:after="120"/>
            </w:pPr>
            <w:r w:rsidRPr="000A5818">
              <w:t>To demonstrate the therapeutic equivalence with respect to the primary efficacy endpoint</w:t>
            </w:r>
            <w:r>
              <w:t xml:space="preserve"> </w:t>
            </w:r>
            <w:r w:rsidRPr="000A5818">
              <w:t>between</w:t>
            </w:r>
            <w:r>
              <w:t xml:space="preserve"> </w:t>
            </w:r>
            <w:r w:rsidRPr="000A5818">
              <w:t>the</w:t>
            </w:r>
            <w:r>
              <w:t xml:space="preserve"> </w:t>
            </w:r>
            <w:r w:rsidRPr="000A5818">
              <w:t>Tested Investigational Medicinal Product (TIMP)</w:t>
            </w:r>
            <w:r>
              <w:t xml:space="preserve"> </w:t>
            </w:r>
            <w:r w:rsidRPr="000A5818">
              <w:t>and the Reference Investigational Medicinal Product (RIMP).</w:t>
            </w:r>
          </w:p>
          <w:p w:rsidR="005122D0" w:rsidRPr="000A5818" w:rsidRDefault="005122D0" w:rsidP="00E92421">
            <w:pPr>
              <w:numPr>
                <w:ilvl w:val="0"/>
                <w:numId w:val="4"/>
              </w:numPr>
              <w:spacing w:after="120"/>
            </w:pPr>
            <w:r w:rsidRPr="000A5818">
              <w:t>to demonstrate the</w:t>
            </w:r>
            <w:r>
              <w:t xml:space="preserve"> </w:t>
            </w:r>
            <w:r w:rsidRPr="000A5818">
              <w:t>superiority of the treatment effect with respect to the primary efficacy endpoint</w:t>
            </w:r>
            <w:r>
              <w:t xml:space="preserve"> </w:t>
            </w:r>
            <w:r w:rsidRPr="000A5818">
              <w:t xml:space="preserve">of both RIMP and TIMP over the placebo treatment </w:t>
            </w:r>
          </w:p>
          <w:p w:rsidR="005122D0" w:rsidRPr="000A5818" w:rsidRDefault="005122D0" w:rsidP="00E92421">
            <w:pPr>
              <w:numPr>
                <w:ilvl w:val="0"/>
                <w:numId w:val="4"/>
              </w:numPr>
              <w:spacing w:after="120"/>
            </w:pPr>
            <w:r w:rsidRPr="000A5818">
              <w:t>to assess the safety profile of TIMP in comparison with RIMP and placebo and to demonstrate similar safety profile in TIMP and RIMP</w:t>
            </w:r>
          </w:p>
          <w:p w:rsidR="005122D0" w:rsidRPr="000A5818" w:rsidRDefault="005122D0" w:rsidP="00E92421">
            <w:pPr>
              <w:spacing w:after="120"/>
            </w:pPr>
            <w:r w:rsidRPr="000A5818">
              <w:t xml:space="preserve"> in subjects with sore throat associated with upper respiratory tract infections</w:t>
            </w:r>
          </w:p>
          <w:p w:rsidR="005122D0" w:rsidRPr="000A5818" w:rsidRDefault="005122D0" w:rsidP="00E92421">
            <w:pPr>
              <w:rPr>
                <w:color w:val="FF0000"/>
              </w:rPr>
            </w:pPr>
          </w:p>
        </w:tc>
      </w:tr>
      <w:tr w:rsidR="005122D0" w:rsidRPr="000A5818" w:rsidTr="00E92421">
        <w:trPr>
          <w:cantSplit/>
        </w:trPr>
        <w:tc>
          <w:tcPr>
            <w:tcW w:w="9498" w:type="dxa"/>
            <w:gridSpan w:val="2"/>
            <w:tcBorders>
              <w:top w:val="double" w:sz="6" w:space="0" w:color="auto"/>
              <w:left w:val="double" w:sz="6" w:space="0" w:color="auto"/>
              <w:bottom w:val="single" w:sz="6" w:space="0" w:color="auto"/>
              <w:right w:val="double" w:sz="6" w:space="0" w:color="auto"/>
            </w:tcBorders>
          </w:tcPr>
          <w:p w:rsidR="005122D0" w:rsidRPr="000A5818" w:rsidRDefault="005122D0" w:rsidP="00E92421">
            <w:pPr>
              <w:tabs>
                <w:tab w:val="left" w:pos="1418"/>
                <w:tab w:val="left" w:pos="2268"/>
              </w:tabs>
              <w:spacing w:before="120" w:after="120"/>
              <w:rPr>
                <w:b/>
                <w:sz w:val="20"/>
              </w:rPr>
            </w:pPr>
            <w:r w:rsidRPr="000A5818">
              <w:rPr>
                <w:b/>
                <w:sz w:val="20"/>
              </w:rPr>
              <w:t>Methodology/Study Design:</w:t>
            </w: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 xml:space="preserve"> A randomised, partially blind, placebo-controlled parallel study. An initial</w:t>
            </w:r>
            <w:r>
              <w:rPr>
                <w:rFonts w:ascii="Times New Roman" w:hAnsi="Times New Roman"/>
                <w:sz w:val="24"/>
                <w:lang w:val="en-GB"/>
              </w:rPr>
              <w:t xml:space="preserve"> </w:t>
            </w:r>
            <w:r w:rsidRPr="000A5818">
              <w:rPr>
                <w:rFonts w:ascii="Times New Roman" w:hAnsi="Times New Roman"/>
                <w:sz w:val="24"/>
                <w:lang w:val="en-GB"/>
              </w:rPr>
              <w:t>dose of investigational medicinal products (IMP) was applied and clinical assessment made within 3 hours after the drug administration to obtain the data for the primary and secondary efficacy endpoints analysis. Thereafter, subjects were administered IMPs according to the prescribed schedule for additional 4 – 7 days, primarily to assess the safety profile of IMPs.</w:t>
            </w:r>
            <w:r>
              <w:rPr>
                <w:rFonts w:ascii="Times New Roman" w:hAnsi="Times New Roman"/>
                <w:sz w:val="24"/>
                <w:lang w:val="en-GB"/>
              </w:rPr>
              <w:t xml:space="preserve"> </w:t>
            </w:r>
            <w:r w:rsidRPr="000A5818">
              <w:rPr>
                <w:rFonts w:ascii="Times New Roman" w:hAnsi="Times New Roman"/>
                <w:sz w:val="24"/>
                <w:lang w:val="en-GB"/>
              </w:rPr>
              <w:t xml:space="preserve">In addition, efficacy was also assessed by tertiary efficacy endpoints after 4 and 7 days of treatment. </w:t>
            </w:r>
          </w:p>
          <w:p w:rsidR="005122D0" w:rsidRPr="000A5818" w:rsidRDefault="005122D0" w:rsidP="00E92421">
            <w:pPr>
              <w:pStyle w:val="Navaden-zamik"/>
              <w:spacing w:after="0" w:line="240" w:lineRule="auto"/>
              <w:rPr>
                <w:rFonts w:ascii="Times New Roman" w:hAnsi="Times New Roman"/>
                <w:color w:val="FF0000"/>
                <w:sz w:val="24"/>
                <w:lang w:val="en-GB"/>
              </w:rPr>
            </w:pPr>
            <w:r w:rsidRPr="000A5818">
              <w:rPr>
                <w:rFonts w:ascii="Times New Roman" w:hAnsi="Times New Roman"/>
                <w:sz w:val="24"/>
                <w:lang w:val="en-GB"/>
              </w:rPr>
              <w:t>Principal methodology was the sore throat pain intensity assessment by means of Visual analogue scale (VAS) and pain relief assessment with</w:t>
            </w:r>
            <w:r>
              <w:rPr>
                <w:rFonts w:ascii="Times New Roman" w:hAnsi="Times New Roman"/>
                <w:sz w:val="24"/>
                <w:lang w:val="en-GB"/>
              </w:rPr>
              <w:t xml:space="preserve"> </w:t>
            </w:r>
            <w:r w:rsidRPr="000A5818">
              <w:rPr>
                <w:rFonts w:ascii="Times New Roman" w:hAnsi="Times New Roman"/>
                <w:sz w:val="24"/>
                <w:lang w:val="en-GB"/>
              </w:rPr>
              <w:t xml:space="preserve">Sore throat pain relief (STPAR) scale. </w:t>
            </w:r>
          </w:p>
        </w:tc>
      </w:tr>
      <w:tr w:rsidR="005122D0" w:rsidRPr="000A5818" w:rsidTr="00E92421">
        <w:trPr>
          <w:cantSplit/>
        </w:trPr>
        <w:tc>
          <w:tcPr>
            <w:tcW w:w="9498" w:type="dxa"/>
            <w:gridSpan w:val="2"/>
            <w:tcBorders>
              <w:top w:val="single" w:sz="6" w:space="0" w:color="auto"/>
              <w:left w:val="double" w:sz="6" w:space="0" w:color="auto"/>
              <w:bottom w:val="single" w:sz="4" w:space="0" w:color="auto"/>
              <w:right w:val="double" w:sz="6" w:space="0" w:color="auto"/>
            </w:tcBorders>
          </w:tcPr>
          <w:p w:rsidR="005122D0" w:rsidRPr="000A5818" w:rsidRDefault="005122D0" w:rsidP="00E92421">
            <w:pPr>
              <w:tabs>
                <w:tab w:val="left" w:pos="2126"/>
                <w:tab w:val="left" w:pos="3969"/>
              </w:tabs>
              <w:spacing w:before="120" w:after="120"/>
              <w:rPr>
                <w:b/>
                <w:sz w:val="20"/>
              </w:rPr>
            </w:pPr>
            <w:r w:rsidRPr="000A5818">
              <w:rPr>
                <w:b/>
                <w:sz w:val="20"/>
              </w:rPr>
              <w:t xml:space="preserve">Number of patients: </w:t>
            </w: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 xml:space="preserve">Planned for screening: 340 </w:t>
            </w:r>
          </w:p>
          <w:p w:rsidR="005122D0" w:rsidRPr="000A5818" w:rsidRDefault="005122D0" w:rsidP="00E92421">
            <w:pPr>
              <w:pStyle w:val="Glava"/>
              <w:tabs>
                <w:tab w:val="clear" w:pos="4153"/>
                <w:tab w:val="clear" w:pos="8306"/>
                <w:tab w:val="left" w:pos="2126"/>
                <w:tab w:val="left" w:pos="3969"/>
              </w:tabs>
            </w:pPr>
            <w:r w:rsidRPr="000A5818">
              <w:t>Target sample size for the per protocol analysis of primary endpoint: 273</w:t>
            </w:r>
          </w:p>
          <w:p w:rsidR="005122D0" w:rsidRPr="000A5818" w:rsidRDefault="005122D0" w:rsidP="00E92421">
            <w:r w:rsidRPr="000A5818">
              <w:t xml:space="preserve">Actually randomised: 291 </w:t>
            </w:r>
          </w:p>
          <w:p w:rsidR="005122D0" w:rsidRPr="000A5818" w:rsidRDefault="005122D0" w:rsidP="00E92421">
            <w:r w:rsidRPr="000A5818">
              <w:t>Altogether 116</w:t>
            </w:r>
            <w:r>
              <w:t xml:space="preserve"> </w:t>
            </w:r>
            <w:r w:rsidRPr="000A5818">
              <w:t>of these subjects were randomized to receive RIMP, other 118 were randomized to receive TIMP and 57 to receive placebo</w:t>
            </w:r>
            <w:r w:rsidRPr="000A5818">
              <w:rPr>
                <w:color w:val="FF0000"/>
              </w:rPr>
              <w:t xml:space="preserve">. </w:t>
            </w:r>
          </w:p>
          <w:p w:rsidR="005122D0" w:rsidRPr="000A5818" w:rsidRDefault="005122D0" w:rsidP="00E92421">
            <w:r w:rsidRPr="000A5818">
              <w:t>Analyz</w:t>
            </w:r>
            <w:r>
              <w:t>ed ( per protocol analysis): 288</w:t>
            </w:r>
          </w:p>
          <w:p w:rsidR="005122D0" w:rsidRPr="000A5818" w:rsidRDefault="005122D0" w:rsidP="00E92421">
            <w:r w:rsidRPr="000A5818">
              <w:t>Analysed ( full set analysis): 291</w:t>
            </w:r>
          </w:p>
        </w:tc>
      </w:tr>
    </w:tbl>
    <w:p w:rsidR="005122D0" w:rsidRPr="000A5818" w:rsidRDefault="005122D0" w:rsidP="005122D0">
      <w:pPr>
        <w:rPr>
          <w:color w:val="FF0000"/>
        </w:rPr>
      </w:pPr>
      <w:r w:rsidRPr="000A5818">
        <w:rPr>
          <w:color w:val="FF0000"/>
        </w:rPr>
        <w:br w:type="page"/>
      </w:r>
    </w:p>
    <w:p w:rsidR="005122D0" w:rsidRPr="000A5818" w:rsidRDefault="005122D0" w:rsidP="005122D0">
      <w:pPr>
        <w:rPr>
          <w:color w:val="FF0000"/>
        </w:rPr>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single" w:sz="6" w:space="0" w:color="auto"/>
              <w:left w:val="double" w:sz="6" w:space="0" w:color="auto"/>
              <w:bottom w:val="single" w:sz="4" w:space="0" w:color="auto"/>
              <w:right w:val="double" w:sz="6" w:space="0" w:color="auto"/>
            </w:tcBorders>
          </w:tcPr>
          <w:p w:rsidR="005122D0" w:rsidRPr="000A5818" w:rsidRDefault="005122D0" w:rsidP="00E92421">
            <w:pPr>
              <w:tabs>
                <w:tab w:val="left" w:pos="1418"/>
                <w:tab w:val="left" w:pos="2268"/>
              </w:tabs>
              <w:spacing w:before="120" w:after="120"/>
              <w:rPr>
                <w:b/>
                <w:sz w:val="20"/>
              </w:rPr>
            </w:pPr>
            <w:r w:rsidRPr="000A5818">
              <w:rPr>
                <w:b/>
                <w:sz w:val="20"/>
              </w:rPr>
              <w:t>Diagnosis and main criteria for inclusion:</w:t>
            </w:r>
          </w:p>
          <w:p w:rsidR="005122D0" w:rsidRPr="000A5818" w:rsidRDefault="005122D0" w:rsidP="00E92421">
            <w:pPr>
              <w:tabs>
                <w:tab w:val="left" w:pos="2126"/>
                <w:tab w:val="left" w:pos="3969"/>
              </w:tabs>
              <w:spacing w:after="120"/>
            </w:pPr>
            <w:r w:rsidRPr="000A5818">
              <w:t>Sore throat associated to upper respiratory tract infections (URTI)</w:t>
            </w:r>
          </w:p>
          <w:p w:rsidR="005122D0" w:rsidRPr="000A5818" w:rsidRDefault="005122D0" w:rsidP="00E92421">
            <w:pPr>
              <w:tabs>
                <w:tab w:val="left" w:pos="1418"/>
                <w:tab w:val="left" w:pos="2268"/>
              </w:tabs>
              <w:spacing w:before="120" w:after="120"/>
              <w:rPr>
                <w:b/>
                <w:sz w:val="20"/>
              </w:rPr>
            </w:pPr>
            <w:r w:rsidRPr="000A5818">
              <w:rPr>
                <w:b/>
                <w:sz w:val="20"/>
              </w:rPr>
              <w:t xml:space="preserve">Main inclusion criteria: </w:t>
            </w:r>
          </w:p>
          <w:p w:rsidR="005122D0" w:rsidRPr="000A5818" w:rsidRDefault="005122D0" w:rsidP="00E92421">
            <w:pPr>
              <w:widowControl w:val="0"/>
              <w:numPr>
                <w:ilvl w:val="0"/>
                <w:numId w:val="5"/>
              </w:numPr>
              <w:ind w:left="357" w:hanging="357"/>
            </w:pPr>
            <w:r w:rsidRPr="000A5818">
              <w:t xml:space="preserve">Subjects with a sore throat associated with URTI </w:t>
            </w:r>
          </w:p>
          <w:p w:rsidR="005122D0" w:rsidRPr="000A5818" w:rsidRDefault="005122D0" w:rsidP="00E92421">
            <w:pPr>
              <w:widowControl w:val="0"/>
              <w:numPr>
                <w:ilvl w:val="0"/>
                <w:numId w:val="5"/>
              </w:numPr>
              <w:ind w:left="357" w:hanging="357"/>
            </w:pPr>
            <w:r w:rsidRPr="000A5818">
              <w:t>Onset of sore throat ≤ 6 days</w:t>
            </w:r>
          </w:p>
          <w:p w:rsidR="005122D0" w:rsidRPr="000A5818" w:rsidRDefault="005122D0" w:rsidP="00E92421">
            <w:pPr>
              <w:widowControl w:val="0"/>
              <w:numPr>
                <w:ilvl w:val="0"/>
                <w:numId w:val="5"/>
              </w:numPr>
              <w:ind w:left="357" w:hanging="357"/>
            </w:pPr>
            <w:r w:rsidRPr="000A5818">
              <w:t>Both sexes, age range 18-65 years</w:t>
            </w:r>
          </w:p>
          <w:p w:rsidR="005122D0" w:rsidRPr="000A5818" w:rsidRDefault="005122D0" w:rsidP="00E92421">
            <w:pPr>
              <w:widowControl w:val="0"/>
              <w:numPr>
                <w:ilvl w:val="0"/>
                <w:numId w:val="5"/>
              </w:numPr>
              <w:ind w:left="357" w:hanging="357"/>
            </w:pPr>
            <w:r w:rsidRPr="000A5818">
              <w:t xml:space="preserve">≥ 4 points on the 10 point </w:t>
            </w:r>
            <w:proofErr w:type="spellStart"/>
            <w:r w:rsidRPr="000A5818">
              <w:t>Tonsilopharyngitis</w:t>
            </w:r>
            <w:proofErr w:type="spellEnd"/>
            <w:r w:rsidRPr="000A5818">
              <w:t xml:space="preserve"> assessment (TPA) score </w:t>
            </w:r>
          </w:p>
          <w:p w:rsidR="005122D0" w:rsidRPr="000A5818" w:rsidRDefault="005122D0" w:rsidP="00E92421">
            <w:pPr>
              <w:widowControl w:val="0"/>
              <w:numPr>
                <w:ilvl w:val="0"/>
                <w:numId w:val="5"/>
              </w:numPr>
              <w:ind w:left="357" w:hanging="357"/>
            </w:pPr>
            <w:r w:rsidRPr="000A5818">
              <w:t xml:space="preserve">Moderate to severe sore throat pain defined as a score ≥ 60 mm on the 100 mm VAS </w:t>
            </w:r>
          </w:p>
          <w:p w:rsidR="005122D0" w:rsidRPr="000A5818" w:rsidRDefault="005122D0" w:rsidP="00E92421">
            <w:pPr>
              <w:widowControl w:val="0"/>
              <w:rPr>
                <w:b/>
                <w:color w:val="FF0000"/>
                <w:sz w:val="20"/>
              </w:rPr>
            </w:pPr>
          </w:p>
        </w:tc>
      </w:tr>
      <w:tr w:rsidR="005122D0" w:rsidRPr="000A5818" w:rsidTr="00E92421">
        <w:trPr>
          <w:cantSplit/>
          <w:trHeight w:val="1490"/>
        </w:trPr>
        <w:tc>
          <w:tcPr>
            <w:tcW w:w="9498" w:type="dxa"/>
            <w:tcBorders>
              <w:top w:val="single" w:sz="6" w:space="0" w:color="auto"/>
              <w:left w:val="double" w:sz="6" w:space="0" w:color="auto"/>
              <w:bottom w:val="double" w:sz="4" w:space="0" w:color="auto"/>
              <w:right w:val="double" w:sz="6" w:space="0" w:color="auto"/>
            </w:tcBorders>
          </w:tcPr>
          <w:p w:rsidR="005122D0" w:rsidRPr="000A5818" w:rsidRDefault="005122D0" w:rsidP="00E92421">
            <w:r w:rsidRPr="000A5818">
              <w:rPr>
                <w:b/>
                <w:sz w:val="20"/>
              </w:rPr>
              <w:t xml:space="preserve">Reference investigational medicinal product: </w:t>
            </w:r>
            <w:r w:rsidRPr="000A5818">
              <w:t>GOLA ACTION 3mg/1mg orosoluble tablets, (</w:t>
            </w:r>
            <w:proofErr w:type="spellStart"/>
            <w:r w:rsidRPr="000A5818">
              <w:t>benzydamine</w:t>
            </w:r>
            <w:proofErr w:type="spellEnd"/>
            <w:r w:rsidRPr="000A5818">
              <w:t xml:space="preserve"> hydrochloride 3 mg / </w:t>
            </w:r>
            <w:proofErr w:type="spellStart"/>
            <w:r w:rsidRPr="000A5818">
              <w:t>cetylpyridinium</w:t>
            </w:r>
            <w:proofErr w:type="spellEnd"/>
            <w:r w:rsidRPr="000A5818">
              <w:t xml:space="preserve"> chloride 1 mg</w:t>
            </w:r>
          </w:p>
          <w:p w:rsidR="005122D0" w:rsidRPr="000A5818" w:rsidRDefault="005122D0" w:rsidP="00E92421">
            <w:pPr>
              <w:tabs>
                <w:tab w:val="left" w:pos="1418"/>
                <w:tab w:val="left" w:pos="2268"/>
              </w:tabs>
            </w:pPr>
            <w:r w:rsidRPr="000A5818">
              <w:rPr>
                <w:b/>
                <w:bCs/>
                <w:sz w:val="20"/>
              </w:rPr>
              <w:t xml:space="preserve">Randomisation group: </w:t>
            </w:r>
            <w:r w:rsidRPr="000A5818">
              <w:t>B</w:t>
            </w:r>
          </w:p>
          <w:p w:rsidR="005122D0" w:rsidRPr="000A5818" w:rsidRDefault="005122D0" w:rsidP="00E92421">
            <w:pPr>
              <w:tabs>
                <w:tab w:val="left" w:pos="1418"/>
                <w:tab w:val="left" w:pos="2268"/>
              </w:tabs>
            </w:pPr>
            <w:r w:rsidRPr="000A5818">
              <w:rPr>
                <w:b/>
                <w:sz w:val="20"/>
              </w:rPr>
              <w:t>Dose and mode of administration:</w:t>
            </w:r>
            <w:r>
              <w:rPr>
                <w:b/>
                <w:sz w:val="20"/>
              </w:rPr>
              <w:t xml:space="preserve"> </w:t>
            </w:r>
            <w:r w:rsidRPr="000A5818">
              <w:t xml:space="preserve"> one orosoluble tablet 4 times daily</w:t>
            </w:r>
            <w:r>
              <w:t xml:space="preserve"> </w:t>
            </w:r>
            <w:r w:rsidRPr="000A5818">
              <w:t>each three hours during daytime at the same time;</w:t>
            </w:r>
            <w:r>
              <w:t xml:space="preserve"> </w:t>
            </w:r>
            <w:r w:rsidRPr="000A5818">
              <w:t xml:space="preserve"> the orosoluble tablet is taken orally to be dissolved in the mouth </w:t>
            </w:r>
          </w:p>
          <w:p w:rsidR="005122D0" w:rsidRPr="000A5818" w:rsidRDefault="005122D0" w:rsidP="00E92421">
            <w:r w:rsidRPr="000A5818">
              <w:rPr>
                <w:b/>
                <w:sz w:val="20"/>
              </w:rPr>
              <w:t xml:space="preserve">Batch number: </w:t>
            </w:r>
            <w:r w:rsidRPr="000A5818">
              <w:t>12002R</w:t>
            </w:r>
          </w:p>
        </w:tc>
      </w:tr>
      <w:tr w:rsidR="005122D0" w:rsidRPr="000A5818" w:rsidTr="00E92421">
        <w:trPr>
          <w:cantSplit/>
        </w:trPr>
        <w:tc>
          <w:tcPr>
            <w:tcW w:w="9498" w:type="dxa"/>
            <w:tcBorders>
              <w:top w:val="single" w:sz="6" w:space="0" w:color="auto"/>
              <w:left w:val="double" w:sz="6" w:space="0" w:color="auto"/>
              <w:bottom w:val="double" w:sz="4" w:space="0" w:color="auto"/>
              <w:right w:val="double" w:sz="6" w:space="0" w:color="auto"/>
            </w:tcBorders>
          </w:tcPr>
          <w:p w:rsidR="005122D0" w:rsidRPr="000A5818" w:rsidRDefault="005122D0" w:rsidP="00E92421">
            <w:r w:rsidRPr="000A5818">
              <w:rPr>
                <w:b/>
                <w:sz w:val="20"/>
              </w:rPr>
              <w:t xml:space="preserve">Test investigational medicinal product: </w:t>
            </w:r>
            <w:r w:rsidRPr="000A5818">
              <w:t>Septolete</w:t>
            </w:r>
            <w:r w:rsidRPr="000A5818">
              <w:rPr>
                <w:vertAlign w:val="superscript"/>
              </w:rPr>
              <w:t>®</w:t>
            </w:r>
            <w:r w:rsidRPr="000A5818">
              <w:t xml:space="preserve"> </w:t>
            </w:r>
            <w:r>
              <w:t xml:space="preserve">Total </w:t>
            </w:r>
            <w:r w:rsidRPr="000A5818">
              <w:t xml:space="preserve">3mg/1 mg lozenges </w:t>
            </w:r>
          </w:p>
          <w:p w:rsidR="005122D0" w:rsidRPr="000A5818" w:rsidRDefault="005122D0" w:rsidP="00E92421">
            <w:r w:rsidRPr="000A5818">
              <w:t>(</w:t>
            </w:r>
            <w:proofErr w:type="spellStart"/>
            <w:r w:rsidRPr="000A5818">
              <w:t>benzydamine</w:t>
            </w:r>
            <w:proofErr w:type="spellEnd"/>
            <w:r w:rsidRPr="000A5818">
              <w:t xml:space="preserve"> hydrochloride 3 mg / </w:t>
            </w:r>
            <w:proofErr w:type="spellStart"/>
            <w:r w:rsidRPr="000A5818">
              <w:t>cetylpyridinium</w:t>
            </w:r>
            <w:proofErr w:type="spellEnd"/>
            <w:r w:rsidRPr="000A5818">
              <w:t xml:space="preserve"> chloride 1 mg)</w:t>
            </w:r>
          </w:p>
          <w:p w:rsidR="005122D0" w:rsidRPr="000A5818" w:rsidRDefault="005122D0" w:rsidP="00E92421">
            <w:pPr>
              <w:tabs>
                <w:tab w:val="left" w:pos="1418"/>
                <w:tab w:val="left" w:pos="2268"/>
              </w:tabs>
            </w:pPr>
            <w:r w:rsidRPr="000A5818">
              <w:rPr>
                <w:b/>
                <w:bCs/>
                <w:sz w:val="20"/>
              </w:rPr>
              <w:t xml:space="preserve">Randomisation group: </w:t>
            </w:r>
            <w:r w:rsidRPr="000A5818">
              <w:t>C</w:t>
            </w:r>
          </w:p>
          <w:p w:rsidR="005122D0" w:rsidRPr="000A5818" w:rsidRDefault="005122D0" w:rsidP="00E92421">
            <w:pPr>
              <w:tabs>
                <w:tab w:val="left" w:pos="1418"/>
                <w:tab w:val="left" w:pos="2268"/>
              </w:tabs>
            </w:pPr>
            <w:r w:rsidRPr="000A5818">
              <w:rPr>
                <w:b/>
                <w:sz w:val="20"/>
              </w:rPr>
              <w:t xml:space="preserve">Dose and mode of administration: </w:t>
            </w:r>
            <w:r w:rsidRPr="000A5818">
              <w:t>one lozenge 4 times daily</w:t>
            </w:r>
            <w:r>
              <w:t xml:space="preserve"> </w:t>
            </w:r>
            <w:r w:rsidRPr="000A5818">
              <w:t>each three hours during daytime at the same time;</w:t>
            </w:r>
            <w:r>
              <w:t xml:space="preserve"> </w:t>
            </w:r>
            <w:r w:rsidRPr="000A5818">
              <w:t xml:space="preserve"> the lozenge is taken orally to be dissolved in the mouth</w:t>
            </w:r>
          </w:p>
          <w:p w:rsidR="005122D0" w:rsidRPr="000A5818" w:rsidRDefault="005122D0" w:rsidP="00E92421">
            <w:pPr>
              <w:tabs>
                <w:tab w:val="left" w:pos="1418"/>
                <w:tab w:val="left" w:pos="2268"/>
              </w:tabs>
            </w:pPr>
            <w:r w:rsidRPr="000A5818">
              <w:rPr>
                <w:b/>
                <w:sz w:val="20"/>
              </w:rPr>
              <w:t xml:space="preserve">Batch number: </w:t>
            </w:r>
            <w:r w:rsidRPr="000A5818">
              <w:t>RDST007</w:t>
            </w:r>
          </w:p>
        </w:tc>
      </w:tr>
      <w:tr w:rsidR="005122D0" w:rsidRPr="000A5818" w:rsidTr="00E92421">
        <w:trPr>
          <w:cantSplit/>
          <w:trHeight w:val="1399"/>
        </w:trPr>
        <w:tc>
          <w:tcPr>
            <w:tcW w:w="9498" w:type="dxa"/>
            <w:tcBorders>
              <w:top w:val="single" w:sz="6" w:space="0" w:color="auto"/>
              <w:left w:val="double" w:sz="6" w:space="0" w:color="auto"/>
              <w:bottom w:val="double" w:sz="4" w:space="0" w:color="auto"/>
              <w:right w:val="double" w:sz="6" w:space="0" w:color="auto"/>
            </w:tcBorders>
          </w:tcPr>
          <w:p w:rsidR="005122D0" w:rsidRPr="000A5818" w:rsidRDefault="005122D0" w:rsidP="00E92421">
            <w:pPr>
              <w:tabs>
                <w:tab w:val="left" w:pos="1418"/>
                <w:tab w:val="left" w:pos="2268"/>
              </w:tabs>
              <w:spacing w:before="120"/>
            </w:pPr>
            <w:r w:rsidRPr="000A5818">
              <w:rPr>
                <w:b/>
                <w:sz w:val="20"/>
              </w:rPr>
              <w:t>Placebo</w:t>
            </w:r>
          </w:p>
          <w:p w:rsidR="005122D0" w:rsidRPr="000A5818" w:rsidRDefault="005122D0" w:rsidP="00E92421">
            <w:pPr>
              <w:tabs>
                <w:tab w:val="left" w:pos="1418"/>
                <w:tab w:val="left" w:pos="2268"/>
              </w:tabs>
              <w:rPr>
                <w:b/>
                <w:bCs/>
              </w:rPr>
            </w:pPr>
            <w:r w:rsidRPr="000A5818">
              <w:rPr>
                <w:b/>
                <w:bCs/>
                <w:sz w:val="20"/>
              </w:rPr>
              <w:t xml:space="preserve">Randomisation group: </w:t>
            </w:r>
            <w:r w:rsidRPr="000A5818">
              <w:t>A</w:t>
            </w:r>
          </w:p>
          <w:p w:rsidR="005122D0" w:rsidRPr="000A5818" w:rsidRDefault="005122D0" w:rsidP="00E92421">
            <w:pPr>
              <w:tabs>
                <w:tab w:val="left" w:pos="1418"/>
                <w:tab w:val="left" w:pos="2268"/>
              </w:tabs>
            </w:pPr>
            <w:r w:rsidRPr="000A5818">
              <w:rPr>
                <w:b/>
                <w:sz w:val="20"/>
              </w:rPr>
              <w:t xml:space="preserve">Dose and mode of administration: </w:t>
            </w:r>
            <w:r w:rsidRPr="000A5818">
              <w:t>one lozenge 4 times daily</w:t>
            </w:r>
            <w:r>
              <w:t xml:space="preserve"> </w:t>
            </w:r>
            <w:r w:rsidRPr="000A5818">
              <w:t>each three hours during daytime at the same time;</w:t>
            </w:r>
            <w:r>
              <w:t xml:space="preserve"> </w:t>
            </w:r>
            <w:r w:rsidRPr="000A5818">
              <w:t xml:space="preserve"> the lozenge is taken orally to be dissolved in the mouth</w:t>
            </w:r>
          </w:p>
          <w:p w:rsidR="005122D0" w:rsidRPr="000A5818" w:rsidRDefault="005122D0" w:rsidP="00E92421">
            <w:pPr>
              <w:tabs>
                <w:tab w:val="left" w:pos="1418"/>
                <w:tab w:val="left" w:pos="2268"/>
              </w:tabs>
              <w:rPr>
                <w:b/>
                <w:color w:val="FF0000"/>
                <w:sz w:val="20"/>
              </w:rPr>
            </w:pPr>
            <w:r w:rsidRPr="000A5818">
              <w:rPr>
                <w:b/>
                <w:sz w:val="20"/>
              </w:rPr>
              <w:t xml:space="preserve">Batch number: </w:t>
            </w:r>
            <w:r w:rsidRPr="000A5818">
              <w:rPr>
                <w:sz w:val="22"/>
              </w:rPr>
              <w:t>RDST006</w:t>
            </w:r>
            <w:r>
              <w:rPr>
                <w:sz w:val="22"/>
              </w:rPr>
              <w:t>A</w:t>
            </w:r>
          </w:p>
        </w:tc>
      </w:tr>
      <w:tr w:rsidR="005122D0" w:rsidRPr="000A5818" w:rsidTr="00E92421">
        <w:trPr>
          <w:cantSplit/>
          <w:trHeight w:val="1303"/>
        </w:trPr>
        <w:tc>
          <w:tcPr>
            <w:tcW w:w="9498" w:type="dxa"/>
            <w:tcBorders>
              <w:top w:val="single" w:sz="6" w:space="0" w:color="auto"/>
              <w:left w:val="double" w:sz="6" w:space="0" w:color="auto"/>
              <w:bottom w:val="double" w:sz="4" w:space="0" w:color="auto"/>
              <w:right w:val="double" w:sz="6" w:space="0" w:color="auto"/>
            </w:tcBorders>
          </w:tcPr>
          <w:p w:rsidR="005122D0" w:rsidRPr="000A5818" w:rsidRDefault="005122D0" w:rsidP="00E92421">
            <w:pPr>
              <w:tabs>
                <w:tab w:val="left" w:pos="1418"/>
                <w:tab w:val="left" w:pos="2268"/>
              </w:tabs>
              <w:spacing w:before="120"/>
              <w:rPr>
                <w:b/>
                <w:sz w:val="20"/>
              </w:rPr>
            </w:pPr>
            <w:r w:rsidRPr="000A5818">
              <w:rPr>
                <w:b/>
                <w:sz w:val="20"/>
              </w:rPr>
              <w:t>Duration of treatment :</w:t>
            </w:r>
          </w:p>
          <w:p w:rsidR="005122D0" w:rsidRPr="000A5818" w:rsidRDefault="005122D0" w:rsidP="00E92421">
            <w:pPr>
              <w:tabs>
                <w:tab w:val="left" w:pos="1418"/>
                <w:tab w:val="left" w:pos="2268"/>
              </w:tabs>
              <w:spacing w:before="120"/>
              <w:rPr>
                <w:b/>
                <w:sz w:val="20"/>
              </w:rPr>
            </w:pPr>
            <w:r w:rsidRPr="000A5818">
              <w:t>The duration of treatment is up to 7 days. After 4 days a therapy success is assessed. Subjects, who remain without any signs or symptoms of disease, conclude the treatment, while others are treated for another 3 days.</w:t>
            </w:r>
            <w:r>
              <w:t xml:space="preserve"> </w:t>
            </w:r>
          </w:p>
        </w:tc>
      </w:tr>
    </w:tbl>
    <w:p w:rsidR="005122D0" w:rsidRPr="000A5818" w:rsidRDefault="005122D0" w:rsidP="005122D0">
      <w:pPr>
        <w:rPr>
          <w:color w:val="FF0000"/>
        </w:rPr>
      </w:pPr>
    </w:p>
    <w:p w:rsidR="005122D0" w:rsidRPr="000A5818" w:rsidRDefault="005122D0" w:rsidP="005122D0">
      <w:pPr>
        <w:pStyle w:val="Glava"/>
        <w:tabs>
          <w:tab w:val="clear" w:pos="4153"/>
          <w:tab w:val="clear" w:pos="8306"/>
        </w:tabs>
      </w:pPr>
      <w:r w:rsidRPr="000A5818">
        <w:rPr>
          <w:color w:val="FF0000"/>
        </w:rPr>
        <w:br w:type="page"/>
      </w:r>
    </w:p>
    <w:p w:rsidR="005122D0" w:rsidRPr="000A5818" w:rsidRDefault="005122D0" w:rsidP="005122D0">
      <w:pPr>
        <w:pStyle w:val="Glava"/>
        <w:tabs>
          <w:tab w:val="clear" w:pos="4153"/>
          <w:tab w:val="clear" w:pos="8306"/>
        </w:tabs>
        <w:rPr>
          <w:color w:val="FF0000"/>
        </w:rPr>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single" w:sz="4" w:space="0" w:color="auto"/>
              <w:right w:val="double" w:sz="6" w:space="0" w:color="auto"/>
            </w:tcBorders>
          </w:tcPr>
          <w:p w:rsidR="005122D0" w:rsidRPr="000A5818" w:rsidRDefault="005122D0" w:rsidP="00E92421">
            <w:pPr>
              <w:tabs>
                <w:tab w:val="left" w:pos="2126"/>
                <w:tab w:val="left" w:pos="3969"/>
              </w:tabs>
              <w:spacing w:before="120" w:after="120"/>
              <w:rPr>
                <w:b/>
                <w:szCs w:val="24"/>
              </w:rPr>
            </w:pPr>
            <w:r w:rsidRPr="000A5818">
              <w:rPr>
                <w:b/>
                <w:szCs w:val="24"/>
              </w:rPr>
              <w:t>Efficacy criteria for evaluation:</w:t>
            </w:r>
          </w:p>
          <w:p w:rsidR="005122D0" w:rsidRPr="000A5818" w:rsidRDefault="005122D0" w:rsidP="00E92421">
            <w:pPr>
              <w:pStyle w:val="Blokbesedila"/>
              <w:ind w:left="0" w:firstLine="0"/>
              <w:rPr>
                <w:b/>
                <w:sz w:val="22"/>
                <w:szCs w:val="22"/>
              </w:rPr>
            </w:pPr>
            <w:r w:rsidRPr="000A5818">
              <w:rPr>
                <w:b/>
                <w:color w:val="FF0000"/>
                <w:sz w:val="20"/>
              </w:rPr>
              <w:t xml:space="preserve"> </w:t>
            </w:r>
            <w:r w:rsidRPr="000A5818">
              <w:rPr>
                <w:b/>
                <w:sz w:val="22"/>
                <w:szCs w:val="22"/>
              </w:rPr>
              <w:t xml:space="preserve">Primary endpoint: </w:t>
            </w:r>
          </w:p>
          <w:p w:rsidR="005122D0" w:rsidRPr="000A5818" w:rsidRDefault="005122D0" w:rsidP="00E92421">
            <w:pPr>
              <w:numPr>
                <w:ilvl w:val="0"/>
                <w:numId w:val="6"/>
              </w:numPr>
            </w:pPr>
            <w:r w:rsidRPr="000A5818">
              <w:t>Sore throat pain intensity difference at 1 hour after the initial single IMP administration (STPID</w:t>
            </w:r>
            <w:r w:rsidRPr="000A5818">
              <w:rPr>
                <w:vertAlign w:val="subscript"/>
              </w:rPr>
              <w:t>1h</w:t>
            </w:r>
            <w:r w:rsidRPr="000A5818">
              <w:t>)</w:t>
            </w:r>
          </w:p>
          <w:p w:rsidR="005122D0" w:rsidRPr="000A5818" w:rsidRDefault="005122D0" w:rsidP="00E92421">
            <w:r w:rsidRPr="000A5818">
              <w:t>The primary efficacy endpoint is defined as the mean difference between Sore throat pain intensity (STPI), assessed by VAS at 1 hour after the IMP administration and the baseline STPI, assessed before the IMP administration at Visit 1.</w:t>
            </w:r>
          </w:p>
          <w:p w:rsidR="005122D0" w:rsidRPr="000A5818" w:rsidRDefault="005122D0" w:rsidP="00E92421"/>
          <w:p w:rsidR="005122D0" w:rsidRPr="000A5818" w:rsidRDefault="005122D0" w:rsidP="00E92421">
            <w:pPr>
              <w:pStyle w:val="Telobesedila-zamik"/>
              <w:ind w:right="0"/>
              <w:rPr>
                <w:b/>
                <w:sz w:val="22"/>
                <w:szCs w:val="22"/>
              </w:rPr>
            </w:pPr>
            <w:r w:rsidRPr="000A5818">
              <w:rPr>
                <w:b/>
                <w:sz w:val="22"/>
                <w:szCs w:val="22"/>
              </w:rPr>
              <w:t xml:space="preserve">Secondary endpoints: </w:t>
            </w:r>
          </w:p>
          <w:p w:rsidR="005122D0" w:rsidRPr="000A5818" w:rsidRDefault="005122D0" w:rsidP="00E92421">
            <w:pPr>
              <w:pStyle w:val="Telobesedila-zamik"/>
              <w:ind w:right="0"/>
              <w:rPr>
                <w:color w:val="FF0000"/>
              </w:rPr>
            </w:pPr>
          </w:p>
          <w:p w:rsidR="005122D0" w:rsidRPr="000A5818" w:rsidRDefault="005122D0" w:rsidP="00E92421">
            <w:pPr>
              <w:pStyle w:val="Odstavekseznama"/>
              <w:numPr>
                <w:ilvl w:val="0"/>
                <w:numId w:val="6"/>
              </w:numPr>
              <w:spacing w:before="0" w:after="0"/>
            </w:pPr>
            <w:r w:rsidRPr="000A5818">
              <w:t>Mean sore throat pain intensity difference at 2 hours after the IMP administration (STPID</w:t>
            </w:r>
            <w:r w:rsidRPr="000A5818">
              <w:rPr>
                <w:vertAlign w:val="subscript"/>
              </w:rPr>
              <w:t>2h</w:t>
            </w:r>
            <w:r w:rsidRPr="000A5818">
              <w:t>)</w:t>
            </w:r>
          </w:p>
          <w:p w:rsidR="005122D0" w:rsidRPr="000A5818" w:rsidRDefault="005122D0" w:rsidP="00E92421">
            <w:r w:rsidRPr="000A5818">
              <w:t>STPID</w:t>
            </w:r>
            <w:r w:rsidRPr="000A5818">
              <w:rPr>
                <w:vertAlign w:val="subscript"/>
              </w:rPr>
              <w:t>2h</w:t>
            </w:r>
            <w:r w:rsidRPr="000A5818">
              <w:t xml:space="preserve"> is defined as the mean difference between STPI at 2 hours after the IMP administration and the baseline STPI, assessed before the IMP administration at Visit 1.</w:t>
            </w:r>
          </w:p>
          <w:p w:rsidR="005122D0" w:rsidRPr="000A5818" w:rsidRDefault="005122D0" w:rsidP="00E92421"/>
          <w:p w:rsidR="005122D0" w:rsidRPr="000A5818" w:rsidRDefault="005122D0" w:rsidP="00E92421">
            <w:pPr>
              <w:pStyle w:val="Odstavekseznama"/>
              <w:numPr>
                <w:ilvl w:val="0"/>
                <w:numId w:val="6"/>
              </w:numPr>
              <w:spacing w:before="0" w:after="0"/>
            </w:pPr>
            <w:r w:rsidRPr="000A5818">
              <w:t>Mean sore throa</w:t>
            </w:r>
            <w:r>
              <w:t>t pain intensity difference at 3</w:t>
            </w:r>
            <w:r w:rsidRPr="000A5818">
              <w:t xml:space="preserve"> hours after the IMP administration (STPID</w:t>
            </w:r>
            <w:r w:rsidRPr="000A5818">
              <w:rPr>
                <w:vertAlign w:val="subscript"/>
              </w:rPr>
              <w:t>3h</w:t>
            </w:r>
            <w:r w:rsidRPr="000A5818">
              <w:t>)</w:t>
            </w:r>
          </w:p>
          <w:p w:rsidR="005122D0" w:rsidRPr="000A5818" w:rsidRDefault="005122D0" w:rsidP="00E92421">
            <w:r w:rsidRPr="000A5818">
              <w:t>STPID</w:t>
            </w:r>
            <w:r w:rsidRPr="000A5818">
              <w:rPr>
                <w:vertAlign w:val="subscript"/>
              </w:rPr>
              <w:t>3h</w:t>
            </w:r>
            <w:r w:rsidRPr="000A5818">
              <w:t xml:space="preserve"> is defined as the mean difference between STPI at 3 hours after the IMP administration and the baseline STPI, assessed before the IMP administration at Visit 1.</w:t>
            </w:r>
          </w:p>
          <w:p w:rsidR="005122D0" w:rsidRPr="000A5818" w:rsidRDefault="005122D0" w:rsidP="00E92421"/>
          <w:p w:rsidR="005122D0" w:rsidRPr="000A5818" w:rsidRDefault="005122D0" w:rsidP="00E92421">
            <w:pPr>
              <w:numPr>
                <w:ilvl w:val="0"/>
                <w:numId w:val="6"/>
              </w:numPr>
              <w:rPr>
                <w:color w:val="FF0000"/>
              </w:rPr>
            </w:pPr>
            <w:r w:rsidRPr="000A5818">
              <w:rPr>
                <w:szCs w:val="24"/>
              </w:rPr>
              <w:t>Total pain relief over the time interval of 15 min to 3 hours after the IMP administration (</w:t>
            </w:r>
            <w:r w:rsidRPr="000A5818">
              <w:t>TOTPAR</w:t>
            </w:r>
            <w:r w:rsidRPr="000A5818">
              <w:rPr>
                <w:szCs w:val="24"/>
              </w:rPr>
              <w:t>)</w:t>
            </w:r>
          </w:p>
          <w:p w:rsidR="005122D0" w:rsidRPr="000A5818" w:rsidRDefault="005122D0" w:rsidP="00E92421">
            <w:r w:rsidRPr="000A5818">
              <w:t>TOTPAR is defined as mean area under the curve (AUC) of Sore throat pain relief (STPAR) scores, calculated according to the trapezoidal rule over the time interval between 15 minutes and 3 hours after the IMP administration at Visit 1.</w:t>
            </w:r>
          </w:p>
          <w:p w:rsidR="005122D0" w:rsidRPr="000A5818" w:rsidRDefault="005122D0" w:rsidP="00E92421"/>
          <w:p w:rsidR="005122D0" w:rsidRPr="000A5818" w:rsidRDefault="005122D0" w:rsidP="00E92421">
            <w:pPr>
              <w:numPr>
                <w:ilvl w:val="0"/>
                <w:numId w:val="6"/>
              </w:numPr>
            </w:pPr>
            <w:r w:rsidRPr="000A5818">
              <w:rPr>
                <w:szCs w:val="24"/>
              </w:rPr>
              <w:t>Percent of responders after the initial single</w:t>
            </w:r>
            <w:r>
              <w:rPr>
                <w:szCs w:val="24"/>
              </w:rPr>
              <w:t xml:space="preserve"> </w:t>
            </w:r>
            <w:r w:rsidRPr="000A5818">
              <w:rPr>
                <w:szCs w:val="24"/>
              </w:rPr>
              <w:t>IMP dose (% RESP)</w:t>
            </w:r>
          </w:p>
          <w:p w:rsidR="005122D0" w:rsidRPr="000A5818" w:rsidRDefault="005122D0" w:rsidP="00E92421">
            <w:r w:rsidRPr="000A5818">
              <w:t xml:space="preserve">% RESP is defined as the share of subjects who respond to the therapy with respect to the total number of subjects taking the same IMP. The responder criterion is related to minimal clinically significant change in STPI at one, two and three hours after the IMP administration. </w:t>
            </w:r>
          </w:p>
          <w:p w:rsidR="005122D0" w:rsidRPr="000A5818" w:rsidRDefault="005122D0" w:rsidP="00E92421"/>
          <w:p w:rsidR="005122D0" w:rsidRPr="000A5818" w:rsidRDefault="005122D0" w:rsidP="00E92421"/>
          <w:p w:rsidR="005122D0" w:rsidRPr="000A5818" w:rsidRDefault="005122D0" w:rsidP="00E92421">
            <w:pPr>
              <w:numPr>
                <w:ilvl w:val="0"/>
                <w:numId w:val="6"/>
              </w:numPr>
            </w:pPr>
            <w:r w:rsidRPr="000A5818">
              <w:rPr>
                <w:szCs w:val="24"/>
              </w:rPr>
              <w:t>Time</w:t>
            </w:r>
            <w:r w:rsidRPr="000A5818">
              <w:t xml:space="preserve"> to</w:t>
            </w:r>
            <w:r>
              <w:t xml:space="preserve"> </w:t>
            </w:r>
            <w:r w:rsidRPr="000A5818">
              <w:t>sore throat pain relief (TSTPAR)</w:t>
            </w:r>
          </w:p>
          <w:p w:rsidR="005122D0" w:rsidRPr="000A5818" w:rsidRDefault="005122D0" w:rsidP="00E92421">
            <w:r w:rsidRPr="000A5818">
              <w:t>The TSTPAR is defined as the mean time in minutes to a detectable and sustained STPAR after the IMP administration at Visit 1.</w:t>
            </w:r>
          </w:p>
          <w:p w:rsidR="005122D0" w:rsidRPr="000A5818" w:rsidRDefault="005122D0" w:rsidP="00E92421">
            <w:pPr>
              <w:rPr>
                <w:color w:val="FF0000"/>
              </w:rPr>
            </w:pPr>
          </w:p>
        </w:tc>
      </w:tr>
    </w:tbl>
    <w:p w:rsidR="005122D0" w:rsidRPr="000A5818" w:rsidRDefault="005122D0" w:rsidP="005122D0">
      <w:pPr>
        <w:rPr>
          <w:color w:val="FF0000"/>
        </w:rPr>
      </w:pPr>
    </w:p>
    <w:p w:rsidR="005122D0" w:rsidRPr="000A5818" w:rsidRDefault="005122D0" w:rsidP="005122D0">
      <w:pPr>
        <w:pStyle w:val="Glava"/>
        <w:tabs>
          <w:tab w:val="clear" w:pos="4153"/>
          <w:tab w:val="clear" w:pos="8306"/>
        </w:tabs>
        <w:rPr>
          <w:color w:val="FF0000"/>
        </w:rPr>
      </w:pPr>
    </w:p>
    <w:p w:rsidR="005122D0" w:rsidRPr="000A5818" w:rsidRDefault="005122D0" w:rsidP="005122D0">
      <w:pPr>
        <w:pStyle w:val="Glava"/>
        <w:tabs>
          <w:tab w:val="clear" w:pos="4153"/>
          <w:tab w:val="clear" w:pos="8306"/>
        </w:tabs>
      </w:pPr>
      <w:r w:rsidRPr="000A5818">
        <w:br w:type="page"/>
      </w:r>
    </w:p>
    <w:p w:rsidR="005122D0" w:rsidRPr="000A5818" w:rsidRDefault="005122D0" w:rsidP="005122D0">
      <w:pPr>
        <w:pStyle w:val="Glava"/>
        <w:tabs>
          <w:tab w:val="clear" w:pos="4153"/>
          <w:tab w:val="clear" w:pos="8306"/>
        </w:tabs>
      </w:pPr>
    </w:p>
    <w:tbl>
      <w:tblPr>
        <w:tblW w:w="0" w:type="auto"/>
        <w:tblInd w:w="107" w:type="dxa"/>
        <w:tblLayout w:type="fixed"/>
        <w:tblCellMar>
          <w:left w:w="107" w:type="dxa"/>
          <w:right w:w="107" w:type="dxa"/>
        </w:tblCellMar>
        <w:tblLook w:val="04A0" w:firstRow="1" w:lastRow="0" w:firstColumn="1" w:lastColumn="0" w:noHBand="0" w:noVBand="1"/>
      </w:tblPr>
      <w:tblGrid>
        <w:gridCol w:w="9498"/>
      </w:tblGrid>
      <w:tr w:rsidR="005122D0" w:rsidRPr="000A5818" w:rsidTr="00E92421">
        <w:trPr>
          <w:cantSplit/>
          <w:trHeight w:val="1413"/>
        </w:trPr>
        <w:tc>
          <w:tcPr>
            <w:tcW w:w="9498" w:type="dxa"/>
            <w:tcBorders>
              <w:top w:val="single" w:sz="4" w:space="0" w:color="auto"/>
              <w:left w:val="double" w:sz="6" w:space="0" w:color="auto"/>
              <w:bottom w:val="double" w:sz="4" w:space="0" w:color="auto"/>
              <w:right w:val="double" w:sz="6" w:space="0" w:color="auto"/>
            </w:tcBorders>
          </w:tcPr>
          <w:p w:rsidR="005122D0" w:rsidRPr="000A5818" w:rsidRDefault="005122D0" w:rsidP="00E92421">
            <w:pPr>
              <w:tabs>
                <w:tab w:val="left" w:pos="2126"/>
                <w:tab w:val="left" w:pos="3969"/>
              </w:tabs>
              <w:spacing w:before="120" w:after="120"/>
              <w:rPr>
                <w:b/>
                <w:szCs w:val="24"/>
              </w:rPr>
            </w:pPr>
            <w:r w:rsidRPr="000A5818">
              <w:rPr>
                <w:b/>
                <w:szCs w:val="24"/>
              </w:rPr>
              <w:t>Efficacy criteria for evaluation (continued):</w:t>
            </w:r>
          </w:p>
          <w:p w:rsidR="005122D0" w:rsidRPr="000A5818" w:rsidRDefault="005122D0" w:rsidP="00E92421">
            <w:pPr>
              <w:pStyle w:val="Telobesedila-zamik"/>
              <w:ind w:right="0"/>
              <w:rPr>
                <w:b/>
                <w:sz w:val="22"/>
                <w:szCs w:val="22"/>
              </w:rPr>
            </w:pPr>
            <w:r w:rsidRPr="000A5818">
              <w:rPr>
                <w:b/>
                <w:sz w:val="22"/>
                <w:szCs w:val="22"/>
              </w:rPr>
              <w:t>Tertiary</w:t>
            </w:r>
            <w:r>
              <w:rPr>
                <w:b/>
                <w:sz w:val="22"/>
                <w:szCs w:val="22"/>
              </w:rPr>
              <w:t xml:space="preserve"> </w:t>
            </w:r>
            <w:r w:rsidRPr="000A5818">
              <w:rPr>
                <w:b/>
                <w:sz w:val="22"/>
                <w:szCs w:val="22"/>
              </w:rPr>
              <w:t>endpoints:</w:t>
            </w:r>
          </w:p>
          <w:p w:rsidR="005122D0" w:rsidRPr="000A5818" w:rsidRDefault="005122D0" w:rsidP="00E92421">
            <w:pPr>
              <w:numPr>
                <w:ilvl w:val="0"/>
                <w:numId w:val="6"/>
              </w:numPr>
              <w:rPr>
                <w:szCs w:val="24"/>
              </w:rPr>
            </w:pPr>
            <w:proofErr w:type="spellStart"/>
            <w:r w:rsidRPr="000A5818">
              <w:rPr>
                <w:szCs w:val="24"/>
              </w:rPr>
              <w:t>Tonsilopharyngitis</w:t>
            </w:r>
            <w:proofErr w:type="spellEnd"/>
            <w:r w:rsidRPr="000A5818">
              <w:rPr>
                <w:szCs w:val="24"/>
              </w:rPr>
              <w:t xml:space="preserve"> assessment score (TPAS) </w:t>
            </w:r>
          </w:p>
          <w:p w:rsidR="005122D0" w:rsidRPr="000A5818" w:rsidRDefault="005122D0" w:rsidP="00E92421">
            <w:pPr>
              <w:rPr>
                <w:szCs w:val="24"/>
              </w:rPr>
            </w:pPr>
            <w:r w:rsidRPr="000A5818">
              <w:rPr>
                <w:szCs w:val="24"/>
              </w:rPr>
              <w:t>TPAS is defined as the mean TPAS score at day 5</w:t>
            </w:r>
            <w:r>
              <w:rPr>
                <w:szCs w:val="24"/>
              </w:rPr>
              <w:t xml:space="preserve"> </w:t>
            </w:r>
            <w:r w:rsidRPr="000A5818">
              <w:rPr>
                <w:szCs w:val="24"/>
              </w:rPr>
              <w:t>(Visit 2) and/or day 8 (Visit 3) of the study</w:t>
            </w:r>
          </w:p>
          <w:p w:rsidR="005122D0" w:rsidRPr="000A5818" w:rsidRDefault="005122D0" w:rsidP="00E92421">
            <w:pPr>
              <w:pStyle w:val="Telobesedila-zamik"/>
              <w:ind w:right="0"/>
              <w:rPr>
                <w:b/>
                <w:color w:val="FF0000"/>
                <w:sz w:val="22"/>
                <w:szCs w:val="22"/>
              </w:rPr>
            </w:pPr>
          </w:p>
          <w:p w:rsidR="005122D0" w:rsidRPr="000A5818" w:rsidRDefault="005122D0" w:rsidP="00E92421">
            <w:pPr>
              <w:numPr>
                <w:ilvl w:val="0"/>
                <w:numId w:val="6"/>
              </w:numPr>
            </w:pPr>
            <w:r w:rsidRPr="000A5818">
              <w:t>Percent of subjects whose disease has been completely resolved (% RESOL)</w:t>
            </w:r>
          </w:p>
          <w:p w:rsidR="005122D0" w:rsidRPr="000A5818" w:rsidRDefault="005122D0" w:rsidP="00E92421">
            <w:pPr>
              <w:rPr>
                <w:szCs w:val="24"/>
              </w:rPr>
            </w:pPr>
            <w:r w:rsidRPr="000A5818">
              <w:t>% RESOL</w:t>
            </w:r>
            <w:r w:rsidRPr="000A5818">
              <w:rPr>
                <w:vertAlign w:val="subscript"/>
              </w:rPr>
              <w:t xml:space="preserve"> </w:t>
            </w:r>
            <w:r w:rsidRPr="000A5818">
              <w:rPr>
                <w:szCs w:val="24"/>
              </w:rPr>
              <w:t xml:space="preserve">is defined as the share of subjects </w:t>
            </w:r>
            <w:r w:rsidRPr="000A5818">
              <w:t>whose disease has been completely resolved</w:t>
            </w:r>
            <w:r w:rsidRPr="000A5818">
              <w:rPr>
                <w:szCs w:val="24"/>
              </w:rPr>
              <w:t xml:space="preserve"> at day 5</w:t>
            </w:r>
            <w:r>
              <w:rPr>
                <w:szCs w:val="24"/>
              </w:rPr>
              <w:t xml:space="preserve"> </w:t>
            </w:r>
            <w:r w:rsidRPr="000A5818">
              <w:rPr>
                <w:szCs w:val="24"/>
              </w:rPr>
              <w:t>(Visit 2) and/or day 8 (Visit 3)</w:t>
            </w:r>
            <w:r w:rsidRPr="000A5818">
              <w:t xml:space="preserve"> </w:t>
            </w:r>
            <w:r w:rsidRPr="000A5818">
              <w:rPr>
                <w:szCs w:val="24"/>
              </w:rPr>
              <w:t>with respect to the total number of subjects having been taking the same IMP</w:t>
            </w:r>
          </w:p>
          <w:p w:rsidR="005122D0" w:rsidRPr="000A5818" w:rsidRDefault="005122D0" w:rsidP="00E92421">
            <w:pPr>
              <w:rPr>
                <w:szCs w:val="24"/>
              </w:rPr>
            </w:pPr>
          </w:p>
          <w:p w:rsidR="005122D0" w:rsidRPr="000A5818" w:rsidRDefault="005122D0" w:rsidP="00E92421">
            <w:pPr>
              <w:numPr>
                <w:ilvl w:val="0"/>
                <w:numId w:val="6"/>
              </w:numPr>
            </w:pPr>
            <w:r w:rsidRPr="000A5818">
              <w:t>Percent of subjects who had to take a rescue medication at least once during the treatment (% SRM)</w:t>
            </w:r>
          </w:p>
          <w:p w:rsidR="005122D0" w:rsidRPr="000A5818" w:rsidRDefault="005122D0" w:rsidP="00E92421">
            <w:r w:rsidRPr="000A5818">
              <w:t>% SRM</w:t>
            </w:r>
            <w:r>
              <w:t xml:space="preserve"> </w:t>
            </w:r>
            <w:r w:rsidRPr="000A5818">
              <w:rPr>
                <w:szCs w:val="24"/>
              </w:rPr>
              <w:t xml:space="preserve">is defined as the share of subjects </w:t>
            </w:r>
            <w:r w:rsidRPr="000A5818">
              <w:t xml:space="preserve">who had to take a rescue medication at least once during the treatment </w:t>
            </w:r>
            <w:r w:rsidRPr="000A5818">
              <w:rPr>
                <w:szCs w:val="24"/>
              </w:rPr>
              <w:t>with respect to the total number of subjects having been taking the same IMP</w:t>
            </w:r>
          </w:p>
          <w:p w:rsidR="005122D0" w:rsidRPr="000A5818" w:rsidRDefault="005122D0" w:rsidP="00E92421">
            <w:pPr>
              <w:pStyle w:val="Telobesedila-zamik"/>
              <w:ind w:right="0"/>
              <w:rPr>
                <w:color w:val="FF0000"/>
              </w:rPr>
            </w:pPr>
          </w:p>
        </w:tc>
      </w:tr>
      <w:tr w:rsidR="005122D0" w:rsidRPr="000A5818" w:rsidTr="00E92421">
        <w:trPr>
          <w:cantSplit/>
          <w:trHeight w:val="1413"/>
        </w:trPr>
        <w:tc>
          <w:tcPr>
            <w:tcW w:w="9498" w:type="dxa"/>
            <w:tcBorders>
              <w:top w:val="single" w:sz="4" w:space="0" w:color="auto"/>
              <w:left w:val="double" w:sz="6" w:space="0" w:color="auto"/>
              <w:bottom w:val="double" w:sz="4" w:space="0" w:color="auto"/>
              <w:right w:val="double" w:sz="6" w:space="0" w:color="auto"/>
            </w:tcBorders>
          </w:tcPr>
          <w:p w:rsidR="005122D0" w:rsidRPr="000A5818" w:rsidRDefault="005122D0" w:rsidP="00E92421">
            <w:pPr>
              <w:pStyle w:val="Telobesedila-zamik"/>
              <w:ind w:right="0"/>
              <w:rPr>
                <w:b/>
              </w:rPr>
            </w:pPr>
            <w:r w:rsidRPr="000A5818">
              <w:rPr>
                <w:color w:val="FF0000"/>
              </w:rPr>
              <w:br w:type="page"/>
            </w:r>
            <w:r w:rsidRPr="000A5818">
              <w:rPr>
                <w:color w:val="FF0000"/>
              </w:rPr>
              <w:br w:type="page"/>
            </w:r>
            <w:r w:rsidRPr="000A5818">
              <w:rPr>
                <w:b/>
              </w:rPr>
              <w:t>Criteria for safety evaluation (planned):</w:t>
            </w:r>
          </w:p>
          <w:p w:rsidR="005122D0" w:rsidRPr="000A5818" w:rsidRDefault="005122D0" w:rsidP="005122D0">
            <w:pPr>
              <w:numPr>
                <w:ilvl w:val="0"/>
                <w:numId w:val="11"/>
              </w:numPr>
              <w:spacing w:before="120" w:after="120"/>
              <w:rPr>
                <w:szCs w:val="24"/>
              </w:rPr>
            </w:pPr>
            <w:r w:rsidRPr="000A5818">
              <w:rPr>
                <w:szCs w:val="24"/>
              </w:rPr>
              <w:t>Overall incidence of adverse reactions (drug-related adverse events)</w:t>
            </w:r>
          </w:p>
          <w:p w:rsidR="005122D0" w:rsidRPr="000A5818" w:rsidRDefault="005122D0" w:rsidP="005122D0">
            <w:pPr>
              <w:numPr>
                <w:ilvl w:val="0"/>
                <w:numId w:val="11"/>
              </w:numPr>
              <w:spacing w:before="120" w:after="120"/>
              <w:rPr>
                <w:szCs w:val="24"/>
              </w:rPr>
            </w:pPr>
            <w:r w:rsidRPr="000A5818">
              <w:rPr>
                <w:szCs w:val="24"/>
              </w:rPr>
              <w:t xml:space="preserve">Incidence of adverse reactions stratified by specific type of adverse reaction (e.g. system organ, frequency and severity) </w:t>
            </w:r>
          </w:p>
          <w:p w:rsidR="005122D0" w:rsidRPr="000A5818" w:rsidRDefault="005122D0" w:rsidP="005122D0">
            <w:pPr>
              <w:numPr>
                <w:ilvl w:val="0"/>
                <w:numId w:val="11"/>
              </w:numPr>
              <w:spacing w:before="120" w:after="120"/>
              <w:rPr>
                <w:szCs w:val="24"/>
              </w:rPr>
            </w:pPr>
            <w:r w:rsidRPr="000A5818">
              <w:rPr>
                <w:szCs w:val="24"/>
              </w:rPr>
              <w:t>A number/percent of subjects unable to finish the clinical assessment due to clinically significant adverse</w:t>
            </w:r>
            <w:r>
              <w:rPr>
                <w:szCs w:val="24"/>
              </w:rPr>
              <w:t xml:space="preserve"> </w:t>
            </w:r>
            <w:r w:rsidRPr="000A5818">
              <w:rPr>
                <w:szCs w:val="24"/>
              </w:rPr>
              <w:t>reaction</w:t>
            </w:r>
            <w:r>
              <w:rPr>
                <w:szCs w:val="24"/>
              </w:rPr>
              <w:t>, worsening of symptoms or lack of effect</w:t>
            </w:r>
          </w:p>
          <w:p w:rsidR="005122D0" w:rsidRPr="000A5818" w:rsidRDefault="005122D0" w:rsidP="00E92421">
            <w:pPr>
              <w:pStyle w:val="Telobesedila-zamik"/>
              <w:ind w:right="0"/>
              <w:rPr>
                <w:color w:val="FF0000"/>
              </w:rPr>
            </w:pPr>
          </w:p>
        </w:tc>
      </w:tr>
    </w:tbl>
    <w:p w:rsidR="005122D0" w:rsidRPr="000A5818" w:rsidRDefault="005122D0" w:rsidP="005122D0">
      <w:pPr>
        <w:pStyle w:val="Glava"/>
        <w:tabs>
          <w:tab w:val="clear" w:pos="4153"/>
          <w:tab w:val="clear" w:pos="8306"/>
        </w:tabs>
      </w:pPr>
    </w:p>
    <w:p w:rsidR="005122D0" w:rsidRPr="000A5818" w:rsidRDefault="005122D0" w:rsidP="005122D0">
      <w:pPr>
        <w:pStyle w:val="Glava"/>
        <w:tabs>
          <w:tab w:val="clear" w:pos="4153"/>
          <w:tab w:val="clear" w:pos="8306"/>
        </w:tabs>
      </w:pPr>
      <w:r w:rsidRPr="000A5818">
        <w:br w:type="page"/>
      </w:r>
    </w:p>
    <w:p w:rsidR="005122D0" w:rsidRPr="000A5818" w:rsidRDefault="005122D0" w:rsidP="005122D0">
      <w:pPr>
        <w:pStyle w:val="Glava"/>
        <w:tabs>
          <w:tab w:val="clear" w:pos="4153"/>
          <w:tab w:val="clear" w:pos="8306"/>
        </w:tabs>
        <w:rPr>
          <w:color w:val="FF0000"/>
        </w:rPr>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Height w:val="10890"/>
        </w:trPr>
        <w:tc>
          <w:tcPr>
            <w:tcW w:w="9498" w:type="dxa"/>
            <w:tcBorders>
              <w:top w:val="double" w:sz="6" w:space="0" w:color="auto"/>
              <w:left w:val="double" w:sz="6" w:space="0" w:color="auto"/>
              <w:bottom w:val="single" w:sz="4" w:space="0" w:color="auto"/>
              <w:right w:val="double" w:sz="6" w:space="0" w:color="auto"/>
            </w:tcBorders>
          </w:tcPr>
          <w:p w:rsidR="005122D0" w:rsidRPr="000A5818" w:rsidRDefault="005122D0" w:rsidP="00E92421">
            <w:pPr>
              <w:pStyle w:val="Navaden-zamik"/>
              <w:rPr>
                <w:rFonts w:ascii="Times New Roman" w:hAnsi="Times New Roman"/>
                <w:b/>
                <w:sz w:val="24"/>
                <w:szCs w:val="24"/>
                <w:lang w:val="en-GB"/>
              </w:rPr>
            </w:pPr>
            <w:r w:rsidRPr="000A5818">
              <w:rPr>
                <w:rFonts w:ascii="Times New Roman" w:hAnsi="Times New Roman"/>
                <w:b/>
                <w:sz w:val="24"/>
                <w:szCs w:val="24"/>
                <w:lang w:val="en-GB"/>
              </w:rPr>
              <w:t xml:space="preserve">Statistical methods: </w:t>
            </w:r>
          </w:p>
          <w:p w:rsidR="005122D0" w:rsidRPr="000A5818" w:rsidRDefault="005122D0" w:rsidP="00E92421">
            <w:r w:rsidRPr="000A5818">
              <w:t>PRIMARY EFFICACY ENDPOINT</w:t>
            </w:r>
          </w:p>
          <w:p w:rsidR="005122D0" w:rsidRPr="000A5818" w:rsidRDefault="005122D0" w:rsidP="00E92421">
            <w:pPr>
              <w:tabs>
                <w:tab w:val="left" w:pos="0"/>
              </w:tabs>
              <w:rPr>
                <w:szCs w:val="24"/>
              </w:rPr>
            </w:pPr>
          </w:p>
          <w:p w:rsidR="005122D0" w:rsidRPr="000A5818" w:rsidRDefault="005122D0" w:rsidP="00E92421">
            <w:r w:rsidRPr="000A5818">
              <w:t>The null hypothesis for the primary efficacy endpoint (</w:t>
            </w:r>
            <w:r w:rsidRPr="000A5818">
              <w:rPr>
                <w:szCs w:val="23"/>
              </w:rPr>
              <w:t>STPID</w:t>
            </w:r>
            <w:r w:rsidRPr="000A5818">
              <w:rPr>
                <w:szCs w:val="23"/>
                <w:vertAlign w:val="subscript"/>
              </w:rPr>
              <w:t>1h</w:t>
            </w:r>
            <w:r w:rsidRPr="000A5818">
              <w:rPr>
                <w:szCs w:val="23"/>
              </w:rPr>
              <w:t>)</w:t>
            </w:r>
            <w:r w:rsidRPr="000A5818">
              <w:t xml:space="preserve"> is </w:t>
            </w:r>
            <w:proofErr w:type="spellStart"/>
            <w:r w:rsidRPr="000A5818">
              <w:t>inequivalence</w:t>
            </w:r>
            <w:proofErr w:type="spellEnd"/>
            <w:r w:rsidRPr="000A5818">
              <w:t xml:space="preserve"> between TIMP and RIMP, and the alternative hypothesis is equivalence defined by pre-specified equivalence margin </w:t>
            </w:r>
            <w:r w:rsidRPr="000A5818">
              <w:rPr>
                <w:szCs w:val="23"/>
              </w:rPr>
              <w:t>(δ)</w:t>
            </w:r>
            <w:r w:rsidRPr="000A5818">
              <w:t xml:space="preserve">. Assessment of these hypotheses was </w:t>
            </w:r>
            <w:r>
              <w:t xml:space="preserve">planned to </w:t>
            </w:r>
            <w:r w:rsidRPr="000A5818">
              <w:t xml:space="preserve">be based on a two-sided 95% confidence interval for the treatment difference. It was </w:t>
            </w:r>
            <w:r>
              <w:t xml:space="preserve">to be </w:t>
            </w:r>
            <w:r w:rsidRPr="000A5818">
              <w:t xml:space="preserve">concluded that TIMP is equivalent to RIMP if the lower and upper bounds of the 95% confidence interval for the treatment difference lie entirely within (–δ, δ) interval. </w:t>
            </w:r>
            <w:r w:rsidRPr="000A5818">
              <w:rPr>
                <w:szCs w:val="23"/>
              </w:rPr>
              <w:t>The equivalence margin for the STPID</w:t>
            </w:r>
            <w:r w:rsidRPr="000A5818">
              <w:rPr>
                <w:szCs w:val="23"/>
                <w:vertAlign w:val="subscript"/>
              </w:rPr>
              <w:t>1h</w:t>
            </w:r>
            <w:r w:rsidRPr="000A5818">
              <w:rPr>
                <w:szCs w:val="23"/>
              </w:rPr>
              <w:t xml:space="preserve"> was 13 mm of VAS score. </w:t>
            </w:r>
          </w:p>
          <w:p w:rsidR="005122D0" w:rsidRPr="000A5818" w:rsidRDefault="005122D0" w:rsidP="00E92421">
            <w:pPr>
              <w:rPr>
                <w:szCs w:val="24"/>
              </w:rPr>
            </w:pPr>
            <w:r w:rsidRPr="000A5818">
              <w:rPr>
                <w:szCs w:val="24"/>
              </w:rPr>
              <w:t>In the setting of the active IMP comparison against placebo, the null hypothesis of no treatment difference</w:t>
            </w:r>
            <w:r>
              <w:rPr>
                <w:szCs w:val="24"/>
              </w:rPr>
              <w:t xml:space="preserve"> is</w:t>
            </w:r>
            <w:r w:rsidRPr="000A5818">
              <w:rPr>
                <w:szCs w:val="24"/>
              </w:rPr>
              <w:t xml:space="preserve"> tested against the alternative hypothesis of superiority. If the null hypothesis can be rejected in favour of the alternative hypothesis, it is </w:t>
            </w:r>
            <w:r>
              <w:rPr>
                <w:szCs w:val="24"/>
              </w:rPr>
              <w:t xml:space="preserve">to be </w:t>
            </w:r>
            <w:r w:rsidRPr="000A5818">
              <w:rPr>
                <w:szCs w:val="24"/>
              </w:rPr>
              <w:t>conclude</w:t>
            </w:r>
            <w:r>
              <w:rPr>
                <w:szCs w:val="24"/>
              </w:rPr>
              <w:t>d</w:t>
            </w:r>
            <w:r w:rsidRPr="000A5818">
              <w:rPr>
                <w:szCs w:val="24"/>
              </w:rPr>
              <w:t xml:space="preserve"> that TIMP</w:t>
            </w:r>
            <w:r>
              <w:rPr>
                <w:szCs w:val="24"/>
              </w:rPr>
              <w:t xml:space="preserve"> and </w:t>
            </w:r>
            <w:r w:rsidRPr="000A5818">
              <w:rPr>
                <w:szCs w:val="24"/>
              </w:rPr>
              <w:t>RIMP are superior to Placebo.</w:t>
            </w:r>
          </w:p>
          <w:p w:rsidR="005122D0" w:rsidRPr="000A5818" w:rsidRDefault="005122D0" w:rsidP="00E92421">
            <w:pPr>
              <w:tabs>
                <w:tab w:val="left" w:pos="0"/>
              </w:tabs>
              <w:rPr>
                <w:szCs w:val="24"/>
              </w:rPr>
            </w:pPr>
          </w:p>
          <w:p w:rsidR="005122D0" w:rsidRPr="000A5818" w:rsidRDefault="005122D0" w:rsidP="00E92421">
            <w:pPr>
              <w:tabs>
                <w:tab w:val="left" w:pos="0"/>
              </w:tabs>
              <w:rPr>
                <w:szCs w:val="24"/>
                <w:lang w:eastAsia="en-GB"/>
              </w:rPr>
            </w:pPr>
            <w:r w:rsidRPr="000A5818">
              <w:rPr>
                <w:szCs w:val="24"/>
              </w:rPr>
              <w:t xml:space="preserve">The primary efficacy analysis of the </w:t>
            </w:r>
            <w:r w:rsidRPr="000A5818">
              <w:t>STPID</w:t>
            </w:r>
            <w:r w:rsidRPr="000A5818">
              <w:rPr>
                <w:vertAlign w:val="subscript"/>
              </w:rPr>
              <w:t>1h</w:t>
            </w:r>
            <w:r w:rsidRPr="000A5818" w:rsidDel="00E343AD">
              <w:rPr>
                <w:szCs w:val="24"/>
              </w:rPr>
              <w:t xml:space="preserve"> </w:t>
            </w:r>
            <w:r w:rsidRPr="000A5818">
              <w:rPr>
                <w:szCs w:val="24"/>
              </w:rPr>
              <w:t xml:space="preserve">was based on an analysis of covariance (ANCOVA) model with </w:t>
            </w:r>
            <w:r w:rsidRPr="000A5818">
              <w:rPr>
                <w:szCs w:val="24"/>
                <w:lang w:eastAsia="en-GB"/>
              </w:rPr>
              <w:t>clinical site and treatment</w:t>
            </w:r>
            <w:r w:rsidRPr="000A5818">
              <w:rPr>
                <w:szCs w:val="24"/>
              </w:rPr>
              <w:t xml:space="preserve"> as factors, and baseline pain intensity score as covariate;</w:t>
            </w:r>
            <w:r w:rsidRPr="000A5818">
              <w:rPr>
                <w:szCs w:val="24"/>
                <w:lang w:eastAsia="en-GB"/>
              </w:rPr>
              <w:t xml:space="preserve"> pairwise treatment comparisons were estimated by differences in least square means with their corresponding 95% confidence intervals. </w:t>
            </w:r>
          </w:p>
          <w:p w:rsidR="005122D0" w:rsidRPr="000A5818" w:rsidRDefault="005122D0" w:rsidP="00E92421">
            <w:pPr>
              <w:tabs>
                <w:tab w:val="left" w:pos="0"/>
              </w:tabs>
              <w:rPr>
                <w:szCs w:val="24"/>
                <w:lang w:eastAsia="en-GB"/>
              </w:rPr>
            </w:pPr>
            <w:r>
              <w:rPr>
                <w:szCs w:val="24"/>
                <w:lang w:eastAsia="en-GB"/>
              </w:rPr>
              <w:t xml:space="preserve">Since </w:t>
            </w:r>
            <w:r w:rsidRPr="000A5818">
              <w:rPr>
                <w:szCs w:val="24"/>
                <w:lang w:eastAsia="en-GB"/>
              </w:rPr>
              <w:t>the assumptions for normality of data were</w:t>
            </w:r>
            <w:r>
              <w:rPr>
                <w:szCs w:val="24"/>
                <w:lang w:eastAsia="en-GB"/>
              </w:rPr>
              <w:t xml:space="preserve"> </w:t>
            </w:r>
            <w:r w:rsidRPr="000A5818">
              <w:rPr>
                <w:szCs w:val="24"/>
                <w:lang w:eastAsia="en-GB"/>
              </w:rPr>
              <w:t>met,</w:t>
            </w:r>
            <w:r>
              <w:rPr>
                <w:szCs w:val="24"/>
                <w:lang w:eastAsia="en-GB"/>
              </w:rPr>
              <w:t xml:space="preserve"> </w:t>
            </w:r>
            <w:r w:rsidRPr="000A5818">
              <w:rPr>
                <w:szCs w:val="24"/>
                <w:lang w:eastAsia="en-GB"/>
              </w:rPr>
              <w:t>an ANCOVA on the ranks or Wilcoxon rank sum test</w:t>
            </w:r>
            <w:r>
              <w:rPr>
                <w:szCs w:val="24"/>
                <w:lang w:eastAsia="en-GB"/>
              </w:rPr>
              <w:t xml:space="preserve"> were</w:t>
            </w:r>
            <w:r w:rsidRPr="000A5818">
              <w:rPr>
                <w:szCs w:val="24"/>
                <w:lang w:eastAsia="en-GB"/>
              </w:rPr>
              <w:t xml:space="preserve"> not needed to be performed. </w:t>
            </w:r>
          </w:p>
          <w:p w:rsidR="005122D0" w:rsidRPr="000A5818" w:rsidRDefault="005122D0" w:rsidP="00E92421">
            <w:pPr>
              <w:rPr>
                <w:color w:val="FF0000"/>
                <w:szCs w:val="24"/>
                <w:lang w:eastAsia="en-GB"/>
              </w:rPr>
            </w:pPr>
            <w:r w:rsidRPr="000A5818">
              <w:rPr>
                <w:color w:val="FF0000"/>
                <w:szCs w:val="24"/>
                <w:lang w:eastAsia="en-GB"/>
              </w:rPr>
              <w:t xml:space="preserve"> </w:t>
            </w:r>
          </w:p>
          <w:p w:rsidR="005122D0" w:rsidRPr="000A5818" w:rsidRDefault="005122D0" w:rsidP="00E92421">
            <w:pPr>
              <w:tabs>
                <w:tab w:val="left" w:pos="1575"/>
              </w:tabs>
            </w:pPr>
            <w:r w:rsidRPr="000A5818">
              <w:tab/>
            </w:r>
          </w:p>
          <w:p w:rsidR="005122D0" w:rsidRPr="000A5818" w:rsidRDefault="005122D0" w:rsidP="00E92421">
            <w:pPr>
              <w:rPr>
                <w:szCs w:val="24"/>
                <w:lang w:eastAsia="en-GB"/>
              </w:rPr>
            </w:pPr>
          </w:p>
          <w:p w:rsidR="005122D0" w:rsidRPr="000A5818" w:rsidRDefault="005122D0" w:rsidP="00E92421">
            <w:r w:rsidRPr="000A5818">
              <w:rPr>
                <w:szCs w:val="24"/>
                <w:lang w:eastAsia="en-GB"/>
              </w:rPr>
              <w:t>SECONDARY</w:t>
            </w:r>
            <w:r w:rsidRPr="000A5818">
              <w:t xml:space="preserve"> EFFICACY ENDPOINTS</w:t>
            </w:r>
          </w:p>
          <w:p w:rsidR="005122D0" w:rsidRPr="000A5818" w:rsidRDefault="005122D0" w:rsidP="00E92421"/>
          <w:p w:rsidR="005122D0" w:rsidRPr="000A5818" w:rsidRDefault="005122D0" w:rsidP="00E92421">
            <w:r w:rsidRPr="000A5818">
              <w:t>The following secondary endpoints were tested in the same manner as the analysis of the primary efficacy endpoint: STPID</w:t>
            </w:r>
            <w:r w:rsidRPr="000A5818">
              <w:rPr>
                <w:vertAlign w:val="subscript"/>
              </w:rPr>
              <w:t>2h</w:t>
            </w:r>
            <w:r w:rsidRPr="000A5818">
              <w:t>, STPID</w:t>
            </w:r>
            <w:r w:rsidRPr="000A5818">
              <w:rPr>
                <w:vertAlign w:val="subscript"/>
              </w:rPr>
              <w:t>3h</w:t>
            </w:r>
            <w:r w:rsidRPr="000A5818">
              <w:t xml:space="preserve">, and TOTPAR. Corresponding baseline scores were </w:t>
            </w:r>
            <w:r>
              <w:t xml:space="preserve">to be </w:t>
            </w:r>
            <w:r w:rsidRPr="000A5818">
              <w:t xml:space="preserve">used as the covariates in the ANCOVA models. 95% confidence intervals for each treatment group and for the treatment differences were </w:t>
            </w:r>
            <w:r>
              <w:t xml:space="preserve">to be </w:t>
            </w:r>
            <w:r w:rsidRPr="000A5818">
              <w:t>estimated.</w:t>
            </w:r>
            <w:r>
              <w:t xml:space="preserve"> </w:t>
            </w:r>
          </w:p>
          <w:p w:rsidR="005122D0" w:rsidRPr="000A5818" w:rsidRDefault="005122D0" w:rsidP="00E92421">
            <w:pPr>
              <w:autoSpaceDE w:val="0"/>
              <w:autoSpaceDN w:val="0"/>
              <w:adjustRightInd w:val="0"/>
            </w:pPr>
          </w:p>
          <w:p w:rsidR="005122D0" w:rsidRPr="000A5818" w:rsidRDefault="005122D0" w:rsidP="00E92421">
            <w:pPr>
              <w:autoSpaceDE w:val="0"/>
              <w:autoSpaceDN w:val="0"/>
              <w:adjustRightInd w:val="0"/>
            </w:pPr>
          </w:p>
          <w:p w:rsidR="005122D0" w:rsidRPr="000A5818" w:rsidRDefault="005122D0" w:rsidP="00E92421">
            <w:pPr>
              <w:rPr>
                <w:lang w:eastAsia="en-GB"/>
              </w:rPr>
            </w:pPr>
            <w:r w:rsidRPr="000A5818">
              <w:rPr>
                <w:lang w:eastAsia="en-GB"/>
              </w:rPr>
              <w:t xml:space="preserve">The secondary efficacy endpoint </w:t>
            </w:r>
            <w:r w:rsidRPr="000A5818">
              <w:t>% RESP</w:t>
            </w:r>
            <w:r w:rsidRPr="000A5818">
              <w:rPr>
                <w:lang w:eastAsia="en-GB"/>
              </w:rPr>
              <w:t xml:space="preserve"> was analysed by Chi-square and pairwise Chi-square </w:t>
            </w:r>
            <w:r>
              <w:rPr>
                <w:lang w:eastAsia="en-GB"/>
              </w:rPr>
              <w:t xml:space="preserve">tests </w:t>
            </w:r>
            <w:r w:rsidRPr="000A5818">
              <w:rPr>
                <w:lang w:eastAsia="en-GB"/>
              </w:rPr>
              <w:t>with their corresponding 95% confidence intervals.</w:t>
            </w:r>
          </w:p>
          <w:p w:rsidR="005122D0" w:rsidRPr="000A5818" w:rsidRDefault="005122D0" w:rsidP="00E92421">
            <w:pPr>
              <w:autoSpaceDE w:val="0"/>
              <w:autoSpaceDN w:val="0"/>
              <w:adjustRightInd w:val="0"/>
            </w:pPr>
          </w:p>
          <w:p w:rsidR="005122D0" w:rsidRPr="000A5818" w:rsidRDefault="005122D0" w:rsidP="00E92421">
            <w:pPr>
              <w:autoSpaceDE w:val="0"/>
              <w:autoSpaceDN w:val="0"/>
              <w:adjustRightInd w:val="0"/>
            </w:pPr>
            <w:r w:rsidRPr="000A5818">
              <w:t>The secondary efficacy endpoint TSTPAR was</w:t>
            </w:r>
            <w:r>
              <w:t xml:space="preserve"> to be</w:t>
            </w:r>
            <w:r w:rsidRPr="000A5818">
              <w:t xml:space="preserve"> analysed using survival analysis method</w:t>
            </w:r>
            <w:r>
              <w:t>.</w:t>
            </w:r>
            <w:r w:rsidRPr="000A5818">
              <w:t xml:space="preserve"> Log-rank test was used to determine the statistical significance of treatment group differences in the distribution of time to event.</w:t>
            </w:r>
          </w:p>
          <w:p w:rsidR="005122D0" w:rsidRPr="000A5818" w:rsidRDefault="005122D0" w:rsidP="00E92421">
            <w:pPr>
              <w:rPr>
                <w:color w:val="FF0000"/>
              </w:rPr>
            </w:pPr>
          </w:p>
        </w:tc>
      </w:tr>
      <w:tr w:rsidR="005122D0" w:rsidRPr="000A5818" w:rsidTr="00E92421">
        <w:trPr>
          <w:cantSplit/>
          <w:trHeight w:val="5085"/>
        </w:trPr>
        <w:tc>
          <w:tcPr>
            <w:tcW w:w="9498" w:type="dxa"/>
            <w:tcBorders>
              <w:top w:val="single" w:sz="4" w:space="0" w:color="auto"/>
              <w:left w:val="double" w:sz="6" w:space="0" w:color="auto"/>
              <w:bottom w:val="single" w:sz="4" w:space="0" w:color="auto"/>
              <w:right w:val="double" w:sz="6" w:space="0" w:color="auto"/>
            </w:tcBorders>
          </w:tcPr>
          <w:p w:rsidR="005122D0" w:rsidRPr="000A5818" w:rsidRDefault="005122D0" w:rsidP="00E92421">
            <w:pPr>
              <w:pStyle w:val="Navaden-zamik"/>
              <w:rPr>
                <w:rFonts w:ascii="Times New Roman" w:hAnsi="Times New Roman"/>
                <w:b/>
                <w:sz w:val="24"/>
                <w:szCs w:val="24"/>
                <w:lang w:val="en-GB"/>
              </w:rPr>
            </w:pPr>
            <w:r w:rsidRPr="000A5818">
              <w:rPr>
                <w:rFonts w:ascii="Times New Roman" w:hAnsi="Times New Roman"/>
                <w:b/>
                <w:sz w:val="24"/>
                <w:szCs w:val="24"/>
                <w:lang w:val="en-GB"/>
              </w:rPr>
              <w:lastRenderedPageBreak/>
              <w:t xml:space="preserve">Statistical methods (continued): </w:t>
            </w:r>
          </w:p>
          <w:p w:rsidR="005122D0" w:rsidRPr="000A5818" w:rsidRDefault="005122D0" w:rsidP="00E92421">
            <w:r w:rsidRPr="000A5818">
              <w:rPr>
                <w:szCs w:val="24"/>
                <w:lang w:eastAsia="en-GB"/>
              </w:rPr>
              <w:t>TERTIARY</w:t>
            </w:r>
            <w:r>
              <w:rPr>
                <w:szCs w:val="24"/>
                <w:lang w:eastAsia="en-GB"/>
              </w:rPr>
              <w:t xml:space="preserve"> </w:t>
            </w:r>
            <w:r w:rsidRPr="000A5818">
              <w:t>EFFICACY ENDPOINTS</w:t>
            </w:r>
          </w:p>
          <w:p w:rsidR="005122D0" w:rsidRPr="000A5818" w:rsidRDefault="005122D0" w:rsidP="00E92421"/>
          <w:p w:rsidR="005122D0" w:rsidRDefault="005122D0" w:rsidP="00E92421">
            <w:pPr>
              <w:rPr>
                <w:lang w:eastAsia="en-GB"/>
              </w:rPr>
            </w:pPr>
            <w:r w:rsidRPr="000A5818">
              <w:rPr>
                <w:lang w:eastAsia="en-GB"/>
              </w:rPr>
              <w:t>The tertiary efficacy endpoints</w:t>
            </w:r>
            <w:r>
              <w:rPr>
                <w:lang w:eastAsia="en-GB"/>
              </w:rPr>
              <w:t xml:space="preserve"> </w:t>
            </w:r>
            <w:r w:rsidRPr="000A5818">
              <w:rPr>
                <w:lang w:eastAsia="en-GB"/>
              </w:rPr>
              <w:t>%</w:t>
            </w:r>
            <w:r w:rsidRPr="000A5818">
              <w:t xml:space="preserve">RESOL </w:t>
            </w:r>
            <w:r w:rsidRPr="000A5818">
              <w:rPr>
                <w:lang w:eastAsia="en-GB"/>
              </w:rPr>
              <w:t>and %SRM were</w:t>
            </w:r>
            <w:r>
              <w:rPr>
                <w:lang w:eastAsia="en-GB"/>
              </w:rPr>
              <w:t xml:space="preserve"> </w:t>
            </w:r>
            <w:r w:rsidRPr="000A5818">
              <w:rPr>
                <w:lang w:eastAsia="en-GB"/>
              </w:rPr>
              <w:t xml:space="preserve">analysed by Chi-square and pairwise Chi-square tests with their corresponding 95% confidence intervals. </w:t>
            </w:r>
          </w:p>
          <w:p w:rsidR="005122D0" w:rsidRPr="000A5818" w:rsidRDefault="005122D0" w:rsidP="00E92421">
            <w:pPr>
              <w:rPr>
                <w:color w:val="FF0000"/>
                <w:lang w:eastAsia="en-GB"/>
              </w:rPr>
            </w:pPr>
          </w:p>
          <w:p w:rsidR="005122D0" w:rsidRPr="000A5818" w:rsidRDefault="005122D0" w:rsidP="00E92421">
            <w:pPr>
              <w:rPr>
                <w:color w:val="FF0000"/>
                <w:lang w:eastAsia="en-GB"/>
              </w:rPr>
            </w:pPr>
            <w:r w:rsidRPr="000A5818">
              <w:t xml:space="preserve">The tertiary </w:t>
            </w:r>
            <w:r w:rsidRPr="000A5818">
              <w:rPr>
                <w:lang w:eastAsia="en-GB"/>
              </w:rPr>
              <w:t>efficacy endpoint TPAS was analysed by the non-parametric one way ANOVA</w:t>
            </w:r>
            <w:r w:rsidRPr="000A5818">
              <w:rPr>
                <w:color w:val="FF0000"/>
                <w:lang w:eastAsia="en-GB"/>
              </w:rPr>
              <w:t xml:space="preserve">. </w:t>
            </w:r>
          </w:p>
          <w:p w:rsidR="005122D0" w:rsidRPr="000A5818" w:rsidRDefault="005122D0" w:rsidP="00E92421">
            <w:pPr>
              <w:rPr>
                <w:color w:val="FF0000"/>
              </w:rPr>
            </w:pPr>
          </w:p>
          <w:p w:rsidR="005122D0" w:rsidRPr="000A5818" w:rsidRDefault="005122D0" w:rsidP="00E92421">
            <w:pPr>
              <w:autoSpaceDE w:val="0"/>
              <w:autoSpaceDN w:val="0"/>
              <w:adjustRightInd w:val="0"/>
              <w:rPr>
                <w:szCs w:val="24"/>
                <w:lang w:eastAsia="en-GB"/>
              </w:rPr>
            </w:pPr>
          </w:p>
          <w:p w:rsidR="005122D0" w:rsidRPr="000A5818" w:rsidRDefault="005122D0" w:rsidP="00E92421">
            <w:pPr>
              <w:autoSpaceDE w:val="0"/>
              <w:autoSpaceDN w:val="0"/>
              <w:adjustRightInd w:val="0"/>
              <w:rPr>
                <w:szCs w:val="24"/>
                <w:lang w:eastAsia="en-GB"/>
              </w:rPr>
            </w:pPr>
            <w:r w:rsidRPr="000A5818">
              <w:rPr>
                <w:szCs w:val="24"/>
                <w:lang w:eastAsia="en-GB"/>
              </w:rPr>
              <w:t>Summary statistics consists of sample size, frequencies and corresponding percentages for categorical endpoints. For continuous endpoints, descriptive statistics (number of available observations, mean, median, standard deviation, minimum and maximum are tabulated.</w:t>
            </w:r>
          </w:p>
          <w:p w:rsidR="005122D0" w:rsidRPr="000A5818" w:rsidRDefault="005122D0" w:rsidP="00E92421">
            <w:pPr>
              <w:autoSpaceDE w:val="0"/>
              <w:autoSpaceDN w:val="0"/>
              <w:adjustRightInd w:val="0"/>
              <w:rPr>
                <w:szCs w:val="24"/>
                <w:lang w:eastAsia="en-GB"/>
              </w:rPr>
            </w:pPr>
            <w:r w:rsidRPr="000A5818">
              <w:rPr>
                <w:szCs w:val="24"/>
                <w:lang w:eastAsia="en-GB"/>
              </w:rPr>
              <w:t>Baseline characteristics are summarized by treatment group using appropriate descriptive statistics.</w:t>
            </w:r>
          </w:p>
          <w:p w:rsidR="005122D0" w:rsidRPr="000A5818" w:rsidRDefault="005122D0" w:rsidP="00E92421">
            <w:pPr>
              <w:rPr>
                <w:szCs w:val="24"/>
                <w:lang w:eastAsia="en-GB"/>
              </w:rPr>
            </w:pPr>
          </w:p>
          <w:p w:rsidR="005122D0" w:rsidRPr="000A5818" w:rsidRDefault="005122D0" w:rsidP="00E92421">
            <w:pPr>
              <w:rPr>
                <w:szCs w:val="22"/>
              </w:rPr>
            </w:pPr>
            <w:r w:rsidRPr="000A5818">
              <w:rPr>
                <w:szCs w:val="22"/>
              </w:rPr>
              <w:t>Statistical analysis was performed on the locked data files using appropriate software (SPSS version 17.0).</w:t>
            </w:r>
          </w:p>
          <w:p w:rsidR="005122D0" w:rsidRPr="000A5818" w:rsidRDefault="005122D0" w:rsidP="00E92421">
            <w:pPr>
              <w:rPr>
                <w:b/>
                <w:szCs w:val="24"/>
              </w:rPr>
            </w:pPr>
          </w:p>
        </w:tc>
      </w:tr>
      <w:tr w:rsidR="005122D0" w:rsidRPr="000A5818" w:rsidTr="00E92421">
        <w:trPr>
          <w:cantSplit/>
          <w:trHeight w:val="2720"/>
        </w:trPr>
        <w:tc>
          <w:tcPr>
            <w:tcW w:w="9498" w:type="dxa"/>
            <w:tcBorders>
              <w:top w:val="single" w:sz="4" w:space="0" w:color="auto"/>
              <w:left w:val="double" w:sz="6" w:space="0" w:color="auto"/>
              <w:bottom w:val="double" w:sz="4" w:space="0" w:color="auto"/>
              <w:right w:val="double" w:sz="6" w:space="0" w:color="auto"/>
            </w:tcBorders>
          </w:tcPr>
          <w:p w:rsidR="005122D0" w:rsidRPr="000A5818" w:rsidRDefault="005122D0" w:rsidP="00E92421">
            <w:pPr>
              <w:rPr>
                <w:color w:val="FF0000"/>
                <w:szCs w:val="24"/>
                <w:lang w:eastAsia="en-GB"/>
              </w:rPr>
            </w:pPr>
          </w:p>
          <w:p w:rsidR="005122D0" w:rsidRPr="00E80196" w:rsidRDefault="005122D0" w:rsidP="00E92421">
            <w:pPr>
              <w:rPr>
                <w:szCs w:val="24"/>
                <w:lang w:eastAsia="en-GB"/>
              </w:rPr>
            </w:pPr>
            <w:r w:rsidRPr="00E80196">
              <w:rPr>
                <w:szCs w:val="24"/>
                <w:lang w:eastAsia="en-GB"/>
              </w:rPr>
              <w:t>SAFETY ENDPOINTS</w:t>
            </w:r>
          </w:p>
          <w:p w:rsidR="005122D0" w:rsidRDefault="005122D0" w:rsidP="00E92421">
            <w:pPr>
              <w:rPr>
                <w:szCs w:val="24"/>
                <w:lang w:eastAsia="en-GB"/>
              </w:rPr>
            </w:pPr>
            <w:r>
              <w:rPr>
                <w:szCs w:val="24"/>
                <w:lang w:eastAsia="en-GB"/>
              </w:rPr>
              <w:t xml:space="preserve">Only the statistics of drug-related adverse events (adverse reactions) is presented. </w:t>
            </w:r>
          </w:p>
          <w:p w:rsidR="005122D0" w:rsidRDefault="005122D0" w:rsidP="00E92421">
            <w:pPr>
              <w:rPr>
                <w:szCs w:val="24"/>
                <w:lang w:eastAsia="en-GB"/>
              </w:rPr>
            </w:pPr>
            <w:r>
              <w:rPr>
                <w:szCs w:val="24"/>
                <w:lang w:eastAsia="en-GB"/>
              </w:rPr>
              <w:t>Due to low number of adverse reactions as well as adverse events, lack of severe and serious adverse events and adverse reactions and lack of subjects who would be prematurely excluded due to safety issue, only descriptive statistics was performed and presented.</w:t>
            </w:r>
          </w:p>
          <w:p w:rsidR="005122D0" w:rsidRPr="000A5818" w:rsidRDefault="005122D0" w:rsidP="00E92421">
            <w:pPr>
              <w:rPr>
                <w:szCs w:val="24"/>
                <w:lang w:eastAsia="en-GB"/>
              </w:rPr>
            </w:pPr>
          </w:p>
        </w:tc>
      </w:tr>
    </w:tbl>
    <w:p w:rsidR="005122D0" w:rsidRPr="000A5818" w:rsidRDefault="005122D0" w:rsidP="005122D0">
      <w:pPr>
        <w:rPr>
          <w:color w:val="FF0000"/>
        </w:rPr>
      </w:pPr>
    </w:p>
    <w:p w:rsidR="005122D0" w:rsidRPr="000A5818" w:rsidRDefault="005122D0" w:rsidP="005122D0">
      <w:pPr>
        <w:pStyle w:val="Glava"/>
        <w:tabs>
          <w:tab w:val="clear" w:pos="4153"/>
          <w:tab w:val="clear" w:pos="8306"/>
        </w:tabs>
      </w:pPr>
      <w:r w:rsidRPr="000A5818">
        <w:rPr>
          <w:color w:val="FF0000"/>
        </w:rPr>
        <w:br w:type="page"/>
      </w:r>
    </w:p>
    <w:p w:rsidR="005122D0" w:rsidRPr="000A5818" w:rsidRDefault="005122D0" w:rsidP="005122D0">
      <w:pPr>
        <w:pStyle w:val="Glava"/>
        <w:tabs>
          <w:tab w:val="clear" w:pos="4153"/>
          <w:tab w:val="clear" w:pos="8306"/>
        </w:tabs>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pStyle w:val="Navaden-zamik"/>
              <w:spacing w:after="0"/>
              <w:rPr>
                <w:rFonts w:ascii="Times New Roman" w:hAnsi="Times New Roman"/>
                <w:b/>
                <w:bCs/>
                <w:sz w:val="24"/>
                <w:lang w:val="en-GB"/>
              </w:rPr>
            </w:pPr>
            <w:r w:rsidRPr="000A5818">
              <w:rPr>
                <w:rFonts w:ascii="Times New Roman" w:hAnsi="Times New Roman"/>
                <w:b/>
                <w:bCs/>
                <w:sz w:val="24"/>
                <w:lang w:val="en-GB"/>
              </w:rPr>
              <w:t>Summary of results and conclusions:</w:t>
            </w:r>
          </w:p>
          <w:p w:rsidR="005122D0" w:rsidRPr="000A5818" w:rsidRDefault="005122D0" w:rsidP="00E92421">
            <w:pPr>
              <w:pStyle w:val="Navaden-zamik"/>
              <w:spacing w:after="0"/>
              <w:rPr>
                <w:rFonts w:ascii="Times New Roman" w:hAnsi="Times New Roman"/>
                <w:b/>
                <w:bCs/>
                <w:color w:val="FF0000"/>
                <w:sz w:val="24"/>
                <w:lang w:val="en-GB"/>
              </w:rPr>
            </w:pPr>
          </w:p>
          <w:p w:rsidR="005122D0" w:rsidRPr="000A5818" w:rsidRDefault="005122D0" w:rsidP="00E92421">
            <w:pPr>
              <w:pStyle w:val="Navaden-zamik"/>
              <w:spacing w:after="0"/>
              <w:rPr>
                <w:rFonts w:ascii="Times New Roman" w:hAnsi="Times New Roman"/>
                <w:b/>
                <w:bCs/>
                <w:sz w:val="24"/>
                <w:lang w:val="en-GB"/>
              </w:rPr>
            </w:pPr>
            <w:r w:rsidRPr="000A5818">
              <w:rPr>
                <w:rFonts w:ascii="Times New Roman" w:hAnsi="Times New Roman"/>
                <w:b/>
                <w:bCs/>
                <w:sz w:val="24"/>
                <w:lang w:val="en-GB"/>
              </w:rPr>
              <w:t>EFFICACY RESULTS</w:t>
            </w:r>
          </w:p>
          <w:p w:rsidR="005122D0" w:rsidRPr="000A5818" w:rsidRDefault="005122D0" w:rsidP="00E92421">
            <w:pPr>
              <w:pStyle w:val="Navaden-zamik"/>
              <w:rPr>
                <w:rFonts w:ascii="Times New Roman" w:hAnsi="Times New Roman"/>
                <w:bCs/>
                <w:sz w:val="24"/>
                <w:lang w:val="en-GB"/>
              </w:rPr>
            </w:pPr>
            <w:r w:rsidRPr="000A5818">
              <w:rPr>
                <w:rFonts w:ascii="Times New Roman" w:hAnsi="Times New Roman"/>
                <w:sz w:val="24"/>
                <w:szCs w:val="24"/>
                <w:lang w:val="en-GB"/>
              </w:rPr>
              <w:t xml:space="preserve">Note: </w:t>
            </w:r>
            <w:r w:rsidRPr="000A5818">
              <w:rPr>
                <w:rFonts w:ascii="Times New Roman" w:hAnsi="Times New Roman"/>
                <w:i/>
                <w:sz w:val="24"/>
                <w:szCs w:val="24"/>
                <w:lang w:val="en-GB"/>
              </w:rPr>
              <w:t>The figures in the synopsis refer to the full analysis set (FAS)</w:t>
            </w:r>
            <w:r>
              <w:rPr>
                <w:rFonts w:ascii="Times New Roman" w:hAnsi="Times New Roman"/>
                <w:i/>
                <w:sz w:val="24"/>
                <w:szCs w:val="24"/>
                <w:lang w:val="en-GB"/>
              </w:rPr>
              <w:t>.</w:t>
            </w:r>
            <w:r w:rsidRPr="000A5818">
              <w:rPr>
                <w:rFonts w:ascii="Times New Roman" w:hAnsi="Times New Roman"/>
                <w:i/>
                <w:sz w:val="24"/>
                <w:szCs w:val="24"/>
                <w:lang w:val="en-GB"/>
              </w:rPr>
              <w:t xml:space="preserve"> Similar results were obtained by the Per Protocol </w:t>
            </w:r>
            <w:proofErr w:type="gramStart"/>
            <w:r w:rsidRPr="000A5818">
              <w:rPr>
                <w:rFonts w:ascii="Times New Roman" w:hAnsi="Times New Roman"/>
                <w:i/>
                <w:sz w:val="24"/>
                <w:szCs w:val="24"/>
                <w:lang w:val="en-GB"/>
              </w:rPr>
              <w:t>( PP</w:t>
            </w:r>
            <w:proofErr w:type="gramEnd"/>
            <w:r w:rsidRPr="000A5818">
              <w:rPr>
                <w:rFonts w:ascii="Times New Roman" w:hAnsi="Times New Roman"/>
                <w:i/>
                <w:sz w:val="24"/>
                <w:szCs w:val="24"/>
                <w:lang w:val="en-GB"/>
              </w:rPr>
              <w:t>) analysis which is reported in details in the report.</w:t>
            </w:r>
            <w:r>
              <w:rPr>
                <w:rFonts w:ascii="Times New Roman" w:hAnsi="Times New Roman"/>
                <w:i/>
                <w:sz w:val="24"/>
                <w:szCs w:val="24"/>
                <w:lang w:val="en-GB"/>
              </w:rPr>
              <w:t xml:space="preserve"> </w:t>
            </w:r>
          </w:p>
          <w:p w:rsidR="005122D0" w:rsidRPr="000A5818" w:rsidRDefault="005122D0" w:rsidP="00E92421">
            <w:pPr>
              <w:pStyle w:val="Navaden-zamik"/>
              <w:rPr>
                <w:rFonts w:ascii="Times New Roman" w:hAnsi="Times New Roman"/>
                <w:b/>
                <w:sz w:val="24"/>
                <w:szCs w:val="24"/>
                <w:lang w:val="en-GB"/>
              </w:rPr>
            </w:pPr>
            <w:r w:rsidRPr="000A5818">
              <w:rPr>
                <w:rFonts w:ascii="Times New Roman" w:hAnsi="Times New Roman"/>
                <w:b/>
                <w:sz w:val="24"/>
                <w:szCs w:val="24"/>
                <w:lang w:val="en-GB"/>
              </w:rPr>
              <w:t xml:space="preserve"> </w:t>
            </w:r>
            <w:r w:rsidRPr="000A5818">
              <w:rPr>
                <w:rFonts w:ascii="Times New Roman" w:hAnsi="Times New Roman"/>
                <w:sz w:val="24"/>
                <w:szCs w:val="24"/>
                <w:u w:val="single"/>
                <w:lang w:val="en-GB"/>
              </w:rPr>
              <w:t>Primary efficacy endpoint (STPID</w:t>
            </w:r>
            <w:r w:rsidRPr="000A5818">
              <w:rPr>
                <w:rFonts w:ascii="Times New Roman" w:hAnsi="Times New Roman"/>
                <w:sz w:val="24"/>
                <w:szCs w:val="24"/>
                <w:u w:val="single"/>
                <w:vertAlign w:val="subscript"/>
                <w:lang w:val="en-GB"/>
              </w:rPr>
              <w:t>1h</w:t>
            </w:r>
            <w:r w:rsidRPr="000A5818">
              <w:rPr>
                <w:rFonts w:ascii="Times New Roman" w:hAnsi="Times New Roman"/>
                <w:sz w:val="24"/>
                <w:szCs w:val="24"/>
                <w:u w:val="single"/>
                <w:lang w:val="en-GB"/>
              </w:rPr>
              <w:t>)</w:t>
            </w:r>
          </w:p>
          <w:p w:rsidR="005122D0" w:rsidRPr="000A5818" w:rsidRDefault="005122D0" w:rsidP="00E92421">
            <w:r w:rsidRPr="000A5818">
              <w:t>The adjusted means ± SE</w:t>
            </w:r>
            <w:r>
              <w:t xml:space="preserve"> </w:t>
            </w:r>
            <w:r w:rsidRPr="000A5818">
              <w:t xml:space="preserve">for placebo, RIMP and TIMP were </w:t>
            </w:r>
            <w:r>
              <w:t>16</w:t>
            </w:r>
            <w:proofErr w:type="gramStart"/>
            <w:r w:rsidRPr="000A5818">
              <w:t>,</w:t>
            </w:r>
            <w:r>
              <w:t>0</w:t>
            </w:r>
            <w:proofErr w:type="gramEnd"/>
            <w:r w:rsidRPr="000A5818">
              <w:t xml:space="preserve"> ± 2,77 mm, 35,7 ± 1,98 mm and 39,</w:t>
            </w:r>
            <w:r>
              <w:t>1</w:t>
            </w:r>
            <w:r w:rsidRPr="000A5818">
              <w:t xml:space="preserve"> ± 1,98 mm,</w:t>
            </w:r>
            <w:r>
              <w:t xml:space="preserve"> </w:t>
            </w:r>
            <w:r w:rsidRPr="000A5818">
              <w:t>respectively.</w:t>
            </w:r>
          </w:p>
          <w:p w:rsidR="005122D0" w:rsidRPr="000A5818" w:rsidRDefault="005122D0" w:rsidP="00E92421">
            <w:r w:rsidRPr="000A5818">
              <w:t>The mean difference ± SE</w:t>
            </w:r>
            <w:r>
              <w:t xml:space="preserve"> </w:t>
            </w:r>
            <w:r w:rsidRPr="000A5818">
              <w:t>between TIMP and RIMP</w:t>
            </w:r>
            <w:r>
              <w:t xml:space="preserve"> </w:t>
            </w:r>
            <w:r w:rsidRPr="000A5818">
              <w:t>was 3</w:t>
            </w:r>
            <w:proofErr w:type="gramStart"/>
            <w:r w:rsidRPr="000A5818">
              <w:t>,</w:t>
            </w:r>
            <w:r>
              <w:t>4</w:t>
            </w:r>
            <w:proofErr w:type="gramEnd"/>
            <w:r w:rsidRPr="000A5818">
              <w:t xml:space="preserve"> ± 2,60 mm in favour of TIMP. The 95% CI was - 1</w:t>
            </w:r>
            <w:proofErr w:type="gramStart"/>
            <w:r w:rsidRPr="000A5818">
              <w:t>,7</w:t>
            </w:r>
            <w:proofErr w:type="gramEnd"/>
            <w:r w:rsidRPr="000A5818">
              <w:t xml:space="preserve"> mm and 8,</w:t>
            </w:r>
            <w:r>
              <w:t>5</w:t>
            </w:r>
            <w:r w:rsidRPr="000A5818">
              <w:t xml:space="preserve"> mm. The CI lay entirely within the pre-specified equivalence margin of - 13 mm / + 13 mm. </w:t>
            </w:r>
          </w:p>
          <w:p w:rsidR="005122D0" w:rsidRPr="000A5818" w:rsidRDefault="005122D0" w:rsidP="00E92421">
            <w:r w:rsidRPr="000A5818">
              <w:t>Statistically significant greater STPID</w:t>
            </w:r>
            <w:r w:rsidRPr="000A5818">
              <w:rPr>
                <w:vertAlign w:val="subscript"/>
              </w:rPr>
              <w:t>1h</w:t>
            </w:r>
            <w:r w:rsidRPr="000A5818">
              <w:t xml:space="preserve"> has been demonstrated of both TIMP and RIMP in comparison with placebo. Mean difference ± SE</w:t>
            </w:r>
            <w:r>
              <w:t xml:space="preserve"> </w:t>
            </w:r>
            <w:r w:rsidRPr="000A5818">
              <w:t>of</w:t>
            </w:r>
            <w:r>
              <w:t xml:space="preserve"> </w:t>
            </w:r>
            <w:r w:rsidRPr="000A5818">
              <w:t>STPID</w:t>
            </w:r>
            <w:r w:rsidRPr="000A5818">
              <w:rPr>
                <w:vertAlign w:val="subscript"/>
              </w:rPr>
              <w:t>1h</w:t>
            </w:r>
            <w:r w:rsidRPr="000A5818">
              <w:t xml:space="preserve"> between TIMP and placebo was 23,1 ± 3,21 mm in favour of TIMP ( p &lt; </w:t>
            </w:r>
            <w:r>
              <w:t>0,0</w:t>
            </w:r>
            <w:r w:rsidRPr="000A5818">
              <w:t>001)</w:t>
            </w:r>
            <w:r>
              <w:t xml:space="preserve"> </w:t>
            </w:r>
            <w:r w:rsidRPr="000A5818">
              <w:t>while the mean difference between RIMP and placebo was 19, 7 ± 3,22 mm</w:t>
            </w:r>
            <w:r>
              <w:t xml:space="preserve"> </w:t>
            </w:r>
            <w:r w:rsidRPr="000A5818">
              <w:t xml:space="preserve">(p&lt; </w:t>
            </w:r>
            <w:r>
              <w:t>0,0</w:t>
            </w:r>
            <w:r w:rsidRPr="000A5818">
              <w:t xml:space="preserve">001). </w:t>
            </w:r>
          </w:p>
          <w:p w:rsidR="005122D0" w:rsidRPr="000A5818" w:rsidRDefault="005122D0" w:rsidP="00E92421"/>
          <w:p w:rsidR="005122D0" w:rsidRPr="000A5818" w:rsidRDefault="005122D0" w:rsidP="00E92421">
            <w:pPr>
              <w:pStyle w:val="FigureTitle"/>
            </w:pPr>
            <w:r w:rsidRPr="000A5818">
              <w:t>Figure 1: Box plot presentation for STPID</w:t>
            </w:r>
            <w:r w:rsidRPr="000A5818">
              <w:rPr>
                <w:vertAlign w:val="subscript"/>
              </w:rPr>
              <w:t>1h</w:t>
            </w:r>
            <w:r w:rsidRPr="000A5818">
              <w:t xml:space="preserve"> by therapy </w:t>
            </w:r>
          </w:p>
          <w:p w:rsidR="005122D0" w:rsidRPr="000A5818" w:rsidRDefault="005122D0" w:rsidP="00E92421">
            <w:pPr>
              <w:rPr>
                <w:lang w:eastAsia="en-US"/>
              </w:rPr>
            </w:pPr>
            <w:r w:rsidRPr="000A5818">
              <w:rPr>
                <w:b/>
                <w:noProof/>
                <w:sz w:val="23"/>
                <w:szCs w:val="23"/>
                <w:lang w:eastAsia="en-GB"/>
              </w:rPr>
              <w:drawing>
                <wp:inline distT="0" distB="0" distL="0" distR="0" wp14:anchorId="7A637F63" wp14:editId="561AE349">
                  <wp:extent cx="4449445" cy="3562350"/>
                  <wp:effectExtent l="0" t="0" r="8255" b="0"/>
                  <wp:docPr id="109" name="Slika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9445" cy="3562350"/>
                          </a:xfrm>
                          <a:prstGeom prst="rect">
                            <a:avLst/>
                          </a:prstGeom>
                          <a:noFill/>
                          <a:ln>
                            <a:noFill/>
                          </a:ln>
                        </pic:spPr>
                      </pic:pic>
                    </a:graphicData>
                  </a:graphic>
                </wp:inline>
              </w:drawing>
            </w:r>
          </w:p>
          <w:p w:rsidR="005122D0" w:rsidRPr="000A5818" w:rsidRDefault="005122D0" w:rsidP="00E92421">
            <w:pPr>
              <w:rPr>
                <w:lang w:eastAsia="en-US"/>
              </w:rPr>
            </w:pPr>
            <w:r w:rsidRPr="000A5818">
              <w:rPr>
                <w:sz w:val="20"/>
              </w:rPr>
              <w:t>Note: Box-plot presentations display median values, quartiles and min/max values (see also section 9.5.3.2 Presentation of statistical data</w:t>
            </w:r>
          </w:p>
        </w:tc>
      </w:tr>
    </w:tbl>
    <w:p w:rsidR="005122D0" w:rsidRPr="000A5818" w:rsidRDefault="005122D0" w:rsidP="005122D0">
      <w:pPr>
        <w:pStyle w:val="Glava"/>
        <w:tabs>
          <w:tab w:val="clear" w:pos="4153"/>
          <w:tab w:val="clear" w:pos="8306"/>
        </w:tabs>
      </w:pPr>
      <w:r w:rsidRPr="000A5818">
        <w:rPr>
          <w:color w:val="FF0000"/>
        </w:rPr>
        <w:br w:type="page"/>
      </w:r>
    </w:p>
    <w:p w:rsidR="005122D0" w:rsidRPr="000A5818" w:rsidRDefault="005122D0" w:rsidP="005122D0">
      <w:pPr>
        <w:pStyle w:val="Glava"/>
        <w:tabs>
          <w:tab w:val="clear" w:pos="4153"/>
          <w:tab w:val="clear" w:pos="8306"/>
        </w:tabs>
        <w:rPr>
          <w:color w:val="FF0000"/>
        </w:rPr>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rPr>
                <w:szCs w:val="24"/>
                <w:u w:val="single"/>
              </w:rPr>
            </w:pPr>
            <w:r w:rsidRPr="000A5818">
              <w:rPr>
                <w:szCs w:val="24"/>
                <w:u w:val="single"/>
              </w:rPr>
              <w:t>Secondary efficacy endpoints</w:t>
            </w:r>
          </w:p>
          <w:p w:rsidR="005122D0" w:rsidRPr="000A5818" w:rsidRDefault="005122D0" w:rsidP="00E92421">
            <w:r w:rsidRPr="000A5818">
              <w:t xml:space="preserve"> </w:t>
            </w:r>
          </w:p>
          <w:p w:rsidR="005122D0" w:rsidRPr="000A5818" w:rsidRDefault="005122D0" w:rsidP="00E92421">
            <w:pPr>
              <w:numPr>
                <w:ilvl w:val="0"/>
                <w:numId w:val="6"/>
              </w:numPr>
              <w:spacing w:after="120"/>
            </w:pPr>
            <w:r w:rsidRPr="000A5818">
              <w:t>STPID</w:t>
            </w:r>
            <w:r w:rsidRPr="000A5818">
              <w:rPr>
                <w:vertAlign w:val="subscript"/>
              </w:rPr>
              <w:t>2h</w:t>
            </w:r>
          </w:p>
          <w:p w:rsidR="005122D0" w:rsidRPr="000A5818" w:rsidRDefault="005122D0" w:rsidP="00E92421">
            <w:r w:rsidRPr="000A5818">
              <w:t>The adjusted means ± SE</w:t>
            </w:r>
            <w:r>
              <w:t xml:space="preserve"> </w:t>
            </w:r>
            <w:r w:rsidRPr="000A5818">
              <w:t>of STPID</w:t>
            </w:r>
            <w:r w:rsidRPr="000A5818">
              <w:rPr>
                <w:vertAlign w:val="subscript"/>
              </w:rPr>
              <w:t>2h</w:t>
            </w:r>
            <w:r>
              <w:t xml:space="preserve"> </w:t>
            </w:r>
            <w:r w:rsidRPr="000A5818">
              <w:t>for placebo, RIMP and TIMP were 14,</w:t>
            </w:r>
            <w:r>
              <w:t>1</w:t>
            </w:r>
            <w:r w:rsidRPr="000A5818">
              <w:t>±2,86 mm,</w:t>
            </w:r>
          </w:p>
          <w:p w:rsidR="005122D0" w:rsidRPr="000A5818" w:rsidRDefault="005122D0" w:rsidP="00E92421">
            <w:r w:rsidRPr="000A5818">
              <w:t>28</w:t>
            </w:r>
            <w:proofErr w:type="gramStart"/>
            <w:r w:rsidRPr="000A5818">
              <w:t>,0</w:t>
            </w:r>
            <w:proofErr w:type="gramEnd"/>
            <w:r w:rsidRPr="000A5818">
              <w:t>±2,04 mm and 34,6±2,04 respectively. The mean difference ±SE of STPID</w:t>
            </w:r>
            <w:r w:rsidRPr="000A5818">
              <w:rPr>
                <w:vertAlign w:val="subscript"/>
              </w:rPr>
              <w:t>2h</w:t>
            </w:r>
            <w:r w:rsidRPr="000A5818">
              <w:t xml:space="preserve"> between both active treatments was 6</w:t>
            </w:r>
            <w:proofErr w:type="gramStart"/>
            <w:r w:rsidRPr="000A5818">
              <w:t>,6</w:t>
            </w:r>
            <w:proofErr w:type="gramEnd"/>
            <w:r w:rsidRPr="000A5818">
              <w:t>±2,68 mm</w:t>
            </w:r>
            <w:r>
              <w:t xml:space="preserve"> </w:t>
            </w:r>
            <w:r w:rsidRPr="000A5818">
              <w:t>in favour of TIMP. The 95% CI was</w:t>
            </w:r>
            <w:r>
              <w:t xml:space="preserve"> </w:t>
            </w:r>
            <w:r w:rsidRPr="000A5818">
              <w:t xml:space="preserve">- 1,32 mm and </w:t>
            </w:r>
          </w:p>
          <w:p w:rsidR="005122D0" w:rsidRPr="000A5818" w:rsidRDefault="005122D0" w:rsidP="00E92421">
            <w:r w:rsidRPr="000A5818">
              <w:t>- 11</w:t>
            </w:r>
            <w:proofErr w:type="gramStart"/>
            <w:r w:rsidRPr="000A5818">
              <w:t>,87</w:t>
            </w:r>
            <w:proofErr w:type="gramEnd"/>
            <w:r>
              <w:t xml:space="preserve"> </w:t>
            </w:r>
            <w:r w:rsidRPr="000A5818">
              <w:t xml:space="preserve">mm, The difference was significant at p = 0,014. </w:t>
            </w:r>
          </w:p>
          <w:p w:rsidR="005122D0" w:rsidRPr="000A5818" w:rsidRDefault="005122D0" w:rsidP="00E92421">
            <w:pPr>
              <w:spacing w:after="120"/>
            </w:pPr>
            <w:r w:rsidRPr="000A5818">
              <w:t>Both active treatments were significantly better than placebo treatment. The mean difference ± SE between the TIMP and placebo was</w:t>
            </w:r>
            <w:r>
              <w:t xml:space="preserve"> </w:t>
            </w:r>
            <w:r w:rsidRPr="000A5818">
              <w:t>20</w:t>
            </w:r>
            <w:proofErr w:type="gramStart"/>
            <w:r w:rsidRPr="000A5818">
              <w:t>,</w:t>
            </w:r>
            <w:r>
              <w:t>6</w:t>
            </w:r>
            <w:proofErr w:type="gramEnd"/>
            <w:r w:rsidRPr="000A5818">
              <w:t xml:space="preserve"> ± 3,32 mm and between RIMP and placebo 1</w:t>
            </w:r>
            <w:r>
              <w:t>4</w:t>
            </w:r>
            <w:r w:rsidRPr="000A5818">
              <w:t>,</w:t>
            </w:r>
            <w:r>
              <w:t>0</w:t>
            </w:r>
            <w:r w:rsidRPr="000A5818">
              <w:t xml:space="preserve"> ± 3,32 mm. </w:t>
            </w:r>
          </w:p>
          <w:p w:rsidR="005122D0" w:rsidRPr="000A5818" w:rsidRDefault="005122D0" w:rsidP="00E92421">
            <w:pPr>
              <w:spacing w:after="120"/>
            </w:pPr>
          </w:p>
          <w:p w:rsidR="005122D0" w:rsidRPr="000A5818" w:rsidRDefault="005122D0" w:rsidP="00E92421">
            <w:pPr>
              <w:pStyle w:val="FigureTitle"/>
            </w:pPr>
            <w:r w:rsidRPr="000A5818">
              <w:t>Figure 2: Box plot presentation for STPID</w:t>
            </w:r>
            <w:r w:rsidRPr="000A5818">
              <w:rPr>
                <w:vertAlign w:val="subscript"/>
              </w:rPr>
              <w:t>2h</w:t>
            </w:r>
            <w:r w:rsidRPr="000A5818">
              <w:t xml:space="preserve"> by therapy </w:t>
            </w:r>
          </w:p>
          <w:p w:rsidR="005122D0" w:rsidRPr="000A5818" w:rsidRDefault="005122D0" w:rsidP="00E92421">
            <w:pPr>
              <w:spacing w:after="120"/>
            </w:pPr>
            <w:r w:rsidRPr="000A5818">
              <w:rPr>
                <w:b/>
                <w:noProof/>
                <w:sz w:val="23"/>
                <w:szCs w:val="23"/>
                <w:lang w:eastAsia="en-GB"/>
              </w:rPr>
              <w:drawing>
                <wp:inline distT="0" distB="0" distL="0" distR="0" wp14:anchorId="4021F89B" wp14:editId="724B2FF3">
                  <wp:extent cx="4731385" cy="3806190"/>
                  <wp:effectExtent l="0" t="0" r="0" b="3810"/>
                  <wp:docPr id="110" name="Slika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1385" cy="3806190"/>
                          </a:xfrm>
                          <a:prstGeom prst="rect">
                            <a:avLst/>
                          </a:prstGeom>
                          <a:noFill/>
                          <a:ln>
                            <a:noFill/>
                          </a:ln>
                        </pic:spPr>
                      </pic:pic>
                    </a:graphicData>
                  </a:graphic>
                </wp:inline>
              </w:drawing>
            </w:r>
          </w:p>
          <w:p w:rsidR="005122D0" w:rsidRPr="000A5818" w:rsidRDefault="005122D0" w:rsidP="00E92421">
            <w:pPr>
              <w:rPr>
                <w:lang w:eastAsia="en-US"/>
              </w:rPr>
            </w:pPr>
            <w:r w:rsidRPr="000A5818">
              <w:rPr>
                <w:sz w:val="20"/>
              </w:rPr>
              <w:t>Note: Box-plot presentations display median values, quartiles, min/max values and outlier values (those more than 1.5 interquartile ranges (Q1 and Q3) above the Q3 or below the Q1). (see also section 9.5.3.2 Presentation of statistical data</w:t>
            </w:r>
          </w:p>
          <w:p w:rsidR="005122D0" w:rsidRPr="000A5818" w:rsidRDefault="005122D0" w:rsidP="00E92421">
            <w:pPr>
              <w:rPr>
                <w:b/>
                <w:color w:val="FF0000"/>
                <w:szCs w:val="24"/>
              </w:rPr>
            </w:pPr>
          </w:p>
        </w:tc>
      </w:tr>
    </w:tbl>
    <w:p w:rsidR="005122D0" w:rsidRPr="000A5818" w:rsidRDefault="005122D0" w:rsidP="005122D0">
      <w:pPr>
        <w:pStyle w:val="Glava"/>
        <w:tabs>
          <w:tab w:val="clear" w:pos="4153"/>
          <w:tab w:val="clear" w:pos="8306"/>
        </w:tabs>
        <w:rPr>
          <w:color w:val="FF0000"/>
        </w:rPr>
      </w:pPr>
    </w:p>
    <w:p w:rsidR="005122D0" w:rsidRPr="000A5818" w:rsidRDefault="005122D0" w:rsidP="005122D0">
      <w:pPr>
        <w:pStyle w:val="Glava"/>
        <w:tabs>
          <w:tab w:val="clear" w:pos="4153"/>
          <w:tab w:val="clear" w:pos="8306"/>
        </w:tabs>
      </w:pPr>
    </w:p>
    <w:tbl>
      <w:tblPr>
        <w:tblW w:w="0" w:type="auto"/>
        <w:tblInd w:w="107" w:type="dxa"/>
        <w:tblLayout w:type="fixed"/>
        <w:tblCellMar>
          <w:left w:w="107" w:type="dxa"/>
          <w:right w:w="107" w:type="dxa"/>
        </w:tblCellMar>
        <w:tblLook w:val="04A0" w:firstRow="1" w:lastRow="0" w:firstColumn="1" w:lastColumn="0" w:noHBand="0" w:noVBand="1"/>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rPr>
                <w:szCs w:val="24"/>
                <w:u w:val="single"/>
              </w:rPr>
            </w:pPr>
            <w:r w:rsidRPr="000A5818">
              <w:rPr>
                <w:szCs w:val="24"/>
                <w:u w:val="single"/>
              </w:rPr>
              <w:lastRenderedPageBreak/>
              <w:t>Secondary efficacy endpoints (continued)</w:t>
            </w:r>
          </w:p>
          <w:p w:rsidR="005122D0" w:rsidRPr="000A5818" w:rsidRDefault="005122D0" w:rsidP="00E92421">
            <w:pPr>
              <w:spacing w:after="120"/>
              <w:ind w:left="142"/>
            </w:pPr>
          </w:p>
          <w:p w:rsidR="005122D0" w:rsidRPr="000A5818" w:rsidRDefault="005122D0" w:rsidP="00E92421">
            <w:pPr>
              <w:numPr>
                <w:ilvl w:val="0"/>
                <w:numId w:val="6"/>
              </w:numPr>
              <w:spacing w:after="120"/>
            </w:pPr>
            <w:r w:rsidRPr="000A5818">
              <w:t>STPID</w:t>
            </w:r>
            <w:r w:rsidRPr="000A5818">
              <w:rPr>
                <w:vertAlign w:val="subscript"/>
              </w:rPr>
              <w:t>3h</w:t>
            </w:r>
          </w:p>
          <w:p w:rsidR="005122D0" w:rsidRPr="000A5818" w:rsidRDefault="005122D0" w:rsidP="00E92421">
            <w:r w:rsidRPr="000A5818">
              <w:t>The adjusted means ± SE of STPID</w:t>
            </w:r>
            <w:r w:rsidRPr="000A5818">
              <w:rPr>
                <w:vertAlign w:val="subscript"/>
              </w:rPr>
              <w:t>3h</w:t>
            </w:r>
            <w:r>
              <w:t xml:space="preserve"> </w:t>
            </w:r>
            <w:r w:rsidRPr="000A5818">
              <w:t>for placebo, RIMP and TIMP were 13,0 ± 2,68 mm,</w:t>
            </w:r>
          </w:p>
          <w:p w:rsidR="005122D0" w:rsidRPr="000A5818" w:rsidRDefault="005122D0" w:rsidP="00E92421">
            <w:r w:rsidRPr="000A5818">
              <w:t>2</w:t>
            </w:r>
            <w:r>
              <w:t>1</w:t>
            </w:r>
            <w:proofErr w:type="gramStart"/>
            <w:r w:rsidRPr="000A5818">
              <w:t>,</w:t>
            </w:r>
            <w:r>
              <w:t>0</w:t>
            </w:r>
            <w:proofErr w:type="gramEnd"/>
            <w:r w:rsidRPr="000A5818">
              <w:t xml:space="preserve"> ± 1,92 mm and 28,</w:t>
            </w:r>
            <w:r>
              <w:t>9</w:t>
            </w:r>
            <w:r w:rsidRPr="000A5818">
              <w:t xml:space="preserve"> ± 1,92 respectively. The mean difference ± SE of STPID</w:t>
            </w:r>
            <w:r w:rsidRPr="000A5818">
              <w:rPr>
                <w:vertAlign w:val="subscript"/>
              </w:rPr>
              <w:t>3h</w:t>
            </w:r>
            <w:r w:rsidRPr="000A5818">
              <w:t xml:space="preserve"> between both active treatments was 7</w:t>
            </w:r>
            <w:proofErr w:type="gramStart"/>
            <w:r w:rsidRPr="000A5818">
              <w:t>,</w:t>
            </w:r>
            <w:r>
              <w:t>9</w:t>
            </w:r>
            <w:proofErr w:type="gramEnd"/>
            <w:r w:rsidRPr="000A5818">
              <w:t xml:space="preserve"> ± 2,51 mm</w:t>
            </w:r>
            <w:r>
              <w:t xml:space="preserve"> </w:t>
            </w:r>
            <w:r w:rsidRPr="000A5818">
              <w:t>in favour of TIMP.</w:t>
            </w:r>
            <w:r>
              <w:t xml:space="preserve"> </w:t>
            </w:r>
            <w:r w:rsidRPr="000A5818">
              <w:t>The 95% CI was</w:t>
            </w:r>
            <w:r>
              <w:t xml:space="preserve"> </w:t>
            </w:r>
            <w:r w:rsidRPr="000A5818">
              <w:t>- 2</w:t>
            </w:r>
            <w:proofErr w:type="gramStart"/>
            <w:r w:rsidRPr="000A5818">
              <w:t>,91</w:t>
            </w:r>
            <w:proofErr w:type="gramEnd"/>
            <w:r w:rsidRPr="000A5818">
              <w:t xml:space="preserve"> mm and</w:t>
            </w:r>
            <w:r>
              <w:t xml:space="preserve"> </w:t>
            </w:r>
            <w:r w:rsidRPr="000A5818">
              <w:t>- 12,79</w:t>
            </w:r>
            <w:r>
              <w:t xml:space="preserve"> </w:t>
            </w:r>
            <w:r w:rsidRPr="000A5818">
              <w:t>mm</w:t>
            </w:r>
            <w:r>
              <w:t>.</w:t>
            </w:r>
            <w:r w:rsidRPr="000A5818">
              <w:t xml:space="preserve"> The difference was significant at p = 0,002. </w:t>
            </w:r>
          </w:p>
          <w:p w:rsidR="005122D0" w:rsidRPr="000A5818" w:rsidRDefault="005122D0" w:rsidP="00E92421">
            <w:pPr>
              <w:spacing w:after="120"/>
            </w:pPr>
            <w:r w:rsidRPr="000A5818">
              <w:t>Both active treatments were significantly better than placebo treatment. The mean difference ± SE between the TIMP and placebo was</w:t>
            </w:r>
            <w:r>
              <w:t xml:space="preserve"> </w:t>
            </w:r>
            <w:r w:rsidRPr="000A5818">
              <w:t>15</w:t>
            </w:r>
            <w:proofErr w:type="gramStart"/>
            <w:r w:rsidRPr="000A5818">
              <w:t>,</w:t>
            </w:r>
            <w:r>
              <w:t>8</w:t>
            </w:r>
            <w:proofErr w:type="gramEnd"/>
            <w:r w:rsidRPr="000A5818">
              <w:t xml:space="preserve"> ± 3,11 mm and between RIMP and placebo 7,9 ± 3,11 mm. </w:t>
            </w:r>
          </w:p>
          <w:p w:rsidR="005122D0" w:rsidRPr="000A5818" w:rsidRDefault="005122D0" w:rsidP="00E92421">
            <w:pPr>
              <w:pStyle w:val="FigureTitle"/>
            </w:pPr>
            <w:r w:rsidRPr="000A5818">
              <w:t>Figure 3: Box plot presentation for STPID</w:t>
            </w:r>
            <w:r w:rsidRPr="000A5818">
              <w:rPr>
                <w:vertAlign w:val="subscript"/>
              </w:rPr>
              <w:t>3h</w:t>
            </w:r>
            <w:r w:rsidRPr="000A5818">
              <w:t xml:space="preserve"> by therapy group</w:t>
            </w:r>
          </w:p>
          <w:p w:rsidR="005122D0" w:rsidRPr="000A5818" w:rsidRDefault="005122D0" w:rsidP="00E92421">
            <w:pPr>
              <w:pStyle w:val="FigureTitle"/>
            </w:pPr>
            <w:r w:rsidRPr="000A5818">
              <w:rPr>
                <w:noProof/>
                <w:lang w:val="en-GB" w:eastAsia="en-GB"/>
              </w:rPr>
              <w:drawing>
                <wp:inline distT="0" distB="0" distL="0" distR="0" wp14:anchorId="6649889C" wp14:editId="2E0AB911">
                  <wp:extent cx="4731385" cy="3806190"/>
                  <wp:effectExtent l="0" t="0" r="0" b="3810"/>
                  <wp:docPr id="111" name="Slika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1385" cy="3806190"/>
                          </a:xfrm>
                          <a:prstGeom prst="rect">
                            <a:avLst/>
                          </a:prstGeom>
                          <a:noFill/>
                          <a:ln>
                            <a:noFill/>
                          </a:ln>
                        </pic:spPr>
                      </pic:pic>
                    </a:graphicData>
                  </a:graphic>
                </wp:inline>
              </w:drawing>
            </w:r>
          </w:p>
          <w:p w:rsidR="005122D0" w:rsidRPr="000A5818" w:rsidRDefault="005122D0" w:rsidP="00E92421">
            <w:pPr>
              <w:rPr>
                <w:lang w:eastAsia="en-US"/>
              </w:rPr>
            </w:pPr>
            <w:r w:rsidRPr="000A5818">
              <w:rPr>
                <w:b/>
                <w:bCs/>
              </w:rPr>
              <w:t xml:space="preserve"> </w:t>
            </w:r>
            <w:r w:rsidRPr="000A5818">
              <w:rPr>
                <w:sz w:val="20"/>
              </w:rPr>
              <w:t>Note: Box-plot presentations display median values, quartiles, min/max values and outlier values (those more than 1.5 interquartile ranges (Q1 and Q3) above the Q3 or below the Q1). (see also section 9.5.3.2 Presentation of statistical data</w:t>
            </w:r>
          </w:p>
        </w:tc>
      </w:tr>
    </w:tbl>
    <w:p w:rsidR="005122D0" w:rsidRPr="000A5818" w:rsidRDefault="005122D0" w:rsidP="005122D0"/>
    <w:p w:rsidR="005122D0" w:rsidRPr="000A5818" w:rsidRDefault="005122D0" w:rsidP="005122D0">
      <w:pPr>
        <w:pStyle w:val="Glava"/>
        <w:tabs>
          <w:tab w:val="left" w:pos="708"/>
        </w:tabs>
      </w:pPr>
      <w:r w:rsidRPr="000A5818">
        <w:br w:type="page"/>
      </w:r>
    </w:p>
    <w:p w:rsidR="005122D0" w:rsidRPr="000A5818" w:rsidRDefault="005122D0" w:rsidP="005122D0">
      <w:pPr>
        <w:rPr>
          <w:color w:val="FF0000"/>
        </w:rPr>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rPr>
                <w:szCs w:val="24"/>
                <w:u w:val="single"/>
              </w:rPr>
            </w:pPr>
            <w:r w:rsidRPr="000A5818">
              <w:rPr>
                <w:szCs w:val="24"/>
                <w:u w:val="single"/>
              </w:rPr>
              <w:t>Secondary efficacy endpoints (continued)</w:t>
            </w:r>
          </w:p>
          <w:p w:rsidR="005122D0" w:rsidRPr="000A5818" w:rsidRDefault="005122D0" w:rsidP="00E92421">
            <w:pPr>
              <w:pStyle w:val="Navaden-zamik"/>
              <w:spacing w:after="0" w:line="240" w:lineRule="auto"/>
              <w:rPr>
                <w:color w:val="FF0000"/>
                <w:lang w:val="en-GB"/>
              </w:rPr>
            </w:pPr>
          </w:p>
          <w:p w:rsidR="005122D0" w:rsidRPr="005C1315" w:rsidRDefault="005122D0" w:rsidP="00E92421">
            <w:pPr>
              <w:numPr>
                <w:ilvl w:val="0"/>
                <w:numId w:val="7"/>
              </w:numPr>
              <w:spacing w:after="120"/>
              <w:rPr>
                <w:vertAlign w:val="subscript"/>
              </w:rPr>
            </w:pPr>
            <w:r w:rsidRPr="000A5818">
              <w:rPr>
                <w:szCs w:val="24"/>
              </w:rPr>
              <w:t>TOTPAR</w:t>
            </w:r>
            <w:r w:rsidRPr="005C1315">
              <w:rPr>
                <w:szCs w:val="24"/>
                <w:vertAlign w:val="subscript"/>
              </w:rPr>
              <w:t>15-180 min</w:t>
            </w:r>
          </w:p>
          <w:p w:rsidR="005122D0" w:rsidRPr="000A5818" w:rsidRDefault="005122D0" w:rsidP="00E92421">
            <w:r w:rsidRPr="000A5818">
              <w:t>The adjusted means ± SE of TOTPAR over 15- 180 minutes calculated</w:t>
            </w:r>
            <w:r>
              <w:t xml:space="preserve"> </w:t>
            </w:r>
            <w:r w:rsidRPr="000A5818">
              <w:t>by Sore throat pain relief scale were 263,47 ± 27,32</w:t>
            </w:r>
            <w:r>
              <w:t xml:space="preserve"> </w:t>
            </w:r>
            <w:r w:rsidRPr="000A5818">
              <w:t>points, 437,34 ± 19,55 points and 473,98± 19,54 points for placebo,</w:t>
            </w:r>
            <w:r>
              <w:t xml:space="preserve"> </w:t>
            </w:r>
            <w:r w:rsidRPr="000A5818">
              <w:t xml:space="preserve">RIMP and TIMP, respectively. The mean difference ± SE of </w:t>
            </w:r>
            <w:r>
              <w:t xml:space="preserve">TOTPAR </w:t>
            </w:r>
            <w:r w:rsidRPr="000A5818">
              <w:t>between both active treatments was 36</w:t>
            </w:r>
            <w:proofErr w:type="gramStart"/>
            <w:r w:rsidRPr="000A5818">
              <w:t>,65</w:t>
            </w:r>
            <w:proofErr w:type="gramEnd"/>
            <w:r w:rsidRPr="000A5818">
              <w:t>±25,62 points</w:t>
            </w:r>
            <w:r>
              <w:t xml:space="preserve"> </w:t>
            </w:r>
            <w:r w:rsidRPr="000A5818">
              <w:t>in favour of TIMP. The difference was not significant (p = 0,154).</w:t>
            </w:r>
          </w:p>
          <w:p w:rsidR="005122D0" w:rsidRPr="000A5818" w:rsidRDefault="005122D0" w:rsidP="00E92421">
            <w:pPr>
              <w:spacing w:after="120"/>
            </w:pPr>
            <w:r w:rsidRPr="000A5818">
              <w:t>The difference between placebo and RIMP was 173</w:t>
            </w:r>
            <w:proofErr w:type="gramStart"/>
            <w:r w:rsidRPr="000A5818">
              <w:t>,87</w:t>
            </w:r>
            <w:proofErr w:type="gramEnd"/>
            <w:r w:rsidRPr="000A5818">
              <w:t xml:space="preserve"> ± 31,7</w:t>
            </w:r>
            <w:r>
              <w:t>7</w:t>
            </w:r>
            <w:r w:rsidRPr="000A5818">
              <w:t xml:space="preserve"> points and between the placebo and TIMP 210,52 ± 31,73 points.</w:t>
            </w:r>
            <w:r>
              <w:t xml:space="preserve"> </w:t>
            </w:r>
            <w:r w:rsidRPr="000A5818">
              <w:t>Both active treatments demonstrated significantly greater pain relief over the dosing interval of 3 hours.</w:t>
            </w:r>
            <w:r>
              <w:t xml:space="preserve"> </w:t>
            </w:r>
          </w:p>
          <w:p w:rsidR="005122D0" w:rsidRPr="000A5818" w:rsidRDefault="005122D0" w:rsidP="00E92421">
            <w:pPr>
              <w:spacing w:after="120"/>
            </w:pPr>
          </w:p>
          <w:p w:rsidR="005122D0" w:rsidRPr="000A5818" w:rsidRDefault="005122D0" w:rsidP="00E92421">
            <w:pPr>
              <w:spacing w:after="120"/>
            </w:pPr>
            <w:r w:rsidRPr="000A5818">
              <w:t xml:space="preserve">Figure 3: </w:t>
            </w:r>
            <w:r w:rsidRPr="000A5818">
              <w:rPr>
                <w:szCs w:val="24"/>
              </w:rPr>
              <w:t>TOTPAR</w:t>
            </w:r>
            <w:r>
              <w:rPr>
                <w:vertAlign w:val="subscript"/>
              </w:rPr>
              <w:t xml:space="preserve"> </w:t>
            </w:r>
            <w:r w:rsidRPr="000A5818">
              <w:t>scores over the therapy assessment interval of 3-180 minutes</w:t>
            </w:r>
          </w:p>
          <w:p w:rsidR="005122D0" w:rsidRPr="000A5818" w:rsidRDefault="005122D0" w:rsidP="00E92421">
            <w:pPr>
              <w:spacing w:after="120"/>
            </w:pPr>
            <w:bookmarkStart w:id="0" w:name="_Toc384855847"/>
            <w:r w:rsidRPr="000A5818">
              <w:rPr>
                <w:noProof/>
                <w:lang w:eastAsia="en-GB"/>
              </w:rPr>
              <w:drawing>
                <wp:inline distT="0" distB="0" distL="0" distR="0" wp14:anchorId="30ED00EA" wp14:editId="0F48DA37">
                  <wp:extent cx="4667885" cy="3742690"/>
                  <wp:effectExtent l="0" t="0" r="0" b="0"/>
                  <wp:docPr id="112" name="Slika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885" cy="3742690"/>
                          </a:xfrm>
                          <a:prstGeom prst="rect">
                            <a:avLst/>
                          </a:prstGeom>
                          <a:noFill/>
                          <a:ln>
                            <a:noFill/>
                          </a:ln>
                        </pic:spPr>
                      </pic:pic>
                    </a:graphicData>
                  </a:graphic>
                </wp:inline>
              </w:drawing>
            </w:r>
            <w:bookmarkEnd w:id="0"/>
          </w:p>
          <w:p w:rsidR="005122D0" w:rsidRPr="000A5818" w:rsidRDefault="005122D0" w:rsidP="00E92421">
            <w:pPr>
              <w:spacing w:after="120"/>
              <w:rPr>
                <w:color w:val="FF0000"/>
              </w:rPr>
            </w:pPr>
            <w:r w:rsidRPr="000A5818">
              <w:rPr>
                <w:sz w:val="20"/>
              </w:rPr>
              <w:t>Note: Box-plot presentations display median values, quartiles, min/max values and outlier values (those more than 1.5 interquartile ranges (Q1 and Q3) above the Q3 or below the Q1). (see also section 9.5.3.2 Presentation of statistical data</w:t>
            </w:r>
          </w:p>
        </w:tc>
      </w:tr>
    </w:tbl>
    <w:p w:rsidR="005122D0" w:rsidRPr="000A5818" w:rsidRDefault="005122D0" w:rsidP="005122D0">
      <w:pPr>
        <w:pStyle w:val="Glava"/>
        <w:tabs>
          <w:tab w:val="left" w:pos="708"/>
        </w:tabs>
        <w:rPr>
          <w:color w:val="FF0000"/>
        </w:rPr>
      </w:pPr>
    </w:p>
    <w:p w:rsidR="005122D0" w:rsidRPr="000A5818" w:rsidRDefault="005122D0" w:rsidP="005122D0">
      <w:pPr>
        <w:pStyle w:val="Glava"/>
        <w:tabs>
          <w:tab w:val="left" w:pos="708"/>
        </w:tabs>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rPr>
                <w:szCs w:val="24"/>
                <w:u w:val="single"/>
              </w:rPr>
            </w:pPr>
            <w:r w:rsidRPr="000A5818">
              <w:rPr>
                <w:szCs w:val="24"/>
                <w:u w:val="single"/>
              </w:rPr>
              <w:lastRenderedPageBreak/>
              <w:t>Secondary efficacy endpoints (continued)</w:t>
            </w:r>
          </w:p>
          <w:p w:rsidR="005122D0" w:rsidRPr="000A5818" w:rsidRDefault="005122D0" w:rsidP="00E92421">
            <w:pPr>
              <w:spacing w:after="120"/>
            </w:pPr>
          </w:p>
          <w:p w:rsidR="005122D0" w:rsidRPr="000A5818" w:rsidRDefault="005122D0" w:rsidP="005122D0">
            <w:pPr>
              <w:numPr>
                <w:ilvl w:val="0"/>
                <w:numId w:val="6"/>
              </w:numPr>
              <w:spacing w:after="120"/>
              <w:ind w:left="360"/>
            </w:pPr>
            <w:r w:rsidRPr="000A5818">
              <w:rPr>
                <w:szCs w:val="24"/>
              </w:rPr>
              <w:t>% RESP</w:t>
            </w:r>
          </w:p>
          <w:p w:rsidR="005122D0" w:rsidRPr="000A5818" w:rsidRDefault="005122D0" w:rsidP="00E92421">
            <w:r w:rsidRPr="000A5818">
              <w:t xml:space="preserve">A responder to the therapy was considered every subject who had at least a 13 mm reduction in the STPI at the key three measurement points, i.e. at one, two and three hours after the baseline STPI measurement. </w:t>
            </w:r>
          </w:p>
          <w:p w:rsidR="005122D0" w:rsidRPr="000A5818" w:rsidRDefault="005122D0" w:rsidP="00E92421">
            <w:pPr>
              <w:rPr>
                <w:color w:val="FF0000"/>
              </w:rPr>
            </w:pPr>
            <w:r w:rsidRPr="000A5818">
              <w:t>In placebo group 28</w:t>
            </w:r>
            <w:proofErr w:type="gramStart"/>
            <w:r w:rsidRPr="000A5818">
              <w:t>,1</w:t>
            </w:r>
            <w:proofErr w:type="gramEnd"/>
            <w:r w:rsidRPr="000A5818">
              <w:t xml:space="preserve"> % of subjects responded to the therapy, in </w:t>
            </w:r>
            <w:r>
              <w:t>R</w:t>
            </w:r>
            <w:r w:rsidRPr="000A5818">
              <w:t xml:space="preserve">IMP group 47,4% and in </w:t>
            </w:r>
            <w:r>
              <w:t>T</w:t>
            </w:r>
            <w:r w:rsidRPr="000A5818">
              <w:t>IMP group 59,3%. The difference and a</w:t>
            </w:r>
            <w:r>
              <w:t xml:space="preserve"> </w:t>
            </w:r>
            <w:r w:rsidRPr="000A5818">
              <w:t>95% CI between placebo and RIMP was -19</w:t>
            </w:r>
            <w:proofErr w:type="gramStart"/>
            <w:r w:rsidRPr="000A5818">
              <w:t>,3</w:t>
            </w:r>
            <w:proofErr w:type="gramEnd"/>
            <w:r w:rsidRPr="000A5818">
              <w:t>% (-34,1 ; -4,56). The difference and a 95% CI between placebo and TIMP was</w:t>
            </w:r>
            <w:r>
              <w:t xml:space="preserve"> </w:t>
            </w:r>
            <w:r w:rsidRPr="000A5818">
              <w:t>-31</w:t>
            </w:r>
            <w:proofErr w:type="gramStart"/>
            <w:r w:rsidRPr="000A5818">
              <w:t>,3</w:t>
            </w:r>
            <w:proofErr w:type="gramEnd"/>
            <w:r w:rsidRPr="000A5818">
              <w:t xml:space="preserve">% ( -45,9; -16,6). A significantly greater number of responders </w:t>
            </w:r>
            <w:proofErr w:type="gramStart"/>
            <w:r w:rsidRPr="000A5818">
              <w:t>was</w:t>
            </w:r>
            <w:proofErr w:type="gramEnd"/>
            <w:r w:rsidRPr="000A5818">
              <w:t xml:space="preserve"> in both groups with respect to placebo group.</w:t>
            </w:r>
            <w:r>
              <w:t xml:space="preserve"> </w:t>
            </w:r>
            <w:r w:rsidRPr="000A5818">
              <w:rPr>
                <w:shd w:val="clear" w:color="auto" w:fill="FFFFFF" w:themeFill="background1"/>
              </w:rPr>
              <w:t>There was no significant difference between the two active treatments.</w:t>
            </w:r>
            <w:r w:rsidRPr="000A5818">
              <w:t xml:space="preserve"> (p=0,068).</w:t>
            </w:r>
          </w:p>
          <w:p w:rsidR="005122D0" w:rsidRDefault="005122D0" w:rsidP="00E92421">
            <w:pPr>
              <w:spacing w:line="360" w:lineRule="auto"/>
            </w:pPr>
          </w:p>
          <w:p w:rsidR="005122D0" w:rsidRPr="000A5818" w:rsidRDefault="005122D0" w:rsidP="00E92421">
            <w:pPr>
              <w:spacing w:line="360" w:lineRule="auto"/>
            </w:pPr>
            <w:r w:rsidRPr="000A5818">
              <w:t>Figure 4:</w:t>
            </w:r>
            <w:r>
              <w:t xml:space="preserve"> </w:t>
            </w:r>
            <w:r w:rsidRPr="000A5818">
              <w:rPr>
                <w:bCs/>
                <w:sz w:val="23"/>
                <w:szCs w:val="23"/>
              </w:rPr>
              <w:t>%RESP</w:t>
            </w:r>
            <w:r w:rsidRPr="000A5818">
              <w:rPr>
                <w:bCs/>
              </w:rPr>
              <w:t xml:space="preserve"> according to the therapy groups</w:t>
            </w:r>
            <w:r w:rsidRPr="000A5818">
              <w:rPr>
                <w:bCs/>
                <w:sz w:val="23"/>
                <w:szCs w:val="23"/>
              </w:rPr>
              <w:t xml:space="preserve"> </w:t>
            </w:r>
          </w:p>
          <w:p w:rsidR="005122D0" w:rsidRPr="000A5818" w:rsidRDefault="005122D0" w:rsidP="00E92421">
            <w:pPr>
              <w:spacing w:line="360" w:lineRule="auto"/>
            </w:pPr>
            <w:r w:rsidRPr="000A5818">
              <w:rPr>
                <w:rFonts w:cs="Angsana New"/>
                <w:noProof/>
                <w:lang w:eastAsia="en-GB"/>
              </w:rPr>
              <w:drawing>
                <wp:inline distT="0" distB="0" distL="0" distR="0" wp14:anchorId="0ABE3EE3" wp14:editId="3F7F4A61">
                  <wp:extent cx="4614545" cy="3710940"/>
                  <wp:effectExtent l="0" t="0" r="0" b="3810"/>
                  <wp:docPr id="113" name="Slika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4545" cy="3710940"/>
                          </a:xfrm>
                          <a:prstGeom prst="rect">
                            <a:avLst/>
                          </a:prstGeom>
                          <a:noFill/>
                          <a:ln>
                            <a:noFill/>
                          </a:ln>
                        </pic:spPr>
                      </pic:pic>
                    </a:graphicData>
                  </a:graphic>
                </wp:inline>
              </w:drawing>
            </w:r>
          </w:p>
          <w:p w:rsidR="005122D0" w:rsidRPr="000A5818" w:rsidRDefault="005122D0" w:rsidP="00E92421">
            <w:pPr>
              <w:spacing w:after="120"/>
              <w:ind w:left="142"/>
            </w:pPr>
          </w:p>
          <w:p w:rsidR="005122D0" w:rsidRPr="000A5818" w:rsidRDefault="005122D0" w:rsidP="00E92421"/>
          <w:p w:rsidR="005122D0" w:rsidRPr="000A5818" w:rsidRDefault="005122D0" w:rsidP="00E92421">
            <w:pPr>
              <w:spacing w:after="120"/>
              <w:rPr>
                <w:color w:val="FF0000"/>
              </w:rPr>
            </w:pPr>
          </w:p>
        </w:tc>
      </w:tr>
    </w:tbl>
    <w:p w:rsidR="005122D0" w:rsidRPr="000A5818" w:rsidRDefault="005122D0" w:rsidP="005122D0">
      <w:pPr>
        <w:rPr>
          <w:color w:val="FF0000"/>
        </w:rPr>
      </w:pPr>
    </w:p>
    <w:p w:rsidR="005122D0" w:rsidRPr="000A5818" w:rsidRDefault="005122D0" w:rsidP="005122D0">
      <w:pPr>
        <w:pStyle w:val="Glava"/>
        <w:tabs>
          <w:tab w:val="left" w:pos="708"/>
        </w:tabs>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rPr>
                <w:szCs w:val="24"/>
                <w:u w:val="single"/>
              </w:rPr>
            </w:pPr>
            <w:r w:rsidRPr="000A5818">
              <w:rPr>
                <w:szCs w:val="24"/>
                <w:u w:val="single"/>
              </w:rPr>
              <w:lastRenderedPageBreak/>
              <w:t>Secondary efficacy endpoints (continued)</w:t>
            </w:r>
          </w:p>
          <w:p w:rsidR="005122D0" w:rsidRPr="000A5818" w:rsidRDefault="005122D0" w:rsidP="00E92421">
            <w:pPr>
              <w:rPr>
                <w:szCs w:val="24"/>
                <w:u w:val="single"/>
              </w:rPr>
            </w:pPr>
          </w:p>
          <w:p w:rsidR="005122D0" w:rsidRPr="000A5818" w:rsidRDefault="005122D0" w:rsidP="005122D0">
            <w:pPr>
              <w:numPr>
                <w:ilvl w:val="0"/>
                <w:numId w:val="6"/>
              </w:numPr>
              <w:spacing w:after="120"/>
              <w:ind w:left="360"/>
            </w:pPr>
            <w:r w:rsidRPr="000A5818">
              <w:rPr>
                <w:szCs w:val="24"/>
              </w:rPr>
              <w:t>TSTPAR</w:t>
            </w:r>
          </w:p>
          <w:p w:rsidR="005122D0" w:rsidRPr="000A5818" w:rsidRDefault="005122D0" w:rsidP="00E92421">
            <w:r w:rsidRPr="000A5818">
              <w:rPr>
                <w:sz w:val="23"/>
                <w:szCs w:val="23"/>
              </w:rPr>
              <w:t xml:space="preserve">The TSTPAR was defined as the time of the onset of considerable pain </w:t>
            </w:r>
            <w:proofErr w:type="gramStart"/>
            <w:r w:rsidRPr="000A5818">
              <w:rPr>
                <w:sz w:val="23"/>
                <w:szCs w:val="23"/>
              </w:rPr>
              <w:t>relief ,</w:t>
            </w:r>
            <w:proofErr w:type="gramEnd"/>
            <w:r w:rsidRPr="000A5818">
              <w:rPr>
                <w:sz w:val="23"/>
                <w:szCs w:val="23"/>
              </w:rPr>
              <w:t xml:space="preserve"> i.e. at least 1 point increase on the STPAR scale with at least 3-point increase at each of the following two measurements. For subjects who has not experienced onset of pain relief within 3 hours after dosing, time to onset was right censored and set to 3 hours.</w:t>
            </w:r>
          </w:p>
          <w:p w:rsidR="005122D0" w:rsidRPr="000A5818" w:rsidRDefault="005122D0" w:rsidP="00E92421">
            <w:r w:rsidRPr="000A5818">
              <w:t>Means ± SE</w:t>
            </w:r>
            <w:r>
              <w:t xml:space="preserve"> </w:t>
            </w:r>
            <w:r w:rsidRPr="000A5818">
              <w:t>of TSTPAR were 97,6 ± 10,3 min,</w:t>
            </w:r>
            <w:r>
              <w:t xml:space="preserve"> </w:t>
            </w:r>
            <w:r w:rsidRPr="000A5818">
              <w:t>48,5± 5,4 min and 46,0± 5,191 min</w:t>
            </w:r>
            <w:r>
              <w:t xml:space="preserve"> </w:t>
            </w:r>
            <w:r w:rsidRPr="000A5818">
              <w:t>for placebo, RIMP and TIMP, respectively. TIMP and RIMP had a significantly faster onset of action with respect to placebo while</w:t>
            </w:r>
            <w:r>
              <w:t xml:space="preserve"> </w:t>
            </w:r>
            <w:r w:rsidRPr="000A5818">
              <w:t>the differences between the two active treatments</w:t>
            </w:r>
            <w:r>
              <w:t xml:space="preserve"> </w:t>
            </w:r>
            <w:r w:rsidRPr="000A5818">
              <w:t>were not statistically significant.</w:t>
            </w:r>
          </w:p>
          <w:p w:rsidR="005122D0" w:rsidRPr="000A5818" w:rsidRDefault="005122D0" w:rsidP="00E92421">
            <w:r w:rsidRPr="000A5818">
              <w:t>In placebo group, 26 subjects (45</w:t>
            </w:r>
            <w:proofErr w:type="gramStart"/>
            <w:r w:rsidRPr="000A5818">
              <w:t>,6</w:t>
            </w:r>
            <w:proofErr w:type="gramEnd"/>
            <w:r w:rsidRPr="000A5818">
              <w:t xml:space="preserve"> %) were censored, while 16 subjects were censored in both TIMP (13,6%)</w:t>
            </w:r>
            <w:r>
              <w:t xml:space="preserve"> </w:t>
            </w:r>
            <w:r w:rsidRPr="000A5818">
              <w:t>and RIMP (13,8%) group.</w:t>
            </w:r>
          </w:p>
          <w:p w:rsidR="005122D0" w:rsidRPr="000A5818" w:rsidRDefault="005122D0" w:rsidP="00E92421"/>
          <w:p w:rsidR="005122D0" w:rsidRPr="000A5818" w:rsidRDefault="005122D0" w:rsidP="00E92421">
            <w:r w:rsidRPr="000A5818">
              <w:t>Figure 6: A Kaplan – Meier curve displaying the</w:t>
            </w:r>
            <w:r>
              <w:t xml:space="preserve"> </w:t>
            </w:r>
            <w:r w:rsidRPr="000A5818">
              <w:t>share</w:t>
            </w:r>
            <w:r>
              <w:t xml:space="preserve"> </w:t>
            </w:r>
            <w:r w:rsidRPr="000A5818">
              <w:t>of subjects reaching considerable and sustained STPAR with respect to the time from the IMP administration to the pain relief.</w:t>
            </w:r>
          </w:p>
          <w:p w:rsidR="005122D0" w:rsidRPr="000A5818" w:rsidRDefault="005122D0" w:rsidP="00E92421"/>
          <w:p w:rsidR="005122D0" w:rsidRPr="000A5818" w:rsidRDefault="005122D0" w:rsidP="00E92421">
            <w:r w:rsidRPr="000A5818">
              <w:rPr>
                <w:rFonts w:cs="Angsana New"/>
                <w:noProof/>
                <w:lang w:eastAsia="en-GB"/>
              </w:rPr>
              <w:drawing>
                <wp:inline distT="0" distB="0" distL="0" distR="0" wp14:anchorId="7408C585" wp14:editId="0F8E7CAD">
                  <wp:extent cx="5528930" cy="4015645"/>
                  <wp:effectExtent l="0" t="0" r="0" b="4445"/>
                  <wp:docPr id="114" name="Slika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1507" cy="4017517"/>
                          </a:xfrm>
                          <a:prstGeom prst="rect">
                            <a:avLst/>
                          </a:prstGeom>
                          <a:noFill/>
                          <a:ln>
                            <a:noFill/>
                          </a:ln>
                        </pic:spPr>
                      </pic:pic>
                    </a:graphicData>
                  </a:graphic>
                </wp:inline>
              </w:drawing>
            </w:r>
            <w:r>
              <w:t xml:space="preserve"> </w:t>
            </w:r>
            <w:r w:rsidRPr="000A5818">
              <w:t xml:space="preserve"> </w:t>
            </w:r>
          </w:p>
        </w:tc>
      </w:tr>
    </w:tbl>
    <w:p w:rsidR="005122D0" w:rsidRPr="000A5818" w:rsidRDefault="005122D0" w:rsidP="005122D0">
      <w:r w:rsidRPr="000A5818">
        <w:rPr>
          <w:color w:val="FF0000"/>
        </w:rPr>
        <w:br w:type="page"/>
      </w:r>
    </w:p>
    <w:p w:rsidR="005122D0" w:rsidRPr="000A5818" w:rsidRDefault="005122D0" w:rsidP="005122D0">
      <w:pPr>
        <w:pStyle w:val="Glava"/>
        <w:tabs>
          <w:tab w:val="left" w:pos="708"/>
        </w:tabs>
      </w:pP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6" w:space="0" w:color="auto"/>
              <w:right w:val="double" w:sz="6" w:space="0" w:color="auto"/>
            </w:tcBorders>
          </w:tcPr>
          <w:p w:rsidR="005122D0" w:rsidRPr="000A5818" w:rsidRDefault="005122D0" w:rsidP="00E92421">
            <w:pPr>
              <w:pStyle w:val="Navaden-zamik"/>
              <w:spacing w:before="120" w:after="120" w:line="240" w:lineRule="auto"/>
              <w:rPr>
                <w:rFonts w:ascii="Times New Roman" w:hAnsi="Times New Roman"/>
                <w:sz w:val="24"/>
                <w:szCs w:val="24"/>
                <w:u w:val="single"/>
                <w:lang w:val="en-GB"/>
              </w:rPr>
            </w:pPr>
            <w:r w:rsidRPr="000A5818">
              <w:rPr>
                <w:color w:val="FF0000"/>
                <w:lang w:val="en-GB"/>
              </w:rPr>
              <w:br w:type="page"/>
              <w:t xml:space="preserve"> </w:t>
            </w:r>
            <w:r w:rsidRPr="000A5818">
              <w:rPr>
                <w:rFonts w:ascii="Times New Roman" w:hAnsi="Times New Roman"/>
                <w:sz w:val="24"/>
                <w:szCs w:val="24"/>
                <w:u w:val="single"/>
                <w:lang w:val="en-GB"/>
              </w:rPr>
              <w:t>Tertiary efficacy endpoints:</w:t>
            </w:r>
          </w:p>
          <w:p w:rsidR="005122D0" w:rsidRPr="000A5818" w:rsidRDefault="005122D0" w:rsidP="00E92421">
            <w:pPr>
              <w:ind w:left="142"/>
              <w:rPr>
                <w:szCs w:val="24"/>
              </w:rPr>
            </w:pPr>
            <w:r w:rsidRPr="000A5818">
              <w:rPr>
                <w:szCs w:val="24"/>
              </w:rPr>
              <w:t xml:space="preserve">The principal aim of the extended follow-up was safety assessment, hence tertiary efficacy endpoints only served as supportive data to the assessment of the efficacy by primary and secondary efficacy endpoints. </w:t>
            </w:r>
          </w:p>
          <w:p w:rsidR="005122D0" w:rsidRPr="000A5818" w:rsidRDefault="005122D0" w:rsidP="00E92421">
            <w:pPr>
              <w:pStyle w:val="Navaden-zamik"/>
              <w:spacing w:before="120" w:after="120" w:line="240" w:lineRule="auto"/>
              <w:rPr>
                <w:rFonts w:ascii="Times New Roman" w:hAnsi="Times New Roman"/>
                <w:sz w:val="24"/>
                <w:szCs w:val="24"/>
                <w:u w:val="single"/>
                <w:lang w:val="en-GB"/>
              </w:rPr>
            </w:pPr>
          </w:p>
          <w:p w:rsidR="005122D0" w:rsidRPr="000A5818" w:rsidRDefault="005122D0" w:rsidP="005122D0">
            <w:pPr>
              <w:numPr>
                <w:ilvl w:val="0"/>
                <w:numId w:val="6"/>
              </w:numPr>
              <w:spacing w:after="120"/>
              <w:ind w:left="360"/>
              <w:rPr>
                <w:szCs w:val="24"/>
              </w:rPr>
            </w:pPr>
            <w:r w:rsidRPr="000A5818">
              <w:rPr>
                <w:szCs w:val="24"/>
              </w:rPr>
              <w:t>% RESOL</w:t>
            </w:r>
          </w:p>
          <w:p w:rsidR="005122D0" w:rsidRPr="007B2BCA" w:rsidRDefault="005122D0" w:rsidP="00E92421">
            <w:r w:rsidRPr="000A5818">
              <w:rPr>
                <w:szCs w:val="24"/>
              </w:rPr>
              <w:t>At the end of therapy, 66</w:t>
            </w:r>
            <w:proofErr w:type="gramStart"/>
            <w:r w:rsidRPr="000A5818">
              <w:rPr>
                <w:szCs w:val="24"/>
              </w:rPr>
              <w:t>,7</w:t>
            </w:r>
            <w:proofErr w:type="gramEnd"/>
            <w:r w:rsidRPr="000A5818">
              <w:rPr>
                <w:szCs w:val="24"/>
              </w:rPr>
              <w:t>%,</w:t>
            </w:r>
            <w:r>
              <w:rPr>
                <w:szCs w:val="24"/>
              </w:rPr>
              <w:t xml:space="preserve"> </w:t>
            </w:r>
            <w:r w:rsidRPr="000A5818">
              <w:rPr>
                <w:szCs w:val="24"/>
              </w:rPr>
              <w:t>81,0% and 89,0% subjects had the disease resolved in placebo, RIMP and TIMP group, respectively. The differences between both placebo and RIMP</w:t>
            </w:r>
            <w:r>
              <w:rPr>
                <w:szCs w:val="24"/>
              </w:rPr>
              <w:t xml:space="preserve"> </w:t>
            </w:r>
            <w:r>
              <w:t xml:space="preserve">(Pearson Chi-Square test; p=0,037), </w:t>
            </w:r>
            <w:r w:rsidRPr="000A5818">
              <w:rPr>
                <w:szCs w:val="24"/>
              </w:rPr>
              <w:t>and</w:t>
            </w:r>
            <w:r>
              <w:rPr>
                <w:szCs w:val="24"/>
              </w:rPr>
              <w:t xml:space="preserve"> </w:t>
            </w:r>
            <w:r w:rsidRPr="000A5818">
              <w:rPr>
                <w:szCs w:val="24"/>
              </w:rPr>
              <w:t xml:space="preserve">between Placebo and TIMP </w:t>
            </w:r>
            <w:r>
              <w:t xml:space="preserve">(Pearson Chi-Square test; p&lt;0,001) </w:t>
            </w:r>
            <w:r w:rsidRPr="000A5818">
              <w:rPr>
                <w:szCs w:val="24"/>
              </w:rPr>
              <w:t>were significant. There were no significant differences between the two active therapies</w:t>
            </w:r>
            <w:r>
              <w:rPr>
                <w:szCs w:val="24"/>
              </w:rPr>
              <w:t xml:space="preserve"> </w:t>
            </w:r>
            <w:r>
              <w:t xml:space="preserve">(Pearson Chi-Square test; p=0,088). </w:t>
            </w:r>
          </w:p>
          <w:p w:rsidR="005122D0" w:rsidRPr="000A5818" w:rsidRDefault="005122D0" w:rsidP="00E92421">
            <w:pPr>
              <w:spacing w:after="120"/>
              <w:rPr>
                <w:szCs w:val="24"/>
              </w:rPr>
            </w:pPr>
          </w:p>
          <w:p w:rsidR="005122D0" w:rsidRPr="000A5818" w:rsidRDefault="005122D0" w:rsidP="005122D0">
            <w:pPr>
              <w:numPr>
                <w:ilvl w:val="0"/>
                <w:numId w:val="6"/>
              </w:numPr>
              <w:spacing w:after="120"/>
              <w:ind w:left="360"/>
              <w:rPr>
                <w:szCs w:val="24"/>
              </w:rPr>
            </w:pPr>
            <w:r w:rsidRPr="000A5818">
              <w:rPr>
                <w:szCs w:val="24"/>
              </w:rPr>
              <w:t>%SRM</w:t>
            </w:r>
          </w:p>
          <w:p w:rsidR="005122D0" w:rsidRPr="000A5818" w:rsidRDefault="005122D0" w:rsidP="00E92421">
            <w:pPr>
              <w:spacing w:after="120"/>
              <w:rPr>
                <w:szCs w:val="24"/>
              </w:rPr>
            </w:pPr>
            <w:r w:rsidRPr="000A5818">
              <w:rPr>
                <w:szCs w:val="24"/>
              </w:rPr>
              <w:t>The proportion of patients who had to take at least one dose of the rescue medication</w:t>
            </w:r>
            <w:r>
              <w:rPr>
                <w:szCs w:val="24"/>
              </w:rPr>
              <w:t xml:space="preserve"> </w:t>
            </w:r>
            <w:r w:rsidRPr="000A5818">
              <w:rPr>
                <w:szCs w:val="24"/>
              </w:rPr>
              <w:t>(paracetamol or other medication due to the disease aggravation)</w:t>
            </w:r>
            <w:r>
              <w:rPr>
                <w:szCs w:val="24"/>
              </w:rPr>
              <w:t xml:space="preserve"> </w:t>
            </w:r>
            <w:r w:rsidRPr="000A5818">
              <w:rPr>
                <w:szCs w:val="24"/>
              </w:rPr>
              <w:t xml:space="preserve">during the treatment follow-up was 21,1 %, 21,6% and 14,4 % in placebo, RIMP and TIMP group, respectively. There were no significant differences between the three groups. No rescue medication was taken during the efficacy evaluation at the Visit 1. </w:t>
            </w:r>
          </w:p>
          <w:p w:rsidR="005122D0" w:rsidRPr="000A5818" w:rsidRDefault="005122D0" w:rsidP="00E92421">
            <w:pPr>
              <w:spacing w:after="120"/>
              <w:rPr>
                <w:szCs w:val="24"/>
              </w:rPr>
            </w:pPr>
          </w:p>
          <w:p w:rsidR="005122D0" w:rsidRPr="000A5818" w:rsidRDefault="005122D0" w:rsidP="005122D0">
            <w:pPr>
              <w:numPr>
                <w:ilvl w:val="0"/>
                <w:numId w:val="6"/>
              </w:numPr>
              <w:spacing w:after="120"/>
              <w:ind w:left="360"/>
              <w:rPr>
                <w:szCs w:val="24"/>
              </w:rPr>
            </w:pPr>
            <w:r w:rsidRPr="000A5818">
              <w:rPr>
                <w:szCs w:val="24"/>
              </w:rPr>
              <w:t>TPAS</w:t>
            </w:r>
          </w:p>
          <w:p w:rsidR="005122D0" w:rsidRPr="000A5818" w:rsidRDefault="005122D0" w:rsidP="00E92421">
            <w:pPr>
              <w:spacing w:after="120"/>
              <w:rPr>
                <w:szCs w:val="24"/>
              </w:rPr>
            </w:pPr>
            <w:r w:rsidRPr="000A5818">
              <w:rPr>
                <w:szCs w:val="24"/>
              </w:rPr>
              <w:t>The mean TPAS scores at the end of treatment were 0</w:t>
            </w:r>
            <w:proofErr w:type="gramStart"/>
            <w:r w:rsidRPr="000A5818">
              <w:rPr>
                <w:szCs w:val="24"/>
              </w:rPr>
              <w:t>,8</w:t>
            </w:r>
            <w:proofErr w:type="gramEnd"/>
            <w:r w:rsidRPr="000A5818">
              <w:rPr>
                <w:szCs w:val="24"/>
              </w:rPr>
              <w:t xml:space="preserve"> points, 0,5 points and 0,3 points for placebo, RIMP and TIMP group, respectively. For the subjects who already finished the treatment at Visit 2, the last observation carried forward (LOCF) method has been applied. The differences between TIMP and both placebo and RIMP were significant, while the difference between placebo and RIMP was not significant. </w:t>
            </w:r>
          </w:p>
        </w:tc>
      </w:tr>
    </w:tbl>
    <w:p w:rsidR="005122D0" w:rsidRPr="000A5818" w:rsidRDefault="005122D0" w:rsidP="005122D0"/>
    <w:p w:rsidR="005122D0" w:rsidRPr="000A5818" w:rsidRDefault="005122D0" w:rsidP="005122D0"/>
    <w:p w:rsidR="005122D0" w:rsidRPr="000A5818" w:rsidRDefault="005122D0" w:rsidP="005122D0">
      <w:r w:rsidRPr="000A5818">
        <w:br w:type="page"/>
      </w:r>
    </w:p>
    <w:p w:rsidR="005122D0" w:rsidRPr="000A5818" w:rsidRDefault="005122D0" w:rsidP="005122D0"/>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6" w:space="0" w:color="auto"/>
              <w:right w:val="double" w:sz="6" w:space="0" w:color="auto"/>
            </w:tcBorders>
          </w:tcPr>
          <w:p w:rsidR="005122D0" w:rsidRPr="000A5818" w:rsidRDefault="005122D0" w:rsidP="00E92421">
            <w:pPr>
              <w:pStyle w:val="Navaden-zamik"/>
              <w:spacing w:before="120" w:after="120" w:line="240" w:lineRule="auto"/>
              <w:rPr>
                <w:rFonts w:ascii="Times New Roman" w:hAnsi="Times New Roman"/>
                <w:b/>
                <w:sz w:val="24"/>
                <w:szCs w:val="24"/>
                <w:lang w:val="en-GB"/>
              </w:rPr>
            </w:pPr>
            <w:r w:rsidRPr="000A5818">
              <w:rPr>
                <w:color w:val="FF0000"/>
                <w:lang w:val="en-GB"/>
              </w:rPr>
              <w:br w:type="page"/>
              <w:t xml:space="preserve"> </w:t>
            </w:r>
            <w:r w:rsidRPr="000A5818">
              <w:rPr>
                <w:rFonts w:ascii="Times New Roman" w:hAnsi="Times New Roman"/>
                <w:b/>
                <w:sz w:val="24"/>
                <w:szCs w:val="24"/>
                <w:lang w:val="en-GB"/>
              </w:rPr>
              <w:t>Summary of results and conclusions (continued):</w:t>
            </w:r>
          </w:p>
          <w:p w:rsidR="005122D0" w:rsidRPr="000A5818" w:rsidRDefault="005122D0" w:rsidP="00E92421">
            <w:pPr>
              <w:pStyle w:val="Navaden-zamik"/>
              <w:spacing w:before="120" w:after="120" w:line="240" w:lineRule="auto"/>
              <w:rPr>
                <w:rFonts w:ascii="Times New Roman" w:hAnsi="Times New Roman"/>
                <w:b/>
                <w:sz w:val="24"/>
                <w:szCs w:val="24"/>
                <w:lang w:val="en-GB"/>
              </w:rPr>
            </w:pPr>
            <w:r w:rsidRPr="000A5818">
              <w:rPr>
                <w:rFonts w:ascii="Times New Roman" w:hAnsi="Times New Roman"/>
                <w:b/>
                <w:sz w:val="24"/>
                <w:szCs w:val="24"/>
                <w:lang w:val="en-GB"/>
              </w:rPr>
              <w:t xml:space="preserve">SAFETY RESULTS: </w:t>
            </w: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Out of altogether 19 adverse events, 10 have been recognised as adverse reactions (drug related adverse events). The distribution of the adverse reactions (AR) among the study arms are displayed below.</w:t>
            </w: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Table 1: The number</w:t>
            </w:r>
            <w:r>
              <w:rPr>
                <w:rFonts w:ascii="Times New Roman" w:hAnsi="Times New Roman"/>
                <w:sz w:val="24"/>
                <w:lang w:val="en-GB"/>
              </w:rPr>
              <w:t xml:space="preserve"> </w:t>
            </w:r>
            <w:r w:rsidRPr="000A5818">
              <w:rPr>
                <w:rFonts w:ascii="Times New Roman" w:hAnsi="Times New Roman"/>
                <w:sz w:val="24"/>
                <w:lang w:val="en-GB"/>
              </w:rPr>
              <w:t>(proportion) of patients with any AR</w:t>
            </w:r>
          </w:p>
          <w:tbl>
            <w:tblPr>
              <w:tblW w:w="8505"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263"/>
              <w:gridCol w:w="652"/>
              <w:gridCol w:w="902"/>
              <w:gridCol w:w="1294"/>
              <w:gridCol w:w="902"/>
              <w:gridCol w:w="1295"/>
              <w:gridCol w:w="902"/>
              <w:gridCol w:w="1295"/>
            </w:tblGrid>
            <w:tr w:rsidR="005122D0" w:rsidRPr="000A5818" w:rsidTr="00E92421">
              <w:trPr>
                <w:cantSplit/>
                <w:tblHeader/>
              </w:trPr>
              <w:tc>
                <w:tcPr>
                  <w:tcW w:w="1418" w:type="dxa"/>
                  <w:tcBorders>
                    <w:top w:val="single" w:sz="16" w:space="0" w:color="000000"/>
                    <w:left w:val="single" w:sz="16" w:space="0" w:color="000000"/>
                    <w:bottom w:val="nil"/>
                    <w:right w:val="nil"/>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727"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7399" w:type="dxa"/>
                  <w:gridSpan w:val="6"/>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Treatment</w:t>
                  </w:r>
                </w:p>
              </w:tc>
            </w:tr>
            <w:tr w:rsidR="005122D0" w:rsidRPr="000A5818" w:rsidTr="00E92421">
              <w:trPr>
                <w:cantSplit/>
                <w:tblHeader/>
              </w:trPr>
              <w:tc>
                <w:tcPr>
                  <w:tcW w:w="1418" w:type="dxa"/>
                  <w:tcBorders>
                    <w:top w:val="nil"/>
                    <w:left w:val="single" w:sz="16" w:space="0" w:color="000000"/>
                    <w:bottom w:val="nil"/>
                    <w:right w:val="nil"/>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727" w:type="dxa"/>
                  <w:tcBorders>
                    <w:top w:val="nil"/>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2465" w:type="dxa"/>
                  <w:gridSpan w:val="2"/>
                  <w:tcBorders>
                    <w:lef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A</w:t>
                  </w:r>
                </w:p>
              </w:tc>
              <w:tc>
                <w:tcPr>
                  <w:tcW w:w="2467" w:type="dxa"/>
                  <w:gridSpan w:val="2"/>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B</w:t>
                  </w:r>
                </w:p>
              </w:tc>
              <w:tc>
                <w:tcPr>
                  <w:tcW w:w="2467" w:type="dxa"/>
                  <w:gridSpan w:val="2"/>
                  <w:tcBorders>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C</w:t>
                  </w:r>
                </w:p>
              </w:tc>
            </w:tr>
            <w:tr w:rsidR="005122D0" w:rsidRPr="000A5818" w:rsidTr="00E92421">
              <w:trPr>
                <w:cantSplit/>
                <w:tblHeader/>
              </w:trPr>
              <w:tc>
                <w:tcPr>
                  <w:tcW w:w="1418" w:type="dxa"/>
                  <w:tcBorders>
                    <w:top w:val="nil"/>
                    <w:left w:val="single" w:sz="16" w:space="0" w:color="000000"/>
                    <w:bottom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727"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rPr>
                      <w:lang w:eastAsia="ru-RU"/>
                    </w:rPr>
                  </w:pPr>
                </w:p>
              </w:tc>
              <w:tc>
                <w:tcPr>
                  <w:tcW w:w="1011"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w:t>
                  </w:r>
                </w:p>
              </w:tc>
              <w:tc>
                <w:tcPr>
                  <w:tcW w:w="1454" w:type="dxa"/>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 95% CI</w:t>
                  </w:r>
                </w:p>
              </w:tc>
              <w:tc>
                <w:tcPr>
                  <w:tcW w:w="1011" w:type="dxa"/>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w:t>
                  </w:r>
                </w:p>
              </w:tc>
              <w:tc>
                <w:tcPr>
                  <w:tcW w:w="1456" w:type="dxa"/>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 xml:space="preserve">%, 95% CI </w:t>
                  </w:r>
                </w:p>
              </w:tc>
              <w:tc>
                <w:tcPr>
                  <w:tcW w:w="1011" w:type="dxa"/>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w:t>
                  </w:r>
                </w:p>
              </w:tc>
              <w:tc>
                <w:tcPr>
                  <w:tcW w:w="1456" w:type="dxa"/>
                  <w:tcBorders>
                    <w:bottom w:val="single" w:sz="16" w:space="0" w:color="000000"/>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 95% CI</w:t>
                  </w:r>
                </w:p>
              </w:tc>
            </w:tr>
            <w:tr w:rsidR="005122D0" w:rsidRPr="000A5818" w:rsidTr="00E92421">
              <w:trPr>
                <w:cantSplit/>
              </w:trPr>
              <w:tc>
                <w:tcPr>
                  <w:tcW w:w="1418"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t>Patients with any AE</w:t>
                  </w:r>
                </w:p>
              </w:tc>
              <w:tc>
                <w:tcPr>
                  <w:tcW w:w="727"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p>
              </w:tc>
              <w:tc>
                <w:tcPr>
                  <w:tcW w:w="1011"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2</w:t>
                  </w:r>
                </w:p>
              </w:tc>
              <w:tc>
                <w:tcPr>
                  <w:tcW w:w="1454"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3,51%</w:t>
                  </w:r>
                </w:p>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[0,43 – 12,1%]</w:t>
                  </w:r>
                </w:p>
              </w:tc>
              <w:tc>
                <w:tcPr>
                  <w:tcW w:w="1011"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5</w:t>
                  </w:r>
                </w:p>
              </w:tc>
              <w:tc>
                <w:tcPr>
                  <w:tcW w:w="1456"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4,31%</w:t>
                  </w:r>
                </w:p>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[1,4 – 9,8%]</w:t>
                  </w:r>
                </w:p>
              </w:tc>
              <w:tc>
                <w:tcPr>
                  <w:tcW w:w="1011"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3</w:t>
                  </w:r>
                </w:p>
              </w:tc>
              <w:tc>
                <w:tcPr>
                  <w:tcW w:w="145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2,54%</w:t>
                  </w:r>
                </w:p>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[0,53 – 7,3%]</w:t>
                  </w:r>
                </w:p>
              </w:tc>
            </w:tr>
            <w:tr w:rsidR="005122D0" w:rsidRPr="000A5818" w:rsidTr="00E92421">
              <w:trPr>
                <w:cantSplit/>
              </w:trPr>
              <w:tc>
                <w:tcPr>
                  <w:tcW w:w="1418"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pPr>
                  <w:r w:rsidRPr="000A5818">
                    <w:t>Number of AEs</w:t>
                  </w:r>
                </w:p>
              </w:tc>
              <w:tc>
                <w:tcPr>
                  <w:tcW w:w="727"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p>
              </w:tc>
              <w:tc>
                <w:tcPr>
                  <w:tcW w:w="1011"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2</w:t>
                  </w:r>
                </w:p>
              </w:tc>
              <w:tc>
                <w:tcPr>
                  <w:tcW w:w="1454"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p>
              </w:tc>
              <w:tc>
                <w:tcPr>
                  <w:tcW w:w="1011"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5</w:t>
                  </w:r>
                </w:p>
              </w:tc>
              <w:tc>
                <w:tcPr>
                  <w:tcW w:w="1456"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p>
              </w:tc>
              <w:tc>
                <w:tcPr>
                  <w:tcW w:w="1011" w:type="dxa"/>
                  <w:tcBorders>
                    <w:top w:val="single" w:sz="16" w:space="0" w:color="000000"/>
                    <w:bottom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3</w:t>
                  </w:r>
                </w:p>
              </w:tc>
              <w:tc>
                <w:tcPr>
                  <w:tcW w:w="1456"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5122D0" w:rsidRPr="000A5818" w:rsidRDefault="005122D0" w:rsidP="00E92421">
                  <w:pPr>
                    <w:autoSpaceDE w:val="0"/>
                    <w:autoSpaceDN w:val="0"/>
                    <w:adjustRightInd w:val="0"/>
                    <w:spacing w:line="320" w:lineRule="atLeast"/>
                    <w:rPr>
                      <w:rFonts w:ascii="Arial" w:hAnsi="Arial" w:cs="Arial"/>
                      <w:color w:val="000000"/>
                      <w:sz w:val="18"/>
                      <w:szCs w:val="18"/>
                      <w:lang w:eastAsia="ru-RU"/>
                    </w:rPr>
                  </w:pPr>
                </w:p>
              </w:tc>
            </w:tr>
          </w:tbl>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color w:val="FF0000"/>
                <w:sz w:val="24"/>
                <w:lang w:val="en-GB"/>
              </w:rPr>
            </w:pPr>
          </w:p>
        </w:tc>
      </w:tr>
    </w:tbl>
    <w:p w:rsidR="005122D0" w:rsidRPr="000A5818" w:rsidRDefault="005122D0" w:rsidP="005122D0"/>
    <w:p w:rsidR="005122D0" w:rsidRPr="000A5818" w:rsidRDefault="005122D0" w:rsidP="005122D0">
      <w:r w:rsidRPr="000A5818">
        <w:br w:type="page"/>
      </w:r>
    </w:p>
    <w:p w:rsidR="005122D0" w:rsidRPr="000A5818" w:rsidRDefault="005122D0" w:rsidP="005122D0"/>
    <w:p w:rsidR="005122D0" w:rsidRPr="000A5818" w:rsidRDefault="005122D0" w:rsidP="005122D0"/>
    <w:tbl>
      <w:tblPr>
        <w:tblpPr w:leftFromText="141" w:rightFromText="141" w:vertAnchor="page" w:horzAnchor="margin" w:tblpY="3407"/>
        <w:tblW w:w="9217" w:type="dxa"/>
        <w:tblLayout w:type="fixed"/>
        <w:tblCellMar>
          <w:left w:w="107" w:type="dxa"/>
          <w:right w:w="107" w:type="dxa"/>
        </w:tblCellMar>
        <w:tblLook w:val="0000" w:firstRow="0" w:lastRow="0" w:firstColumn="0" w:lastColumn="0" w:noHBand="0" w:noVBand="0"/>
      </w:tblPr>
      <w:tblGrid>
        <w:gridCol w:w="9217"/>
      </w:tblGrid>
      <w:tr w:rsidR="005122D0" w:rsidRPr="000A5818" w:rsidTr="00E92421">
        <w:trPr>
          <w:cantSplit/>
          <w:trHeight w:val="7450"/>
        </w:trPr>
        <w:tc>
          <w:tcPr>
            <w:tcW w:w="5000" w:type="pct"/>
            <w:tcBorders>
              <w:top w:val="double" w:sz="6" w:space="0" w:color="auto"/>
              <w:left w:val="double" w:sz="6" w:space="0" w:color="auto"/>
              <w:bottom w:val="single" w:sz="18" w:space="0" w:color="auto"/>
              <w:right w:val="double" w:sz="6" w:space="0" w:color="auto"/>
            </w:tcBorders>
          </w:tcPr>
          <w:p w:rsidR="005122D0" w:rsidRPr="000A5818" w:rsidRDefault="005122D0" w:rsidP="00E92421">
            <w:pPr>
              <w:pStyle w:val="Navaden-zamik"/>
              <w:spacing w:before="120" w:after="120" w:line="240" w:lineRule="auto"/>
              <w:rPr>
                <w:rFonts w:ascii="Times New Roman" w:hAnsi="Times New Roman"/>
                <w:b/>
                <w:sz w:val="24"/>
                <w:szCs w:val="24"/>
                <w:lang w:val="en-GB"/>
              </w:rPr>
            </w:pPr>
            <w:r w:rsidRPr="000A5818">
              <w:rPr>
                <w:color w:val="FF0000"/>
                <w:lang w:val="en-GB"/>
              </w:rPr>
              <w:br w:type="page"/>
              <w:t xml:space="preserve"> </w:t>
            </w:r>
            <w:r w:rsidRPr="000A5818">
              <w:rPr>
                <w:rFonts w:ascii="Times New Roman" w:hAnsi="Times New Roman"/>
                <w:b/>
                <w:sz w:val="24"/>
                <w:szCs w:val="24"/>
                <w:lang w:val="en-GB"/>
              </w:rPr>
              <w:t xml:space="preserve">SAFETY RESULTS (continued): </w:t>
            </w:r>
          </w:p>
          <w:p w:rsidR="005122D0" w:rsidRDefault="005122D0" w:rsidP="00E92421">
            <w:pPr>
              <w:pStyle w:val="Navaden-zamik"/>
              <w:spacing w:after="0" w:line="240" w:lineRule="auto"/>
              <w:rPr>
                <w:rFonts w:ascii="Times New Roman" w:hAnsi="Times New Roman"/>
                <w:sz w:val="24"/>
                <w:lang w:val="en-GB"/>
              </w:rPr>
            </w:pPr>
          </w:p>
          <w:p w:rsidR="005122D0"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The classification of AR by the study group according to system organ is displayed below.</w:t>
            </w:r>
          </w:p>
          <w:p w:rsidR="005122D0" w:rsidRDefault="005122D0" w:rsidP="00E92421">
            <w:pPr>
              <w:pStyle w:val="Navaden-zamik"/>
              <w:spacing w:after="0" w:line="240" w:lineRule="auto"/>
              <w:rPr>
                <w:rFonts w:ascii="Times New Roman" w:hAnsi="Times New Roman"/>
                <w:sz w:val="24"/>
                <w:lang w:val="en-GB"/>
              </w:rPr>
            </w:pPr>
          </w:p>
          <w:p w:rsidR="005122D0" w:rsidRDefault="005122D0" w:rsidP="00E92421">
            <w:pPr>
              <w:pStyle w:val="Navaden-zamik"/>
              <w:spacing w:after="0" w:line="240" w:lineRule="auto"/>
              <w:rPr>
                <w:rFonts w:ascii="Times New Roman" w:hAnsi="Times New Roman"/>
                <w:sz w:val="24"/>
                <w:lang w:val="en-GB"/>
              </w:rPr>
            </w:pPr>
          </w:p>
          <w:p w:rsidR="005122D0" w:rsidRPr="000A5818" w:rsidRDefault="005122D0" w:rsidP="00E92421">
            <w:pPr>
              <w:pStyle w:val="Navaden-zamik"/>
              <w:spacing w:after="0" w:line="240" w:lineRule="auto"/>
              <w:rPr>
                <w:rFonts w:ascii="Times New Roman" w:hAnsi="Times New Roman"/>
                <w:sz w:val="24"/>
                <w:lang w:val="en-GB"/>
              </w:rPr>
            </w:pPr>
            <w:r w:rsidRPr="000A5818">
              <w:rPr>
                <w:rFonts w:ascii="Times New Roman" w:hAnsi="Times New Roman"/>
                <w:sz w:val="24"/>
                <w:lang w:val="en-GB"/>
              </w:rPr>
              <w:t>Table 1: The number</w:t>
            </w:r>
            <w:r>
              <w:rPr>
                <w:rFonts w:ascii="Times New Roman" w:hAnsi="Times New Roman"/>
                <w:sz w:val="24"/>
                <w:lang w:val="en-GB"/>
              </w:rPr>
              <w:t xml:space="preserve"> </w:t>
            </w:r>
            <w:r w:rsidRPr="000A5818">
              <w:rPr>
                <w:rFonts w:ascii="Times New Roman" w:hAnsi="Times New Roman"/>
                <w:sz w:val="24"/>
                <w:lang w:val="en-GB"/>
              </w:rPr>
              <w:t>(proportion) of patients with AR by SOC,</w:t>
            </w:r>
            <w:r>
              <w:rPr>
                <w:rFonts w:ascii="Times New Roman" w:hAnsi="Times New Roman"/>
                <w:sz w:val="24"/>
                <w:lang w:val="en-GB"/>
              </w:rPr>
              <w:t xml:space="preserve"> </w:t>
            </w:r>
            <w:r w:rsidRPr="000A5818">
              <w:rPr>
                <w:rFonts w:ascii="Times New Roman" w:hAnsi="Times New Roman"/>
                <w:sz w:val="24"/>
                <w:lang w:val="en-GB"/>
              </w:rPr>
              <w:t>term and by therapy</w:t>
            </w:r>
          </w:p>
          <w:tbl>
            <w:tblPr>
              <w:tblW w:w="87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107"/>
              <w:gridCol w:w="1699"/>
              <w:gridCol w:w="852"/>
              <w:gridCol w:w="566"/>
              <w:gridCol w:w="993"/>
              <w:gridCol w:w="852"/>
              <w:gridCol w:w="709"/>
              <w:gridCol w:w="991"/>
            </w:tblGrid>
            <w:tr w:rsidR="005122D0" w:rsidRPr="000A5818" w:rsidTr="00E92421">
              <w:trPr>
                <w:cantSplit/>
                <w:tblHeader/>
              </w:trPr>
              <w:tc>
                <w:tcPr>
                  <w:tcW w:w="1201" w:type="pct"/>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AESOC</w:t>
                  </w:r>
                </w:p>
              </w:tc>
              <w:tc>
                <w:tcPr>
                  <w:tcW w:w="1777" w:type="pct"/>
                  <w:gridSpan w:val="3"/>
                  <w:vMerge w:val="restart"/>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AELLT</w:t>
                  </w:r>
                </w:p>
              </w:tc>
              <w:tc>
                <w:tcPr>
                  <w:tcW w:w="1456" w:type="pct"/>
                  <w:gridSpan w:val="3"/>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Treatment</w:t>
                  </w:r>
                </w:p>
              </w:tc>
              <w:tc>
                <w:tcPr>
                  <w:tcW w:w="565" w:type="pct"/>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Total</w:t>
                  </w:r>
                </w:p>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N=291</w:t>
                  </w:r>
                </w:p>
              </w:tc>
            </w:tr>
            <w:tr w:rsidR="005122D0" w:rsidRPr="000A5818" w:rsidTr="00E92421">
              <w:trPr>
                <w:cantSplit/>
                <w:tblHeader/>
              </w:trPr>
              <w:tc>
                <w:tcPr>
                  <w:tcW w:w="1201" w:type="pct"/>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1777" w:type="pct"/>
                  <w:gridSpan w:val="3"/>
                  <w:vMerge/>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566" w:type="pct"/>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A</w:t>
                  </w:r>
                </w:p>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N=57</w:t>
                  </w:r>
                </w:p>
              </w:tc>
              <w:tc>
                <w:tcPr>
                  <w:tcW w:w="486" w:type="pct"/>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B</w:t>
                  </w:r>
                </w:p>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N=116</w:t>
                  </w:r>
                </w:p>
              </w:tc>
              <w:tc>
                <w:tcPr>
                  <w:tcW w:w="404" w:type="pct"/>
                  <w:tcBorders>
                    <w:bottom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r w:rsidRPr="000A5818">
                    <w:rPr>
                      <w:rFonts w:ascii="Arial" w:hAnsi="Arial" w:cs="Arial"/>
                      <w:color w:val="000000"/>
                      <w:sz w:val="18"/>
                      <w:szCs w:val="18"/>
                      <w:lang w:eastAsia="ru-RU"/>
                    </w:rPr>
                    <w:t>C</w:t>
                  </w:r>
                </w:p>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N=118</w:t>
                  </w:r>
                </w:p>
              </w:tc>
              <w:tc>
                <w:tcPr>
                  <w:tcW w:w="565" w:type="pct"/>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r>
            <w:tr w:rsidR="005122D0" w:rsidRPr="000A5818" w:rsidTr="00E92421">
              <w:trPr>
                <w:cantSplit/>
                <w:tblHeader/>
              </w:trPr>
              <w:tc>
                <w:tcPr>
                  <w:tcW w:w="1201" w:type="pct"/>
                  <w:vMerge w:val="restart"/>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Gastrointestinal disorders</w:t>
                  </w:r>
                </w:p>
              </w:tc>
              <w:tc>
                <w:tcPr>
                  <w:tcW w:w="969" w:type="pct"/>
                  <w:tcBorders>
                    <w:top w:val="single" w:sz="16" w:space="0" w:color="000000"/>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proofErr w:type="spellStart"/>
                  <w:r w:rsidRPr="000A5818">
                    <w:rPr>
                      <w:rFonts w:ascii="Arial" w:hAnsi="Arial" w:cs="Arial"/>
                      <w:color w:val="000000"/>
                      <w:sz w:val="18"/>
                      <w:szCs w:val="18"/>
                      <w:lang w:eastAsia="ru-RU"/>
                    </w:rPr>
                    <w:t>Diarrhea</w:t>
                  </w:r>
                  <w:proofErr w:type="spellEnd"/>
                </w:p>
              </w:tc>
              <w:tc>
                <w:tcPr>
                  <w:tcW w:w="486" w:type="pct"/>
                  <w:tcBorders>
                    <w:top w:val="single" w:sz="16" w:space="0" w:color="000000"/>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top w:val="single" w:sz="16" w:space="0" w:color="000000"/>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404" w:type="pct"/>
                  <w:tcBorders>
                    <w:top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top w:val="single" w:sz="16" w:space="0" w:color="000000"/>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Dry mouth</w:t>
                  </w:r>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04"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2(1</w:t>
                  </w:r>
                  <w:proofErr w:type="gramStart"/>
                  <w:r w:rsidRPr="000A5818">
                    <w:rPr>
                      <w:rFonts w:ascii="Arial" w:hAnsi="Arial" w:cs="Arial"/>
                      <w:color w:val="000000"/>
                      <w:sz w:val="18"/>
                      <w:szCs w:val="18"/>
                      <w:lang w:eastAsia="ru-RU"/>
                    </w:rPr>
                    <w:t>,7</w:t>
                  </w:r>
                  <w:proofErr w:type="gramEnd"/>
                  <w:r w:rsidRPr="000A5818">
                    <w:rPr>
                      <w:rFonts w:ascii="Arial" w:hAnsi="Arial" w:cs="Arial"/>
                      <w:color w:val="000000"/>
                      <w:sz w:val="18"/>
                      <w:szCs w:val="18"/>
                      <w:lang w:eastAsia="ru-RU"/>
                    </w:rPr>
                    <w:t>%)</w:t>
                  </w: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2(0</w:t>
                  </w:r>
                  <w:proofErr w:type="gramStart"/>
                  <w:r w:rsidRPr="000A5818">
                    <w:rPr>
                      <w:rFonts w:ascii="Arial" w:hAnsi="Arial" w:cs="Arial"/>
                      <w:color w:val="000000"/>
                      <w:sz w:val="18"/>
                      <w:szCs w:val="18"/>
                      <w:lang w:eastAsia="ru-RU"/>
                    </w:rPr>
                    <w:t>,7</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Heartburn</w:t>
                  </w:r>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04"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proofErr w:type="spellStart"/>
                  <w:r w:rsidRPr="000A5818">
                    <w:rPr>
                      <w:rFonts w:ascii="Arial" w:hAnsi="Arial" w:cs="Arial"/>
                      <w:color w:val="000000"/>
                      <w:sz w:val="18"/>
                      <w:szCs w:val="18"/>
                      <w:lang w:eastAsia="ru-RU"/>
                    </w:rPr>
                    <w:t>Meteorism</w:t>
                  </w:r>
                  <w:proofErr w:type="spellEnd"/>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1(1</w:t>
                  </w:r>
                  <w:proofErr w:type="gramStart"/>
                  <w:r w:rsidRPr="000A5818">
                    <w:rPr>
                      <w:rFonts w:ascii="Arial" w:hAnsi="Arial" w:cs="Arial"/>
                      <w:color w:val="000000"/>
                      <w:sz w:val="18"/>
                      <w:szCs w:val="18"/>
                      <w:lang w:eastAsia="ru-RU"/>
                    </w:rPr>
                    <w:t>,8</w:t>
                  </w:r>
                  <w:proofErr w:type="gramEnd"/>
                  <w:r w:rsidRPr="000A5818">
                    <w:rPr>
                      <w:rFonts w:ascii="Arial" w:hAnsi="Arial" w:cs="Arial"/>
                      <w:color w:val="000000"/>
                      <w:sz w:val="18"/>
                      <w:szCs w:val="18"/>
                      <w:lang w:eastAsia="ru-RU"/>
                    </w:rPr>
                    <w:t>%)</w:t>
                  </w:r>
                </w:p>
              </w:tc>
              <w:tc>
                <w:tcPr>
                  <w:tcW w:w="486"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04"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Nausea</w:t>
                  </w:r>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404"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Numbness of tongue</w:t>
                  </w:r>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404"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proofErr w:type="spellStart"/>
                  <w:r w:rsidRPr="000A5818">
                    <w:rPr>
                      <w:rFonts w:ascii="Arial" w:hAnsi="Arial" w:cs="Arial"/>
                      <w:color w:val="000000"/>
                      <w:sz w:val="18"/>
                      <w:szCs w:val="18"/>
                      <w:lang w:eastAsia="ru-RU"/>
                    </w:rPr>
                    <w:t>Parageusia</w:t>
                  </w:r>
                  <w:proofErr w:type="spellEnd"/>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404"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rPr>
                      <w:rFonts w:ascii="Arial" w:hAnsi="Arial" w:cs="Arial"/>
                      <w:color w:val="000000"/>
                      <w:sz w:val="18"/>
                      <w:szCs w:val="18"/>
                      <w:lang w:eastAsia="ru-RU"/>
                    </w:rPr>
                  </w:pPr>
                </w:p>
              </w:tc>
              <w:tc>
                <w:tcPr>
                  <w:tcW w:w="969" w:type="pct"/>
                  <w:tcBorders>
                    <w:left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Stomach pain</w:t>
                  </w:r>
                </w:p>
              </w:tc>
              <w:tc>
                <w:tcPr>
                  <w:tcW w:w="486" w:type="pct"/>
                  <w:tcBorders>
                    <w:left w:val="nil"/>
                    <w:bottom w:val="nil"/>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86" w:type="pct"/>
                  <w:tcBorders>
                    <w:bottom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,9</w:t>
                  </w:r>
                  <w:proofErr w:type="gramEnd"/>
                  <w:r w:rsidRPr="000A5818">
                    <w:rPr>
                      <w:rFonts w:ascii="Arial" w:hAnsi="Arial" w:cs="Arial"/>
                      <w:color w:val="000000"/>
                      <w:sz w:val="18"/>
                      <w:szCs w:val="18"/>
                      <w:lang w:eastAsia="ru-RU"/>
                    </w:rPr>
                    <w:t>%)</w:t>
                  </w:r>
                </w:p>
              </w:tc>
              <w:tc>
                <w:tcPr>
                  <w:tcW w:w="404" w:type="pct"/>
                  <w:tcBorders>
                    <w:bottom w:val="nil"/>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nil"/>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bookmarkStart w:id="1" w:name="_GoBack"/>
                  <w:bookmarkEnd w:id="1"/>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r w:rsidR="005122D0" w:rsidRPr="000A5818" w:rsidTr="00E92421">
              <w:trPr>
                <w:cantSplit/>
                <w:tblHeader/>
              </w:trPr>
              <w:tc>
                <w:tcPr>
                  <w:tcW w:w="1201" w:type="pct"/>
                  <w:tcBorders>
                    <w:left w:val="single" w:sz="16" w:space="0" w:color="000000"/>
                    <w:bottom w:val="single" w:sz="18" w:space="0" w:color="auto"/>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Skin and subcutaneous tissue disorders</w:t>
                  </w:r>
                </w:p>
              </w:tc>
              <w:tc>
                <w:tcPr>
                  <w:tcW w:w="969" w:type="pct"/>
                  <w:tcBorders>
                    <w:left w:val="nil"/>
                    <w:bottom w:val="single" w:sz="18" w:space="0" w:color="auto"/>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Erythema facial</w:t>
                  </w:r>
                </w:p>
              </w:tc>
              <w:tc>
                <w:tcPr>
                  <w:tcW w:w="486" w:type="pct"/>
                  <w:tcBorders>
                    <w:left w:val="nil"/>
                    <w:bottom w:val="single" w:sz="18" w:space="0" w:color="auto"/>
                    <w:right w:val="nil"/>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Severity</w:t>
                  </w:r>
                </w:p>
              </w:tc>
              <w:tc>
                <w:tcPr>
                  <w:tcW w:w="323" w:type="pct"/>
                  <w:tcBorders>
                    <w:left w:val="nil"/>
                    <w:bottom w:val="single" w:sz="18" w:space="0" w:color="auto"/>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Mild</w:t>
                  </w:r>
                </w:p>
              </w:tc>
              <w:tc>
                <w:tcPr>
                  <w:tcW w:w="566" w:type="pct"/>
                  <w:tcBorders>
                    <w:left w:val="single" w:sz="16" w:space="0" w:color="000000"/>
                    <w:bottom w:val="single" w:sz="18" w:space="0" w:color="auto"/>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1(1</w:t>
                  </w:r>
                  <w:proofErr w:type="gramStart"/>
                  <w:r w:rsidRPr="000A5818">
                    <w:rPr>
                      <w:rFonts w:ascii="Arial" w:hAnsi="Arial" w:cs="Arial"/>
                      <w:color w:val="000000"/>
                      <w:sz w:val="18"/>
                      <w:szCs w:val="18"/>
                      <w:lang w:eastAsia="ru-RU"/>
                    </w:rPr>
                    <w:t>,8</w:t>
                  </w:r>
                  <w:proofErr w:type="gramEnd"/>
                  <w:r w:rsidRPr="000A5818">
                    <w:rPr>
                      <w:rFonts w:ascii="Arial" w:hAnsi="Arial" w:cs="Arial"/>
                      <w:color w:val="000000"/>
                      <w:sz w:val="18"/>
                      <w:szCs w:val="18"/>
                      <w:lang w:eastAsia="ru-RU"/>
                    </w:rPr>
                    <w:t>%)</w:t>
                  </w:r>
                </w:p>
              </w:tc>
              <w:tc>
                <w:tcPr>
                  <w:tcW w:w="486" w:type="pct"/>
                  <w:tcBorders>
                    <w:bottom w:val="single" w:sz="18" w:space="0" w:color="auto"/>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404" w:type="pct"/>
                  <w:tcBorders>
                    <w:bottom w:val="single" w:sz="18" w:space="0" w:color="auto"/>
                  </w:tcBorders>
                  <w:shd w:val="clear" w:color="auto" w:fill="FFFFFF"/>
                  <w:tcMar>
                    <w:top w:w="30" w:type="dxa"/>
                    <w:left w:w="30" w:type="dxa"/>
                    <w:bottom w:w="30" w:type="dxa"/>
                    <w:right w:w="30" w:type="dxa"/>
                  </w:tcMar>
                  <w:vAlign w:val="center"/>
                </w:tcPr>
                <w:p w:rsidR="005122D0" w:rsidRPr="000A5818" w:rsidRDefault="005122D0" w:rsidP="00E92421">
                  <w:pPr>
                    <w:framePr w:hSpace="141" w:wrap="around" w:vAnchor="page" w:hAnchor="margin" w:y="3407"/>
                    <w:autoSpaceDE w:val="0"/>
                    <w:autoSpaceDN w:val="0"/>
                    <w:adjustRightInd w:val="0"/>
                    <w:rPr>
                      <w:lang w:eastAsia="ru-RU"/>
                    </w:rPr>
                  </w:pPr>
                </w:p>
              </w:tc>
              <w:tc>
                <w:tcPr>
                  <w:tcW w:w="565" w:type="pct"/>
                  <w:tcBorders>
                    <w:bottom w:val="single" w:sz="18" w:space="0" w:color="auto"/>
                    <w:right w:val="single" w:sz="16" w:space="0" w:color="000000"/>
                  </w:tcBorders>
                  <w:shd w:val="clear" w:color="auto" w:fill="FFFFFF"/>
                  <w:tcMar>
                    <w:top w:w="30" w:type="dxa"/>
                    <w:left w:w="30" w:type="dxa"/>
                    <w:bottom w:w="30" w:type="dxa"/>
                    <w:right w:w="30" w:type="dxa"/>
                  </w:tcMar>
                </w:tcPr>
                <w:p w:rsidR="005122D0" w:rsidRPr="000A5818" w:rsidRDefault="005122D0" w:rsidP="00E92421">
                  <w:pPr>
                    <w:framePr w:hSpace="141" w:wrap="around" w:vAnchor="page" w:hAnchor="margin" w:y="3407"/>
                    <w:autoSpaceDE w:val="0"/>
                    <w:autoSpaceDN w:val="0"/>
                    <w:adjustRightInd w:val="0"/>
                    <w:spacing w:line="320" w:lineRule="atLeast"/>
                    <w:rPr>
                      <w:rFonts w:ascii="Arial" w:hAnsi="Arial" w:cs="Arial"/>
                      <w:color w:val="000000"/>
                      <w:sz w:val="18"/>
                      <w:szCs w:val="18"/>
                      <w:lang w:eastAsia="ru-RU"/>
                    </w:rPr>
                  </w:pPr>
                  <w:r w:rsidRPr="000A5818">
                    <w:rPr>
                      <w:rFonts w:ascii="Arial" w:hAnsi="Arial" w:cs="Arial"/>
                      <w:color w:val="000000"/>
                      <w:sz w:val="18"/>
                      <w:szCs w:val="18"/>
                      <w:lang w:eastAsia="ru-RU"/>
                    </w:rPr>
                    <w:t>1(0</w:t>
                  </w:r>
                  <w:proofErr w:type="gramStart"/>
                  <w:r w:rsidRPr="000A5818">
                    <w:rPr>
                      <w:rFonts w:ascii="Arial" w:hAnsi="Arial" w:cs="Arial"/>
                      <w:color w:val="000000"/>
                      <w:sz w:val="18"/>
                      <w:szCs w:val="18"/>
                      <w:lang w:eastAsia="ru-RU"/>
                    </w:rPr>
                    <w:t>,3</w:t>
                  </w:r>
                  <w:proofErr w:type="gramEnd"/>
                  <w:r w:rsidRPr="000A5818">
                    <w:rPr>
                      <w:rFonts w:ascii="Arial" w:hAnsi="Arial" w:cs="Arial"/>
                      <w:color w:val="000000"/>
                      <w:sz w:val="18"/>
                      <w:szCs w:val="18"/>
                      <w:lang w:eastAsia="ru-RU"/>
                    </w:rPr>
                    <w:t>%)</w:t>
                  </w:r>
                </w:p>
              </w:tc>
            </w:tr>
          </w:tbl>
          <w:p w:rsidR="005122D0" w:rsidRPr="000A5818" w:rsidRDefault="005122D0" w:rsidP="00E92421">
            <w:pPr>
              <w:pStyle w:val="Navaden-zamik"/>
              <w:spacing w:before="120" w:after="120" w:line="240" w:lineRule="auto"/>
              <w:rPr>
                <w:rFonts w:ascii="Times New Roman" w:hAnsi="Times New Roman"/>
                <w:sz w:val="24"/>
                <w:szCs w:val="24"/>
                <w:lang w:val="en-GB"/>
              </w:rPr>
            </w:pPr>
            <w:r w:rsidRPr="000A5818">
              <w:rPr>
                <w:rFonts w:ascii="Times New Roman" w:hAnsi="Times New Roman"/>
                <w:sz w:val="24"/>
                <w:szCs w:val="24"/>
                <w:lang w:val="en-GB"/>
              </w:rPr>
              <w:t xml:space="preserve">Due to low number/frequency of the adverse event comparative statistical analysis has not been done. </w:t>
            </w:r>
          </w:p>
          <w:p w:rsidR="005122D0" w:rsidRPr="000A5818" w:rsidRDefault="005122D0" w:rsidP="00E92421">
            <w:pPr>
              <w:pStyle w:val="Navaden-zamik"/>
              <w:spacing w:before="120" w:after="120" w:line="240" w:lineRule="auto"/>
              <w:rPr>
                <w:rFonts w:ascii="Times New Roman" w:hAnsi="Times New Roman"/>
                <w:sz w:val="24"/>
                <w:szCs w:val="24"/>
                <w:lang w:val="en-GB"/>
              </w:rPr>
            </w:pPr>
            <w:r w:rsidRPr="000A5818">
              <w:rPr>
                <w:rFonts w:ascii="Times New Roman" w:hAnsi="Times New Roman"/>
                <w:sz w:val="24"/>
                <w:szCs w:val="24"/>
                <w:lang w:val="en-GB"/>
              </w:rPr>
              <w:t>There were no patients withdrawn on account of safety.</w:t>
            </w:r>
          </w:p>
          <w:p w:rsidR="005122D0" w:rsidRPr="000A5818" w:rsidRDefault="005122D0" w:rsidP="00E92421">
            <w:pPr>
              <w:pStyle w:val="Navaden-zamik"/>
              <w:spacing w:before="120" w:after="120" w:line="240" w:lineRule="auto"/>
              <w:rPr>
                <w:rFonts w:ascii="Times New Roman" w:hAnsi="Times New Roman"/>
                <w:sz w:val="24"/>
                <w:szCs w:val="24"/>
                <w:lang w:val="en-GB"/>
              </w:rPr>
            </w:pPr>
            <w:r w:rsidRPr="000A5818">
              <w:rPr>
                <w:rFonts w:ascii="Times New Roman" w:hAnsi="Times New Roman"/>
                <w:sz w:val="24"/>
                <w:szCs w:val="24"/>
                <w:lang w:val="en-GB"/>
              </w:rPr>
              <w:t>There were no serious adverse events in this trial.</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There were one case of accidental overdosing</w:t>
            </w:r>
            <w:r>
              <w:rPr>
                <w:rFonts w:ascii="Times New Roman" w:hAnsi="Times New Roman"/>
                <w:sz w:val="24"/>
                <w:lang w:val="en-GB"/>
              </w:rPr>
              <w:t xml:space="preserve"> </w:t>
            </w:r>
            <w:r w:rsidRPr="000A5818">
              <w:rPr>
                <w:rFonts w:ascii="Times New Roman" w:hAnsi="Times New Roman"/>
                <w:sz w:val="24"/>
                <w:lang w:val="en-GB"/>
              </w:rPr>
              <w:t>with TIMP (12 times recommended dose within three hours) but the patient had no adverse reaction.</w:t>
            </w:r>
          </w:p>
          <w:p w:rsidR="005122D0" w:rsidRPr="000A5818" w:rsidRDefault="005122D0" w:rsidP="00E92421">
            <w:pPr>
              <w:pStyle w:val="Navaden-zamik"/>
              <w:spacing w:after="0" w:line="240" w:lineRule="auto"/>
              <w:rPr>
                <w:rFonts w:ascii="Times New Roman" w:hAnsi="Times New Roman"/>
                <w:color w:val="FF0000"/>
                <w:sz w:val="24"/>
                <w:lang w:val="en-GB"/>
              </w:rPr>
            </w:pPr>
          </w:p>
        </w:tc>
      </w:tr>
    </w:tbl>
    <w:p w:rsidR="005122D0" w:rsidRPr="000A5818" w:rsidRDefault="005122D0" w:rsidP="005122D0"/>
    <w:p w:rsidR="005122D0" w:rsidRPr="000A5818" w:rsidRDefault="005122D0" w:rsidP="005122D0">
      <w:r w:rsidRPr="000A5818">
        <w:br w:type="page"/>
      </w:r>
    </w:p>
    <w:tbl>
      <w:tblPr>
        <w:tblW w:w="0" w:type="auto"/>
        <w:tblInd w:w="107" w:type="dxa"/>
        <w:tblLayout w:type="fixed"/>
        <w:tblCellMar>
          <w:left w:w="107" w:type="dxa"/>
          <w:right w:w="107" w:type="dxa"/>
        </w:tblCellMar>
        <w:tblLook w:val="0000" w:firstRow="0" w:lastRow="0" w:firstColumn="0" w:lastColumn="0" w:noHBand="0" w:noVBand="0"/>
      </w:tblPr>
      <w:tblGrid>
        <w:gridCol w:w="9498"/>
      </w:tblGrid>
      <w:tr w:rsidR="005122D0" w:rsidRPr="000A5818" w:rsidTr="00E92421">
        <w:trPr>
          <w:cantSplit/>
        </w:trPr>
        <w:tc>
          <w:tcPr>
            <w:tcW w:w="9498" w:type="dxa"/>
            <w:tcBorders>
              <w:top w:val="double" w:sz="6" w:space="0" w:color="auto"/>
              <w:left w:val="double" w:sz="6" w:space="0" w:color="auto"/>
              <w:bottom w:val="double" w:sz="4" w:space="0" w:color="auto"/>
              <w:right w:val="double" w:sz="6" w:space="0" w:color="auto"/>
            </w:tcBorders>
          </w:tcPr>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b/>
                <w:sz w:val="24"/>
                <w:szCs w:val="24"/>
                <w:lang w:val="en-GB"/>
              </w:rPr>
              <w:lastRenderedPageBreak/>
              <w:t>CONCLUSIONS</w:t>
            </w:r>
            <w:r w:rsidRPr="000A5818">
              <w:rPr>
                <w:rFonts w:ascii="Times New Roman" w:hAnsi="Times New Roman"/>
                <w:sz w:val="24"/>
                <w:lang w:val="en-GB"/>
              </w:rPr>
              <w:t>:</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The study clearly</w:t>
            </w:r>
            <w:r>
              <w:rPr>
                <w:rFonts w:ascii="Times New Roman" w:hAnsi="Times New Roman"/>
                <w:sz w:val="24"/>
                <w:lang w:val="en-GB"/>
              </w:rPr>
              <w:t xml:space="preserve"> </w:t>
            </w:r>
            <w:r w:rsidRPr="000A5818">
              <w:rPr>
                <w:rFonts w:ascii="Times New Roman" w:hAnsi="Times New Roman"/>
                <w:sz w:val="24"/>
                <w:lang w:val="en-GB"/>
              </w:rPr>
              <w:t xml:space="preserve">demonstrated equivalence between Septolete Total 3 mg/1 mg lozenges (TIMP) and the reference product GOLA ACTION 3 mg/1 mg orosoluble tablets ( RIMP) in terms of primary efficacy endpoint. </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 xml:space="preserve">Out of secondary </w:t>
            </w:r>
            <w:proofErr w:type="gramStart"/>
            <w:r w:rsidRPr="000A5818">
              <w:rPr>
                <w:rFonts w:ascii="Times New Roman" w:hAnsi="Times New Roman"/>
                <w:sz w:val="24"/>
                <w:lang w:val="en-GB"/>
              </w:rPr>
              <w:t>endpoints ,TIMP</w:t>
            </w:r>
            <w:proofErr w:type="gramEnd"/>
            <w:r w:rsidRPr="000A5818">
              <w:rPr>
                <w:rFonts w:ascii="Times New Roman" w:hAnsi="Times New Roman"/>
                <w:sz w:val="24"/>
                <w:lang w:val="en-GB"/>
              </w:rPr>
              <w:t xml:space="preserve"> was slightly but significan</w:t>
            </w:r>
            <w:r>
              <w:rPr>
                <w:rFonts w:ascii="Times New Roman" w:hAnsi="Times New Roman"/>
                <w:sz w:val="24"/>
                <w:lang w:val="en-GB"/>
              </w:rPr>
              <w:t>t</w:t>
            </w:r>
            <w:r w:rsidRPr="000A5818">
              <w:rPr>
                <w:rFonts w:ascii="Times New Roman" w:hAnsi="Times New Roman"/>
                <w:sz w:val="24"/>
                <w:lang w:val="en-GB"/>
              </w:rPr>
              <w:t>ly better than RIMP in STPID after 2 and three hours, but the point estimate of the mean did not exceed the equivalence margin of 13 mm. There were no significant differences between the two active treatments in TOTPAR which is the indicator of pain relief over the entire 3 h dosing interval.</w:t>
            </w:r>
            <w:r>
              <w:rPr>
                <w:rFonts w:ascii="Times New Roman" w:hAnsi="Times New Roman"/>
                <w:sz w:val="24"/>
                <w:lang w:val="en-GB"/>
              </w:rPr>
              <w:t xml:space="preserve"> </w:t>
            </w:r>
            <w:r w:rsidRPr="000A5818">
              <w:rPr>
                <w:rFonts w:ascii="Times New Roman" w:hAnsi="Times New Roman"/>
                <w:sz w:val="24"/>
                <w:lang w:val="en-GB"/>
              </w:rPr>
              <w:t xml:space="preserve"> Likewise no significant differences has been found between the TIMP and RIMP in percent of responders </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 RESP). Time to onset of pain relief (TSTPAR)</w:t>
            </w:r>
            <w:r>
              <w:rPr>
                <w:rFonts w:ascii="Times New Roman" w:hAnsi="Times New Roman"/>
                <w:sz w:val="24"/>
                <w:lang w:val="en-GB"/>
              </w:rPr>
              <w:t xml:space="preserve"> </w:t>
            </w:r>
            <w:r w:rsidRPr="000A5818">
              <w:rPr>
                <w:rFonts w:ascii="Times New Roman" w:hAnsi="Times New Roman"/>
                <w:sz w:val="24"/>
                <w:lang w:val="en-GB"/>
              </w:rPr>
              <w:t>was significantly shorter in both active treatments compared to placebo, while the difference between the two active treatments</w:t>
            </w:r>
            <w:r>
              <w:rPr>
                <w:rFonts w:ascii="Times New Roman" w:hAnsi="Times New Roman"/>
                <w:sz w:val="24"/>
                <w:lang w:val="en-GB"/>
              </w:rPr>
              <w:t xml:space="preserve"> </w:t>
            </w:r>
            <w:r w:rsidRPr="000A5818">
              <w:rPr>
                <w:rFonts w:ascii="Times New Roman" w:hAnsi="Times New Roman"/>
                <w:sz w:val="24"/>
                <w:lang w:val="en-GB"/>
              </w:rPr>
              <w:t xml:space="preserve">was not statistically significant. </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The tertiary endpoint results supported the results with primary and secondary endpoints.</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 xml:space="preserve">Superiority of both TIMP and RIMP over the placebo treatment has been demonstrated in all the key efficacy endpoints of sore throat pain, sore throat pain relief and percent of responders to therapy. </w:t>
            </w:r>
          </w:p>
          <w:p w:rsidR="005122D0" w:rsidRPr="000A5818" w:rsidRDefault="005122D0" w:rsidP="00E92421">
            <w:pPr>
              <w:pStyle w:val="Navaden-zamik"/>
              <w:spacing w:before="120" w:after="120" w:line="240" w:lineRule="auto"/>
              <w:rPr>
                <w:rFonts w:ascii="Times New Roman" w:hAnsi="Times New Roman"/>
                <w:sz w:val="24"/>
                <w:lang w:val="en-GB"/>
              </w:rPr>
            </w:pPr>
            <w:r>
              <w:rPr>
                <w:rFonts w:ascii="Times New Roman" w:hAnsi="Times New Roman"/>
                <w:sz w:val="24"/>
                <w:lang w:val="en-GB"/>
              </w:rPr>
              <w:t>Altogether, 10 therapy-</w:t>
            </w:r>
            <w:r w:rsidRPr="000A5818">
              <w:rPr>
                <w:rFonts w:ascii="Times New Roman" w:hAnsi="Times New Roman"/>
                <w:sz w:val="24"/>
                <w:lang w:val="en-GB"/>
              </w:rPr>
              <w:t>related adverse</w:t>
            </w:r>
            <w:r>
              <w:rPr>
                <w:rFonts w:ascii="Times New Roman" w:hAnsi="Times New Roman"/>
                <w:sz w:val="24"/>
                <w:lang w:val="en-GB"/>
              </w:rPr>
              <w:t xml:space="preserve"> </w:t>
            </w:r>
            <w:r w:rsidRPr="000A5818">
              <w:rPr>
                <w:rFonts w:ascii="Times New Roman" w:hAnsi="Times New Roman"/>
                <w:sz w:val="24"/>
                <w:lang w:val="en-GB"/>
              </w:rPr>
              <w:t>events have been reported. There were all of mild intensity, none of them was serious and they were relatively evenly distributed between the treatment groups. Only descriptive statistics has been done due to low number of adverse reactions.</w:t>
            </w:r>
            <w:r>
              <w:rPr>
                <w:rFonts w:ascii="Times New Roman" w:hAnsi="Times New Roman"/>
                <w:sz w:val="24"/>
                <w:lang w:val="en-GB"/>
              </w:rPr>
              <w:t xml:space="preserve"> </w:t>
            </w:r>
          </w:p>
          <w:p w:rsidR="005122D0" w:rsidRPr="000A5818" w:rsidRDefault="005122D0" w:rsidP="00E92421">
            <w:pPr>
              <w:pStyle w:val="Navaden-zamik"/>
              <w:spacing w:before="120" w:after="120" w:line="240" w:lineRule="auto"/>
              <w:rPr>
                <w:rFonts w:ascii="Times New Roman" w:hAnsi="Times New Roman"/>
                <w:sz w:val="24"/>
                <w:lang w:val="en-GB"/>
              </w:rPr>
            </w:pPr>
            <w:r w:rsidRPr="000A5818">
              <w:rPr>
                <w:rFonts w:ascii="Times New Roman" w:hAnsi="Times New Roman"/>
                <w:sz w:val="24"/>
                <w:lang w:val="en-GB"/>
              </w:rPr>
              <w:t>In conclusion, therapeutic equivalence between TIMP and RIMP has been demonstrated with respect to primary efficacy endpoint. These results have been corroborated with</w:t>
            </w:r>
            <w:r>
              <w:rPr>
                <w:rFonts w:ascii="Times New Roman" w:hAnsi="Times New Roman"/>
                <w:sz w:val="24"/>
                <w:lang w:val="en-GB"/>
              </w:rPr>
              <w:t xml:space="preserve"> </w:t>
            </w:r>
            <w:r w:rsidRPr="000A5818">
              <w:rPr>
                <w:rFonts w:ascii="Times New Roman" w:hAnsi="Times New Roman"/>
                <w:sz w:val="24"/>
                <w:lang w:val="en-GB"/>
              </w:rPr>
              <w:t>secondary and tertiary</w:t>
            </w:r>
            <w:r>
              <w:rPr>
                <w:rFonts w:ascii="Times New Roman" w:hAnsi="Times New Roman"/>
                <w:sz w:val="24"/>
                <w:lang w:val="en-GB"/>
              </w:rPr>
              <w:t xml:space="preserve"> </w:t>
            </w:r>
            <w:r w:rsidRPr="000A5818">
              <w:rPr>
                <w:rFonts w:ascii="Times New Roman" w:hAnsi="Times New Roman"/>
                <w:sz w:val="24"/>
                <w:lang w:val="en-GB"/>
              </w:rPr>
              <w:t>endpoints analysis.</w:t>
            </w:r>
            <w:r>
              <w:rPr>
                <w:rFonts w:ascii="Times New Roman" w:hAnsi="Times New Roman"/>
                <w:sz w:val="24"/>
                <w:lang w:val="en-GB"/>
              </w:rPr>
              <w:t xml:space="preserve"> </w:t>
            </w:r>
            <w:r w:rsidRPr="000A5818">
              <w:rPr>
                <w:rFonts w:ascii="Times New Roman" w:hAnsi="Times New Roman"/>
                <w:sz w:val="24"/>
                <w:lang w:val="en-GB"/>
              </w:rPr>
              <w:t>At the same time a superiority of both active treatments over placebo in all the key efficacy endpoints has been demonstrated.</w:t>
            </w:r>
            <w:r>
              <w:rPr>
                <w:rFonts w:ascii="Times New Roman" w:hAnsi="Times New Roman"/>
                <w:sz w:val="24"/>
                <w:lang w:val="en-GB"/>
              </w:rPr>
              <w:t xml:space="preserve"> </w:t>
            </w:r>
            <w:r w:rsidRPr="000A5818">
              <w:rPr>
                <w:rFonts w:ascii="Times New Roman" w:hAnsi="Times New Roman"/>
                <w:sz w:val="24"/>
                <w:lang w:val="en-GB"/>
              </w:rPr>
              <w:t xml:space="preserve">Both active treatments had similar safety profile clinically not significantly different from placebo. </w:t>
            </w:r>
          </w:p>
        </w:tc>
      </w:tr>
    </w:tbl>
    <w:p w:rsidR="00E01CC8" w:rsidRDefault="00E01CC8"/>
    <w:sectPr w:rsidR="00E01CC8">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2D0" w:rsidRDefault="005122D0" w:rsidP="005122D0">
      <w:r>
        <w:separator/>
      </w:r>
    </w:p>
  </w:endnote>
  <w:endnote w:type="continuationSeparator" w:id="0">
    <w:p w:rsidR="005122D0" w:rsidRDefault="005122D0" w:rsidP="0051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CYR">
    <w:altName w:val="Arial"/>
    <w:charset w:val="EE"/>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539089"/>
      <w:docPartObj>
        <w:docPartGallery w:val="Page Numbers (Bottom of Page)"/>
        <w:docPartUnique/>
      </w:docPartObj>
    </w:sdtPr>
    <w:sdtContent>
      <w:p w:rsidR="009B4C69" w:rsidRDefault="009B4C69">
        <w:pPr>
          <w:pStyle w:val="Noga"/>
          <w:jc w:val="right"/>
        </w:pPr>
        <w:r>
          <w:fldChar w:fldCharType="begin"/>
        </w:r>
        <w:r>
          <w:instrText>PAGE   \* MERGEFORMAT</w:instrText>
        </w:r>
        <w:r>
          <w:fldChar w:fldCharType="separate"/>
        </w:r>
        <w:r w:rsidRPr="009B4C69">
          <w:rPr>
            <w:noProof/>
            <w:lang w:val="sl-SI"/>
          </w:rPr>
          <w:t>17</w:t>
        </w:r>
        <w:r>
          <w:fldChar w:fldCharType="end"/>
        </w:r>
      </w:p>
    </w:sdtContent>
  </w:sdt>
  <w:p w:rsidR="009B4C69" w:rsidRDefault="009B4C6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2D0" w:rsidRDefault="005122D0" w:rsidP="005122D0">
      <w:r>
        <w:separator/>
      </w:r>
    </w:p>
  </w:footnote>
  <w:footnote w:type="continuationSeparator" w:id="0">
    <w:p w:rsidR="005122D0" w:rsidRDefault="005122D0" w:rsidP="00512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2D0" w:rsidRPr="005122D0" w:rsidRDefault="005122D0" w:rsidP="005122D0">
    <w:pPr>
      <w:pStyle w:val="Glava"/>
      <w:rPr>
        <w:b/>
      </w:rPr>
    </w:pPr>
    <w:r w:rsidRPr="005122D0">
      <w:rPr>
        <w:b/>
      </w:rPr>
      <w:t>CLINICAL TRIAL RESULTS SYNOPSIS</w:t>
    </w:r>
  </w:p>
  <w:p w:rsidR="005122D0" w:rsidRDefault="005122D0" w:rsidP="005122D0">
    <w:pPr>
      <w:pStyle w:val="Glava"/>
      <w:pBdr>
        <w:bottom w:val="single" w:sz="6" w:space="1" w:color="auto"/>
      </w:pBdr>
      <w:rPr>
        <w:b/>
      </w:rPr>
    </w:pPr>
    <w:r>
      <w:rPr>
        <w:b/>
      </w:rPr>
      <w:t xml:space="preserve">Study code: KKL072012 </w:t>
    </w:r>
    <w:r>
      <w:rPr>
        <w:b/>
      </w:rPr>
      <w:tab/>
    </w:r>
    <w:r>
      <w:rPr>
        <w:b/>
      </w:rPr>
      <w:tab/>
      <w:t xml:space="preserve">   EUDRA CT number</w:t>
    </w:r>
    <w:r w:rsidRPr="005122D0">
      <w:rPr>
        <w:b/>
      </w:rPr>
      <w:t xml:space="preserve">: </w:t>
    </w:r>
    <w:r w:rsidRPr="005122D0">
      <w:rPr>
        <w:b/>
      </w:rPr>
      <w:t>2013-002970-32</w:t>
    </w:r>
  </w:p>
  <w:p w:rsidR="005122D0" w:rsidRDefault="005122D0" w:rsidP="005122D0">
    <w:pPr>
      <w:pStyle w:val="Glava"/>
      <w:pBdr>
        <w:bottom w:val="single" w:sz="6" w:space="1" w:color="auto"/>
      </w:pBdr>
      <w:rPr>
        <w:b/>
      </w:rPr>
    </w:pPr>
    <w:r>
      <w:rPr>
        <w:b/>
      </w:rPr>
      <w:t xml:space="preserve">Tested investigation medicinal product: </w:t>
    </w:r>
    <w:proofErr w:type="spellStart"/>
    <w:r>
      <w:rPr>
        <w:b/>
      </w:rPr>
      <w:t>benzydamine</w:t>
    </w:r>
    <w:proofErr w:type="spellEnd"/>
    <w:r>
      <w:rPr>
        <w:b/>
      </w:rPr>
      <w:t xml:space="preserve"> hydrochloride 3 mg </w:t>
    </w:r>
    <w:r>
      <w:rPr>
        <w:b/>
      </w:rPr>
      <w:t xml:space="preserve">/ </w:t>
    </w:r>
    <w:proofErr w:type="spellStart"/>
    <w:r>
      <w:rPr>
        <w:b/>
      </w:rPr>
      <w:t>cetylpyridinium</w:t>
    </w:r>
    <w:proofErr w:type="spellEnd"/>
    <w:r>
      <w:rPr>
        <w:b/>
      </w:rPr>
      <w:t xml:space="preserve"> chloride 1 mg</w:t>
    </w:r>
  </w:p>
  <w:p w:rsidR="005122D0" w:rsidRDefault="005122D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0653"/>
    <w:multiLevelType w:val="hybridMultilevel"/>
    <w:tmpl w:val="99864E54"/>
    <w:lvl w:ilvl="0" w:tplc="2F8445A2">
      <w:numFmt w:val="bullet"/>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nsid w:val="0E9115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14B81D2B"/>
    <w:multiLevelType w:val="hybridMultilevel"/>
    <w:tmpl w:val="A26EF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A1C595C"/>
    <w:multiLevelType w:val="hybridMultilevel"/>
    <w:tmpl w:val="D42A0E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4EA56D5"/>
    <w:multiLevelType w:val="hybridMultilevel"/>
    <w:tmpl w:val="F538F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70367A5"/>
    <w:multiLevelType w:val="hybridMultilevel"/>
    <w:tmpl w:val="E6D6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8D523C9"/>
    <w:multiLevelType w:val="hybridMultilevel"/>
    <w:tmpl w:val="358EE2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2340AF"/>
    <w:multiLevelType w:val="hybridMultilevel"/>
    <w:tmpl w:val="646A9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69A00FA"/>
    <w:multiLevelType w:val="hybridMultilevel"/>
    <w:tmpl w:val="6C1CF4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71433E5"/>
    <w:multiLevelType w:val="hybridMultilevel"/>
    <w:tmpl w:val="0C767A82"/>
    <w:lvl w:ilvl="0" w:tplc="17C647D0">
      <w:start w:val="75"/>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A936AA1"/>
    <w:multiLevelType w:val="multilevel"/>
    <w:tmpl w:val="15D4B26E"/>
    <w:lvl w:ilvl="0">
      <w:start w:val="1"/>
      <w:numFmt w:val="decimal"/>
      <w:pStyle w:val="Naslov1"/>
      <w:lvlText w:val="5.3.5.%1"/>
      <w:lvlJc w:val="left"/>
      <w:pPr>
        <w:ind w:left="3693"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5.3.5.%1.%2"/>
      <w:lvlJc w:val="left"/>
      <w:pPr>
        <w:ind w:left="718" w:hanging="576"/>
      </w:pPr>
      <w:rPr>
        <w:rFonts w:hint="default"/>
      </w:rPr>
    </w:lvl>
    <w:lvl w:ilvl="2">
      <w:start w:val="1"/>
      <w:numFmt w:val="decimal"/>
      <w:pStyle w:val="Naslov3"/>
      <w:lvlText w:val="5.3.5.%1.%2.%3"/>
      <w:lvlJc w:val="left"/>
      <w:pPr>
        <w:ind w:left="720" w:hanging="720"/>
      </w:pPr>
      <w:rPr>
        <w:rFonts w:hint="default"/>
        <w:color w:val="auto"/>
      </w:rPr>
    </w:lvl>
    <w:lvl w:ilvl="3">
      <w:start w:val="1"/>
      <w:numFmt w:val="decimal"/>
      <w:pStyle w:val="Naslov4"/>
      <w:lvlText w:val="5.3.5.%1.%2.%3.%4"/>
      <w:lvlJc w:val="left"/>
      <w:pPr>
        <w:ind w:left="864" w:hanging="864"/>
      </w:pPr>
      <w:rPr>
        <w:rFonts w:hint="default"/>
      </w:rPr>
    </w:lvl>
    <w:lvl w:ilvl="4">
      <w:start w:val="1"/>
      <w:numFmt w:val="decimal"/>
      <w:pStyle w:val="Naslov5"/>
      <w:lvlText w:val="5.3.5.%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nsid w:val="3ECE166D"/>
    <w:multiLevelType w:val="hybridMultilevel"/>
    <w:tmpl w:val="DC180666"/>
    <w:lvl w:ilvl="0" w:tplc="17C647D0">
      <w:start w:val="75"/>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44280839"/>
    <w:multiLevelType w:val="hybridMultilevel"/>
    <w:tmpl w:val="0F860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14214E0"/>
    <w:multiLevelType w:val="hybridMultilevel"/>
    <w:tmpl w:val="413E4B46"/>
    <w:lvl w:ilvl="0" w:tplc="A6BE4206">
      <w:start w:val="1"/>
      <w:numFmt w:val="decimal"/>
      <w:lvlText w:val="%1."/>
      <w:lvlJc w:val="left"/>
      <w:pPr>
        <w:tabs>
          <w:tab w:val="num" w:pos="720"/>
        </w:tabs>
        <w:ind w:left="720" w:hanging="360"/>
      </w:pPr>
      <w:rPr>
        <w:rFonts w:hint="default"/>
      </w:rPr>
    </w:lvl>
    <w:lvl w:ilvl="1" w:tplc="3CA2A4CE">
      <w:start w:val="75"/>
      <w:numFmt w:val="bullet"/>
      <w:lvlText w:val="-"/>
      <w:lvlJc w:val="left"/>
      <w:pPr>
        <w:tabs>
          <w:tab w:val="num" w:pos="360"/>
        </w:tabs>
        <w:ind w:left="360" w:hanging="360"/>
      </w:pPr>
      <w:rPr>
        <w:rFonts w:ascii="Times New Roman" w:eastAsia="Times New Roman" w:hAnsi="Times New Roman" w:cs="Times New Roman" w:hint="default"/>
      </w:rPr>
    </w:lvl>
    <w:lvl w:ilvl="2" w:tplc="09A4415A">
      <w:start w:val="1"/>
      <w:numFmt w:val="bullet"/>
      <w:lvlText w:val=""/>
      <w:lvlJc w:val="left"/>
      <w:pPr>
        <w:tabs>
          <w:tab w:val="num" w:pos="2340"/>
        </w:tabs>
        <w:ind w:left="2340" w:hanging="360"/>
      </w:pPr>
      <w:rPr>
        <w:rFonts w:ascii="Symbol" w:hAnsi="Symbol" w:hint="default"/>
      </w:rPr>
    </w:lvl>
    <w:lvl w:ilvl="3" w:tplc="74762DFA" w:tentative="1">
      <w:start w:val="1"/>
      <w:numFmt w:val="decimal"/>
      <w:lvlText w:val="%4."/>
      <w:lvlJc w:val="left"/>
      <w:pPr>
        <w:tabs>
          <w:tab w:val="num" w:pos="2880"/>
        </w:tabs>
        <w:ind w:left="2880" w:hanging="360"/>
      </w:pPr>
    </w:lvl>
    <w:lvl w:ilvl="4" w:tplc="44025788" w:tentative="1">
      <w:start w:val="1"/>
      <w:numFmt w:val="lowerLetter"/>
      <w:lvlText w:val="%5."/>
      <w:lvlJc w:val="left"/>
      <w:pPr>
        <w:tabs>
          <w:tab w:val="num" w:pos="3600"/>
        </w:tabs>
        <w:ind w:left="3600" w:hanging="360"/>
      </w:pPr>
    </w:lvl>
    <w:lvl w:ilvl="5" w:tplc="93BAE8CA" w:tentative="1">
      <w:start w:val="1"/>
      <w:numFmt w:val="lowerRoman"/>
      <w:lvlText w:val="%6."/>
      <w:lvlJc w:val="right"/>
      <w:pPr>
        <w:tabs>
          <w:tab w:val="num" w:pos="4320"/>
        </w:tabs>
        <w:ind w:left="4320" w:hanging="180"/>
      </w:pPr>
    </w:lvl>
    <w:lvl w:ilvl="6" w:tplc="38160F14" w:tentative="1">
      <w:start w:val="1"/>
      <w:numFmt w:val="decimal"/>
      <w:lvlText w:val="%7."/>
      <w:lvlJc w:val="left"/>
      <w:pPr>
        <w:tabs>
          <w:tab w:val="num" w:pos="5040"/>
        </w:tabs>
        <w:ind w:left="5040" w:hanging="360"/>
      </w:pPr>
    </w:lvl>
    <w:lvl w:ilvl="7" w:tplc="C098FFDE" w:tentative="1">
      <w:start w:val="1"/>
      <w:numFmt w:val="lowerLetter"/>
      <w:lvlText w:val="%8."/>
      <w:lvlJc w:val="left"/>
      <w:pPr>
        <w:tabs>
          <w:tab w:val="num" w:pos="5760"/>
        </w:tabs>
        <w:ind w:left="5760" w:hanging="360"/>
      </w:pPr>
    </w:lvl>
    <w:lvl w:ilvl="8" w:tplc="B1C0BC54" w:tentative="1">
      <w:start w:val="1"/>
      <w:numFmt w:val="lowerRoman"/>
      <w:lvlText w:val="%9."/>
      <w:lvlJc w:val="right"/>
      <w:pPr>
        <w:tabs>
          <w:tab w:val="num" w:pos="6480"/>
        </w:tabs>
        <w:ind w:left="6480" w:hanging="180"/>
      </w:pPr>
    </w:lvl>
  </w:abstractNum>
  <w:abstractNum w:abstractNumId="14">
    <w:nsid w:val="53C339F2"/>
    <w:multiLevelType w:val="hybridMultilevel"/>
    <w:tmpl w:val="A0FEA9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9C36301"/>
    <w:multiLevelType w:val="hybridMultilevel"/>
    <w:tmpl w:val="EB9C782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nsid w:val="5DA83747"/>
    <w:multiLevelType w:val="hybridMultilevel"/>
    <w:tmpl w:val="B59A5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0D766A2"/>
    <w:multiLevelType w:val="hybridMultilevel"/>
    <w:tmpl w:val="505C4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6DC4B31"/>
    <w:multiLevelType w:val="hybridMultilevel"/>
    <w:tmpl w:val="E1A051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C7D34AB"/>
    <w:multiLevelType w:val="hybridMultilevel"/>
    <w:tmpl w:val="9622F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719356CF"/>
    <w:multiLevelType w:val="hybridMultilevel"/>
    <w:tmpl w:val="1B1684DE"/>
    <w:lvl w:ilvl="0" w:tplc="C5A609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1BE582C"/>
    <w:multiLevelType w:val="hybridMultilevel"/>
    <w:tmpl w:val="8A9CE530"/>
    <w:lvl w:ilvl="0" w:tplc="C5A609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24B0652"/>
    <w:multiLevelType w:val="hybridMultilevel"/>
    <w:tmpl w:val="3E687456"/>
    <w:lvl w:ilvl="0" w:tplc="0424000F">
      <w:start w:val="1"/>
      <w:numFmt w:val="decimal"/>
      <w:lvlText w:val="%1."/>
      <w:lvlJc w:val="left"/>
      <w:pPr>
        <w:ind w:left="791" w:hanging="360"/>
      </w:pPr>
      <w:rPr>
        <w:rFonts w:cs="Times New Roman"/>
      </w:rPr>
    </w:lvl>
    <w:lvl w:ilvl="1" w:tplc="04240019">
      <w:start w:val="1"/>
      <w:numFmt w:val="lowerLetter"/>
      <w:lvlText w:val="%2."/>
      <w:lvlJc w:val="left"/>
      <w:pPr>
        <w:ind w:left="1511" w:hanging="360"/>
      </w:pPr>
      <w:rPr>
        <w:rFonts w:cs="Times New Roman"/>
      </w:rPr>
    </w:lvl>
    <w:lvl w:ilvl="2" w:tplc="0424001B">
      <w:start w:val="1"/>
      <w:numFmt w:val="lowerRoman"/>
      <w:lvlText w:val="%3."/>
      <w:lvlJc w:val="right"/>
      <w:pPr>
        <w:ind w:left="2231" w:hanging="180"/>
      </w:pPr>
      <w:rPr>
        <w:rFonts w:cs="Times New Roman"/>
      </w:rPr>
    </w:lvl>
    <w:lvl w:ilvl="3" w:tplc="0424000F">
      <w:start w:val="1"/>
      <w:numFmt w:val="decimal"/>
      <w:lvlText w:val="%4."/>
      <w:lvlJc w:val="left"/>
      <w:pPr>
        <w:ind w:left="2951" w:hanging="360"/>
      </w:pPr>
      <w:rPr>
        <w:rFonts w:cs="Times New Roman"/>
      </w:rPr>
    </w:lvl>
    <w:lvl w:ilvl="4" w:tplc="04240019">
      <w:start w:val="1"/>
      <w:numFmt w:val="lowerLetter"/>
      <w:lvlText w:val="%5."/>
      <w:lvlJc w:val="left"/>
      <w:pPr>
        <w:ind w:left="3671" w:hanging="360"/>
      </w:pPr>
      <w:rPr>
        <w:rFonts w:cs="Times New Roman"/>
      </w:rPr>
    </w:lvl>
    <w:lvl w:ilvl="5" w:tplc="0424001B">
      <w:start w:val="1"/>
      <w:numFmt w:val="lowerRoman"/>
      <w:lvlText w:val="%6."/>
      <w:lvlJc w:val="right"/>
      <w:pPr>
        <w:ind w:left="4391" w:hanging="180"/>
      </w:pPr>
      <w:rPr>
        <w:rFonts w:cs="Times New Roman"/>
      </w:rPr>
    </w:lvl>
    <w:lvl w:ilvl="6" w:tplc="0424000F">
      <w:start w:val="1"/>
      <w:numFmt w:val="decimal"/>
      <w:lvlText w:val="%7."/>
      <w:lvlJc w:val="left"/>
      <w:pPr>
        <w:ind w:left="5111" w:hanging="360"/>
      </w:pPr>
      <w:rPr>
        <w:rFonts w:cs="Times New Roman"/>
      </w:rPr>
    </w:lvl>
    <w:lvl w:ilvl="7" w:tplc="04240019">
      <w:start w:val="1"/>
      <w:numFmt w:val="lowerLetter"/>
      <w:lvlText w:val="%8."/>
      <w:lvlJc w:val="left"/>
      <w:pPr>
        <w:ind w:left="5831" w:hanging="360"/>
      </w:pPr>
      <w:rPr>
        <w:rFonts w:cs="Times New Roman"/>
      </w:rPr>
    </w:lvl>
    <w:lvl w:ilvl="8" w:tplc="0424001B">
      <w:start w:val="1"/>
      <w:numFmt w:val="lowerRoman"/>
      <w:lvlText w:val="%9."/>
      <w:lvlJc w:val="right"/>
      <w:pPr>
        <w:ind w:left="6551" w:hanging="180"/>
      </w:pPr>
      <w:rPr>
        <w:rFonts w:cs="Times New Roman"/>
      </w:rPr>
    </w:lvl>
  </w:abstractNum>
  <w:abstractNum w:abstractNumId="23">
    <w:nsid w:val="749D7598"/>
    <w:multiLevelType w:val="hybridMultilevel"/>
    <w:tmpl w:val="56FC5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5C4218B"/>
    <w:multiLevelType w:val="hybridMultilevel"/>
    <w:tmpl w:val="FBDE30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765F6CDC"/>
    <w:multiLevelType w:val="hybridMultilevel"/>
    <w:tmpl w:val="2CB0C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6B83ED8"/>
    <w:multiLevelType w:val="multilevel"/>
    <w:tmpl w:val="6E3C9140"/>
    <w:lvl w:ilvl="0">
      <w:start w:val="1"/>
      <w:numFmt w:val="decimal"/>
      <w:lvlText w:val="%1."/>
      <w:lvlJc w:val="left"/>
      <w:pPr>
        <w:tabs>
          <w:tab w:val="num" w:pos="643"/>
        </w:tabs>
        <w:ind w:left="643" w:hanging="360"/>
      </w:pPr>
      <w:rPr>
        <w:rFonts w:hint="default"/>
      </w:rPr>
    </w:lvl>
    <w:lvl w:ilvl="1">
      <w:start w:val="7"/>
      <w:numFmt w:val="decimal"/>
      <w:isLgl/>
      <w:lvlText w:val="%1.%2"/>
      <w:lvlJc w:val="left"/>
      <w:pPr>
        <w:tabs>
          <w:tab w:val="num" w:pos="763"/>
        </w:tabs>
        <w:ind w:left="763" w:hanging="480"/>
      </w:pPr>
      <w:rPr>
        <w:rFonts w:hint="default"/>
      </w:rPr>
    </w:lvl>
    <w:lvl w:ilvl="2">
      <w:start w:val="1"/>
      <w:numFmt w:val="decimal"/>
      <w:isLgl/>
      <w:lvlText w:val="%1.%2.%3"/>
      <w:lvlJc w:val="left"/>
      <w:pPr>
        <w:tabs>
          <w:tab w:val="num" w:pos="1003"/>
        </w:tabs>
        <w:ind w:left="1003" w:hanging="720"/>
      </w:pPr>
      <w:rPr>
        <w:rFonts w:hint="default"/>
      </w:rPr>
    </w:lvl>
    <w:lvl w:ilvl="3">
      <w:start w:val="1"/>
      <w:numFmt w:val="decimal"/>
      <w:isLgl/>
      <w:lvlText w:val="%1.%2.%3.%4"/>
      <w:lvlJc w:val="left"/>
      <w:pPr>
        <w:tabs>
          <w:tab w:val="num" w:pos="1003"/>
        </w:tabs>
        <w:ind w:left="1003" w:hanging="720"/>
      </w:pPr>
      <w:rPr>
        <w:rFonts w:hint="default"/>
      </w:rPr>
    </w:lvl>
    <w:lvl w:ilvl="4">
      <w:start w:val="1"/>
      <w:numFmt w:val="decimal"/>
      <w:isLgl/>
      <w:lvlText w:val="%1.%2.%3.%4.%5"/>
      <w:lvlJc w:val="left"/>
      <w:pPr>
        <w:tabs>
          <w:tab w:val="num" w:pos="1363"/>
        </w:tabs>
        <w:ind w:left="1363" w:hanging="1080"/>
      </w:pPr>
      <w:rPr>
        <w:rFonts w:hint="default"/>
      </w:rPr>
    </w:lvl>
    <w:lvl w:ilvl="5">
      <w:start w:val="1"/>
      <w:numFmt w:val="decimal"/>
      <w:isLgl/>
      <w:lvlText w:val="%1.%2.%3.%4.%5.%6"/>
      <w:lvlJc w:val="left"/>
      <w:pPr>
        <w:tabs>
          <w:tab w:val="num" w:pos="1363"/>
        </w:tabs>
        <w:ind w:left="1363" w:hanging="1080"/>
      </w:pPr>
      <w:rPr>
        <w:rFonts w:hint="default"/>
      </w:rPr>
    </w:lvl>
    <w:lvl w:ilvl="6">
      <w:start w:val="1"/>
      <w:numFmt w:val="decimal"/>
      <w:isLgl/>
      <w:lvlText w:val="%1.%2.%3.%4.%5.%6.%7"/>
      <w:lvlJc w:val="left"/>
      <w:pPr>
        <w:tabs>
          <w:tab w:val="num" w:pos="1723"/>
        </w:tabs>
        <w:ind w:left="1723" w:hanging="1440"/>
      </w:pPr>
      <w:rPr>
        <w:rFonts w:hint="default"/>
      </w:rPr>
    </w:lvl>
    <w:lvl w:ilvl="7">
      <w:start w:val="1"/>
      <w:numFmt w:val="decimal"/>
      <w:isLgl/>
      <w:lvlText w:val="%1.%2.%3.%4.%5.%6.%7.%8"/>
      <w:lvlJc w:val="left"/>
      <w:pPr>
        <w:tabs>
          <w:tab w:val="num" w:pos="1723"/>
        </w:tabs>
        <w:ind w:left="1723" w:hanging="1440"/>
      </w:pPr>
      <w:rPr>
        <w:rFonts w:hint="default"/>
      </w:rPr>
    </w:lvl>
    <w:lvl w:ilvl="8">
      <w:start w:val="1"/>
      <w:numFmt w:val="decimal"/>
      <w:isLgl/>
      <w:lvlText w:val="%1.%2.%3.%4.%5.%6.%7.%8.%9"/>
      <w:lvlJc w:val="left"/>
      <w:pPr>
        <w:tabs>
          <w:tab w:val="num" w:pos="2083"/>
        </w:tabs>
        <w:ind w:left="2083" w:hanging="1800"/>
      </w:pPr>
      <w:rPr>
        <w:rFonts w:hint="default"/>
      </w:rPr>
    </w:lvl>
  </w:abstractNum>
  <w:num w:numId="1">
    <w:abstractNumId w:val="13"/>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1"/>
  </w:num>
  <w:num w:numId="5">
    <w:abstractNumId w:val="1"/>
  </w:num>
  <w:num w:numId="6">
    <w:abstractNumId w:val="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23"/>
  </w:num>
  <w:num w:numId="11">
    <w:abstractNumId w:val="20"/>
  </w:num>
  <w:num w:numId="12">
    <w:abstractNumId w:val="10"/>
  </w:num>
  <w:num w:numId="13">
    <w:abstractNumId w:val="2"/>
  </w:num>
  <w:num w:numId="14">
    <w:abstractNumId w:val="6"/>
  </w:num>
  <w:num w:numId="15">
    <w:abstractNumId w:val="4"/>
  </w:num>
  <w:num w:numId="16">
    <w:abstractNumId w:val="8"/>
  </w:num>
  <w:num w:numId="17">
    <w:abstractNumId w:val="3"/>
  </w:num>
  <w:num w:numId="18">
    <w:abstractNumId w:val="24"/>
  </w:num>
  <w:num w:numId="19">
    <w:abstractNumId w:val="18"/>
  </w:num>
  <w:num w:numId="20">
    <w:abstractNumId w:val="7"/>
  </w:num>
  <w:num w:numId="21">
    <w:abstractNumId w:val="16"/>
  </w:num>
  <w:num w:numId="22">
    <w:abstractNumId w:val="9"/>
  </w:num>
  <w:num w:numId="23">
    <w:abstractNumId w:val="22"/>
  </w:num>
  <w:num w:numId="24">
    <w:abstractNumId w:val="25"/>
  </w:num>
  <w:num w:numId="25">
    <w:abstractNumId w:val="12"/>
  </w:num>
  <w:num w:numId="26">
    <w:abstractNumId w:val="19"/>
  </w:num>
  <w:num w:numId="27">
    <w:abstractNumId w:val="1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2D0"/>
    <w:rsid w:val="00015A6C"/>
    <w:rsid w:val="0003568F"/>
    <w:rsid w:val="00060407"/>
    <w:rsid w:val="00071C89"/>
    <w:rsid w:val="000749C5"/>
    <w:rsid w:val="000A785B"/>
    <w:rsid w:val="000B1054"/>
    <w:rsid w:val="000B40CF"/>
    <w:rsid w:val="000C7E2F"/>
    <w:rsid w:val="000D7804"/>
    <w:rsid w:val="000F66CB"/>
    <w:rsid w:val="00106F70"/>
    <w:rsid w:val="001231C6"/>
    <w:rsid w:val="001344B6"/>
    <w:rsid w:val="001355F0"/>
    <w:rsid w:val="00141D5E"/>
    <w:rsid w:val="00142C67"/>
    <w:rsid w:val="00155802"/>
    <w:rsid w:val="00167C3E"/>
    <w:rsid w:val="001813E4"/>
    <w:rsid w:val="001A0E94"/>
    <w:rsid w:val="001B7C92"/>
    <w:rsid w:val="001C44EF"/>
    <w:rsid w:val="001D17CD"/>
    <w:rsid w:val="001E0269"/>
    <w:rsid w:val="001E7547"/>
    <w:rsid w:val="00205F42"/>
    <w:rsid w:val="0020727F"/>
    <w:rsid w:val="00210DD7"/>
    <w:rsid w:val="00216A13"/>
    <w:rsid w:val="00225C31"/>
    <w:rsid w:val="00231330"/>
    <w:rsid w:val="00231D55"/>
    <w:rsid w:val="00240823"/>
    <w:rsid w:val="00257A2E"/>
    <w:rsid w:val="00274175"/>
    <w:rsid w:val="002764CF"/>
    <w:rsid w:val="00277B7D"/>
    <w:rsid w:val="00285775"/>
    <w:rsid w:val="00293ADC"/>
    <w:rsid w:val="002B68AE"/>
    <w:rsid w:val="002D0D2B"/>
    <w:rsid w:val="002D42B1"/>
    <w:rsid w:val="002F1851"/>
    <w:rsid w:val="003053F4"/>
    <w:rsid w:val="0031175F"/>
    <w:rsid w:val="00313AA4"/>
    <w:rsid w:val="00323732"/>
    <w:rsid w:val="003336A7"/>
    <w:rsid w:val="00335400"/>
    <w:rsid w:val="003464AC"/>
    <w:rsid w:val="00352674"/>
    <w:rsid w:val="00353E82"/>
    <w:rsid w:val="003551C3"/>
    <w:rsid w:val="003570EB"/>
    <w:rsid w:val="003656A5"/>
    <w:rsid w:val="00373B38"/>
    <w:rsid w:val="00373FFA"/>
    <w:rsid w:val="003803AF"/>
    <w:rsid w:val="003811B2"/>
    <w:rsid w:val="00381C2C"/>
    <w:rsid w:val="003D594C"/>
    <w:rsid w:val="003E1FCA"/>
    <w:rsid w:val="004012C5"/>
    <w:rsid w:val="00406B2E"/>
    <w:rsid w:val="00406E17"/>
    <w:rsid w:val="004214C6"/>
    <w:rsid w:val="00425550"/>
    <w:rsid w:val="00440398"/>
    <w:rsid w:val="00452F85"/>
    <w:rsid w:val="00453389"/>
    <w:rsid w:val="004629F1"/>
    <w:rsid w:val="00466F54"/>
    <w:rsid w:val="004911BA"/>
    <w:rsid w:val="00495922"/>
    <w:rsid w:val="004C099D"/>
    <w:rsid w:val="004C25F9"/>
    <w:rsid w:val="004E2406"/>
    <w:rsid w:val="004E6FFC"/>
    <w:rsid w:val="004F6FE2"/>
    <w:rsid w:val="005122D0"/>
    <w:rsid w:val="00516C60"/>
    <w:rsid w:val="005318EB"/>
    <w:rsid w:val="00531D1D"/>
    <w:rsid w:val="00541916"/>
    <w:rsid w:val="00541F01"/>
    <w:rsid w:val="00547A78"/>
    <w:rsid w:val="00561BB0"/>
    <w:rsid w:val="00583A1B"/>
    <w:rsid w:val="005950D6"/>
    <w:rsid w:val="005A30DA"/>
    <w:rsid w:val="005B41CF"/>
    <w:rsid w:val="005D120E"/>
    <w:rsid w:val="005E317D"/>
    <w:rsid w:val="005E79FE"/>
    <w:rsid w:val="005F431E"/>
    <w:rsid w:val="006211D2"/>
    <w:rsid w:val="0064138F"/>
    <w:rsid w:val="006922D0"/>
    <w:rsid w:val="0069314A"/>
    <w:rsid w:val="006A3BE7"/>
    <w:rsid w:val="006C3351"/>
    <w:rsid w:val="006C64A7"/>
    <w:rsid w:val="006D5D9C"/>
    <w:rsid w:val="0070663A"/>
    <w:rsid w:val="007134A1"/>
    <w:rsid w:val="00721EA9"/>
    <w:rsid w:val="0072287B"/>
    <w:rsid w:val="007500DB"/>
    <w:rsid w:val="00753AFD"/>
    <w:rsid w:val="00773345"/>
    <w:rsid w:val="00787288"/>
    <w:rsid w:val="007A70FA"/>
    <w:rsid w:val="007B4731"/>
    <w:rsid w:val="007E3650"/>
    <w:rsid w:val="007E70FD"/>
    <w:rsid w:val="00801186"/>
    <w:rsid w:val="008148A6"/>
    <w:rsid w:val="00821B98"/>
    <w:rsid w:val="008316DC"/>
    <w:rsid w:val="00846372"/>
    <w:rsid w:val="008546CA"/>
    <w:rsid w:val="008704A5"/>
    <w:rsid w:val="00870A3E"/>
    <w:rsid w:val="00870FA1"/>
    <w:rsid w:val="0088328D"/>
    <w:rsid w:val="00885AA9"/>
    <w:rsid w:val="00887B13"/>
    <w:rsid w:val="008C2A4C"/>
    <w:rsid w:val="008C33F5"/>
    <w:rsid w:val="008D04D8"/>
    <w:rsid w:val="008D4528"/>
    <w:rsid w:val="008D56BF"/>
    <w:rsid w:val="008E492B"/>
    <w:rsid w:val="008F16A2"/>
    <w:rsid w:val="009004F5"/>
    <w:rsid w:val="009022ED"/>
    <w:rsid w:val="00913275"/>
    <w:rsid w:val="009342AC"/>
    <w:rsid w:val="00935151"/>
    <w:rsid w:val="00942237"/>
    <w:rsid w:val="00946294"/>
    <w:rsid w:val="00953E46"/>
    <w:rsid w:val="00955B24"/>
    <w:rsid w:val="00965866"/>
    <w:rsid w:val="0099554A"/>
    <w:rsid w:val="0099654D"/>
    <w:rsid w:val="009B0588"/>
    <w:rsid w:val="009B4C69"/>
    <w:rsid w:val="009C22A7"/>
    <w:rsid w:val="009D6DE3"/>
    <w:rsid w:val="009D7E3D"/>
    <w:rsid w:val="009E0322"/>
    <w:rsid w:val="009E141E"/>
    <w:rsid w:val="009F17FE"/>
    <w:rsid w:val="009F1899"/>
    <w:rsid w:val="00A05FA6"/>
    <w:rsid w:val="00A07215"/>
    <w:rsid w:val="00A15762"/>
    <w:rsid w:val="00A33792"/>
    <w:rsid w:val="00A37117"/>
    <w:rsid w:val="00A37560"/>
    <w:rsid w:val="00A446E1"/>
    <w:rsid w:val="00A44C56"/>
    <w:rsid w:val="00A5353B"/>
    <w:rsid w:val="00A57EE7"/>
    <w:rsid w:val="00AA3239"/>
    <w:rsid w:val="00AB473C"/>
    <w:rsid w:val="00AB673B"/>
    <w:rsid w:val="00AF043E"/>
    <w:rsid w:val="00AF4552"/>
    <w:rsid w:val="00B24F1E"/>
    <w:rsid w:val="00B31AC9"/>
    <w:rsid w:val="00B35361"/>
    <w:rsid w:val="00B42E2D"/>
    <w:rsid w:val="00B54B21"/>
    <w:rsid w:val="00B60108"/>
    <w:rsid w:val="00BA0231"/>
    <w:rsid w:val="00BA0C49"/>
    <w:rsid w:val="00BB1302"/>
    <w:rsid w:val="00BE21E2"/>
    <w:rsid w:val="00BF56DE"/>
    <w:rsid w:val="00C20410"/>
    <w:rsid w:val="00C33CD0"/>
    <w:rsid w:val="00C36E60"/>
    <w:rsid w:val="00C562C7"/>
    <w:rsid w:val="00C712B4"/>
    <w:rsid w:val="00C75C87"/>
    <w:rsid w:val="00C81980"/>
    <w:rsid w:val="00C841F3"/>
    <w:rsid w:val="00C90A2E"/>
    <w:rsid w:val="00C91FE6"/>
    <w:rsid w:val="00C92118"/>
    <w:rsid w:val="00C9656D"/>
    <w:rsid w:val="00C974A8"/>
    <w:rsid w:val="00CB184E"/>
    <w:rsid w:val="00CB40A0"/>
    <w:rsid w:val="00CB6F79"/>
    <w:rsid w:val="00CC5FF1"/>
    <w:rsid w:val="00CD7301"/>
    <w:rsid w:val="00CF6019"/>
    <w:rsid w:val="00D15E93"/>
    <w:rsid w:val="00D205D4"/>
    <w:rsid w:val="00D22378"/>
    <w:rsid w:val="00D32EBD"/>
    <w:rsid w:val="00D417BF"/>
    <w:rsid w:val="00D56610"/>
    <w:rsid w:val="00D76EB5"/>
    <w:rsid w:val="00DD2167"/>
    <w:rsid w:val="00DE2DF9"/>
    <w:rsid w:val="00E01CC8"/>
    <w:rsid w:val="00E15FE6"/>
    <w:rsid w:val="00E516BE"/>
    <w:rsid w:val="00E76997"/>
    <w:rsid w:val="00E77ADC"/>
    <w:rsid w:val="00E81CA8"/>
    <w:rsid w:val="00E90630"/>
    <w:rsid w:val="00EB2017"/>
    <w:rsid w:val="00EB3C0E"/>
    <w:rsid w:val="00EC00F5"/>
    <w:rsid w:val="00ED32FA"/>
    <w:rsid w:val="00EE295C"/>
    <w:rsid w:val="00EF315D"/>
    <w:rsid w:val="00F0528D"/>
    <w:rsid w:val="00F12930"/>
    <w:rsid w:val="00F36123"/>
    <w:rsid w:val="00F574D8"/>
    <w:rsid w:val="00F77DE6"/>
    <w:rsid w:val="00F85272"/>
    <w:rsid w:val="00F95FB7"/>
    <w:rsid w:val="00F97917"/>
    <w:rsid w:val="00FA2703"/>
    <w:rsid w:val="00FC28C1"/>
    <w:rsid w:val="00FC4F3C"/>
    <w:rsid w:val="00FD6BDA"/>
    <w:rsid w:val="00FE4E30"/>
    <w:rsid w:val="00FE6223"/>
    <w:rsid w:val="00FF1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Date" w:uiPriority="0"/>
    <w:lsdException w:name="Body Text 2" w:uiPriority="0"/>
    <w:lsdException w:name="Body Tex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122D0"/>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122D0"/>
    <w:pPr>
      <w:keepNext/>
      <w:numPr>
        <w:numId w:val="12"/>
      </w:numPr>
      <w:spacing w:before="240" w:after="60"/>
      <w:ind w:left="0" w:firstLine="0"/>
      <w:outlineLvl w:val="0"/>
    </w:pPr>
    <w:rPr>
      <w:b/>
      <w:caps/>
      <w:kern w:val="28"/>
      <w:sz w:val="28"/>
      <w:lang w:val="en-US"/>
    </w:rPr>
  </w:style>
  <w:style w:type="paragraph" w:styleId="Naslov2">
    <w:name w:val="heading 2"/>
    <w:basedOn w:val="Navaden"/>
    <w:next w:val="Navaden"/>
    <w:link w:val="Naslov2Znak"/>
    <w:qFormat/>
    <w:rsid w:val="005122D0"/>
    <w:pPr>
      <w:keepNext/>
      <w:numPr>
        <w:ilvl w:val="1"/>
        <w:numId w:val="12"/>
      </w:numPr>
      <w:spacing w:before="240" w:after="60"/>
      <w:outlineLvl w:val="1"/>
    </w:pPr>
    <w:rPr>
      <w:b/>
      <w:u w:val="thick"/>
    </w:rPr>
  </w:style>
  <w:style w:type="paragraph" w:styleId="Naslov3">
    <w:name w:val="heading 3"/>
    <w:basedOn w:val="Navaden"/>
    <w:next w:val="Navaden"/>
    <w:link w:val="Naslov3Znak"/>
    <w:qFormat/>
    <w:rsid w:val="005122D0"/>
    <w:pPr>
      <w:keepNext/>
      <w:numPr>
        <w:ilvl w:val="2"/>
        <w:numId w:val="12"/>
      </w:numPr>
      <w:spacing w:before="240" w:after="60"/>
      <w:outlineLvl w:val="2"/>
    </w:pPr>
    <w:rPr>
      <w:b/>
    </w:rPr>
  </w:style>
  <w:style w:type="paragraph" w:styleId="Naslov4">
    <w:name w:val="heading 4"/>
    <w:aliases w:val="Naslov 4 Znak Znak,Naslov 4 Znak Znak Znak Znak Znak Znak Znak Znak"/>
    <w:basedOn w:val="Navaden"/>
    <w:next w:val="Navaden"/>
    <w:link w:val="Naslov4Znak"/>
    <w:qFormat/>
    <w:rsid w:val="005122D0"/>
    <w:pPr>
      <w:keepNext/>
      <w:numPr>
        <w:ilvl w:val="3"/>
        <w:numId w:val="12"/>
      </w:numPr>
      <w:spacing w:before="240" w:after="60"/>
      <w:outlineLvl w:val="3"/>
    </w:pPr>
    <w:rPr>
      <w:i/>
      <w:u w:val="single"/>
    </w:rPr>
  </w:style>
  <w:style w:type="paragraph" w:styleId="Naslov5">
    <w:name w:val="heading 5"/>
    <w:basedOn w:val="Navaden"/>
    <w:next w:val="Navaden"/>
    <w:link w:val="Naslov5Znak"/>
    <w:qFormat/>
    <w:rsid w:val="005122D0"/>
    <w:pPr>
      <w:numPr>
        <w:ilvl w:val="4"/>
        <w:numId w:val="12"/>
      </w:numPr>
      <w:spacing w:before="240" w:after="60"/>
      <w:outlineLvl w:val="4"/>
    </w:pPr>
    <w:rPr>
      <w:sz w:val="22"/>
    </w:rPr>
  </w:style>
  <w:style w:type="paragraph" w:styleId="Naslov6">
    <w:name w:val="heading 6"/>
    <w:basedOn w:val="Navaden"/>
    <w:next w:val="Navaden"/>
    <w:link w:val="Naslov6Znak"/>
    <w:qFormat/>
    <w:rsid w:val="005122D0"/>
    <w:pPr>
      <w:numPr>
        <w:ilvl w:val="5"/>
        <w:numId w:val="12"/>
      </w:numPr>
      <w:spacing w:before="240" w:after="60"/>
      <w:outlineLvl w:val="5"/>
    </w:pPr>
    <w:rPr>
      <w:i/>
      <w:sz w:val="22"/>
    </w:rPr>
  </w:style>
  <w:style w:type="paragraph" w:styleId="Naslov7">
    <w:name w:val="heading 7"/>
    <w:basedOn w:val="Navaden"/>
    <w:next w:val="Navaden"/>
    <w:link w:val="Naslov7Znak"/>
    <w:qFormat/>
    <w:rsid w:val="005122D0"/>
    <w:pPr>
      <w:numPr>
        <w:ilvl w:val="6"/>
        <w:numId w:val="12"/>
      </w:numPr>
      <w:spacing w:before="240" w:after="60"/>
      <w:outlineLvl w:val="6"/>
    </w:pPr>
    <w:rPr>
      <w:rFonts w:ascii="Arial" w:hAnsi="Arial"/>
    </w:rPr>
  </w:style>
  <w:style w:type="paragraph" w:styleId="Naslov8">
    <w:name w:val="heading 8"/>
    <w:basedOn w:val="Navaden"/>
    <w:next w:val="Navaden"/>
    <w:link w:val="Naslov8Znak"/>
    <w:qFormat/>
    <w:rsid w:val="005122D0"/>
    <w:pPr>
      <w:numPr>
        <w:ilvl w:val="7"/>
        <w:numId w:val="12"/>
      </w:numPr>
      <w:spacing w:before="240" w:after="60"/>
      <w:outlineLvl w:val="7"/>
    </w:pPr>
    <w:rPr>
      <w:rFonts w:ascii="Arial" w:hAnsi="Arial"/>
      <w:i/>
    </w:rPr>
  </w:style>
  <w:style w:type="paragraph" w:styleId="Naslov9">
    <w:name w:val="heading 9"/>
    <w:basedOn w:val="Navaden"/>
    <w:next w:val="Navaden"/>
    <w:link w:val="Naslov9Znak"/>
    <w:qFormat/>
    <w:rsid w:val="005122D0"/>
    <w:pPr>
      <w:numPr>
        <w:ilvl w:val="8"/>
        <w:numId w:val="12"/>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22D0"/>
    <w:rPr>
      <w:rFonts w:ascii="Times New Roman" w:eastAsia="Times New Roman" w:hAnsi="Times New Roman" w:cs="Times New Roman"/>
      <w:b/>
      <w:caps/>
      <w:kern w:val="28"/>
      <w:sz w:val="28"/>
      <w:szCs w:val="20"/>
      <w:lang w:val="en-US" w:eastAsia="sl-SI"/>
    </w:rPr>
  </w:style>
  <w:style w:type="character" w:customStyle="1" w:styleId="Naslov2Znak">
    <w:name w:val="Naslov 2 Znak"/>
    <w:basedOn w:val="Privzetapisavaodstavka"/>
    <w:link w:val="Naslov2"/>
    <w:rsid w:val="005122D0"/>
    <w:rPr>
      <w:rFonts w:ascii="Times New Roman" w:eastAsia="Times New Roman" w:hAnsi="Times New Roman" w:cs="Times New Roman"/>
      <w:b/>
      <w:sz w:val="24"/>
      <w:szCs w:val="20"/>
      <w:u w:val="thick"/>
      <w:lang w:eastAsia="sl-SI"/>
    </w:rPr>
  </w:style>
  <w:style w:type="character" w:customStyle="1" w:styleId="Naslov3Znak">
    <w:name w:val="Naslov 3 Znak"/>
    <w:basedOn w:val="Privzetapisavaodstavka"/>
    <w:link w:val="Naslov3"/>
    <w:rsid w:val="005122D0"/>
    <w:rPr>
      <w:rFonts w:ascii="Times New Roman" w:eastAsia="Times New Roman" w:hAnsi="Times New Roman" w:cs="Times New Roman"/>
      <w:b/>
      <w:sz w:val="24"/>
      <w:szCs w:val="20"/>
      <w:lang w:eastAsia="sl-SI"/>
    </w:rPr>
  </w:style>
  <w:style w:type="character" w:customStyle="1" w:styleId="Naslov4Znak">
    <w:name w:val="Naslov 4 Znak"/>
    <w:aliases w:val="Naslov 4 Znak Znak Znak,Naslov 4 Znak Znak Znak Znak Znak Znak Znak Znak Znak"/>
    <w:basedOn w:val="Privzetapisavaodstavka"/>
    <w:link w:val="Naslov4"/>
    <w:rsid w:val="005122D0"/>
    <w:rPr>
      <w:rFonts w:ascii="Times New Roman" w:eastAsia="Times New Roman" w:hAnsi="Times New Roman" w:cs="Times New Roman"/>
      <w:i/>
      <w:sz w:val="24"/>
      <w:szCs w:val="20"/>
      <w:u w:val="single"/>
      <w:lang w:eastAsia="sl-SI"/>
    </w:rPr>
  </w:style>
  <w:style w:type="character" w:customStyle="1" w:styleId="Naslov5Znak">
    <w:name w:val="Naslov 5 Znak"/>
    <w:basedOn w:val="Privzetapisavaodstavka"/>
    <w:link w:val="Naslov5"/>
    <w:rsid w:val="005122D0"/>
    <w:rPr>
      <w:rFonts w:ascii="Times New Roman" w:eastAsia="Times New Roman" w:hAnsi="Times New Roman" w:cs="Times New Roman"/>
      <w:szCs w:val="20"/>
      <w:lang w:eastAsia="sl-SI"/>
    </w:rPr>
  </w:style>
  <w:style w:type="character" w:customStyle="1" w:styleId="Naslov6Znak">
    <w:name w:val="Naslov 6 Znak"/>
    <w:basedOn w:val="Privzetapisavaodstavka"/>
    <w:link w:val="Naslov6"/>
    <w:rsid w:val="005122D0"/>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5122D0"/>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5122D0"/>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5122D0"/>
    <w:rPr>
      <w:rFonts w:ascii="Arial" w:eastAsia="Times New Roman" w:hAnsi="Arial" w:cs="Times New Roman"/>
      <w:b/>
      <w:i/>
      <w:sz w:val="18"/>
      <w:szCs w:val="20"/>
      <w:lang w:eastAsia="sl-SI"/>
    </w:rPr>
  </w:style>
  <w:style w:type="paragraph" w:styleId="Glava">
    <w:name w:val="header"/>
    <w:basedOn w:val="Navaden"/>
    <w:link w:val="GlavaZnak"/>
    <w:uiPriority w:val="99"/>
    <w:rsid w:val="005122D0"/>
    <w:pPr>
      <w:tabs>
        <w:tab w:val="center" w:pos="4153"/>
        <w:tab w:val="right" w:pos="8306"/>
      </w:tabs>
    </w:pPr>
  </w:style>
  <w:style w:type="character" w:customStyle="1" w:styleId="GlavaZnak">
    <w:name w:val="Glava Znak"/>
    <w:basedOn w:val="Privzetapisavaodstavka"/>
    <w:link w:val="Glava"/>
    <w:uiPriority w:val="99"/>
    <w:rsid w:val="005122D0"/>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5122D0"/>
    <w:pPr>
      <w:tabs>
        <w:tab w:val="center" w:pos="4153"/>
        <w:tab w:val="right" w:pos="8306"/>
      </w:tabs>
    </w:pPr>
  </w:style>
  <w:style w:type="character" w:customStyle="1" w:styleId="NogaZnak">
    <w:name w:val="Noga Znak"/>
    <w:basedOn w:val="Privzetapisavaodstavka"/>
    <w:link w:val="Noga"/>
    <w:uiPriority w:val="99"/>
    <w:rsid w:val="005122D0"/>
    <w:rPr>
      <w:rFonts w:ascii="Times New Roman" w:eastAsia="Times New Roman" w:hAnsi="Times New Roman" w:cs="Times New Roman"/>
      <w:sz w:val="24"/>
      <w:szCs w:val="20"/>
      <w:lang w:eastAsia="sl-SI"/>
    </w:rPr>
  </w:style>
  <w:style w:type="paragraph" w:styleId="Navaden-zamik">
    <w:name w:val="Normal Indent"/>
    <w:basedOn w:val="Navaden"/>
    <w:rsid w:val="005122D0"/>
    <w:pPr>
      <w:overflowPunct w:val="0"/>
      <w:autoSpaceDE w:val="0"/>
      <w:autoSpaceDN w:val="0"/>
      <w:adjustRightInd w:val="0"/>
      <w:spacing w:after="240" w:line="240" w:lineRule="atLeast"/>
      <w:textAlignment w:val="baseline"/>
    </w:pPr>
    <w:rPr>
      <w:rFonts w:ascii="Arial" w:hAnsi="Arial"/>
      <w:sz w:val="22"/>
      <w:lang w:val="en-US"/>
    </w:rPr>
  </w:style>
  <w:style w:type="paragraph" w:styleId="Telobesedila-zamik">
    <w:name w:val="Body Text Indent"/>
    <w:basedOn w:val="Navaden"/>
    <w:link w:val="Telobesedila-zamikZnak"/>
    <w:rsid w:val="005122D0"/>
    <w:pPr>
      <w:ind w:right="-199"/>
    </w:pPr>
    <w:rPr>
      <w:lang w:eastAsia="en-US"/>
    </w:rPr>
  </w:style>
  <w:style w:type="character" w:customStyle="1" w:styleId="Telobesedila-zamikZnak">
    <w:name w:val="Telo besedila - zamik Znak"/>
    <w:basedOn w:val="Privzetapisavaodstavka"/>
    <w:link w:val="Telobesedila-zamik"/>
    <w:rsid w:val="005122D0"/>
    <w:rPr>
      <w:rFonts w:ascii="Times New Roman" w:eastAsia="Times New Roman" w:hAnsi="Times New Roman" w:cs="Times New Roman"/>
      <w:sz w:val="24"/>
      <w:szCs w:val="20"/>
    </w:rPr>
  </w:style>
  <w:style w:type="paragraph" w:styleId="Telobesedila">
    <w:name w:val="Body Text"/>
    <w:basedOn w:val="Navaden"/>
    <w:link w:val="TelobesedilaZnak"/>
    <w:rsid w:val="005122D0"/>
  </w:style>
  <w:style w:type="character" w:customStyle="1" w:styleId="TelobesedilaZnak">
    <w:name w:val="Telo besedila Znak"/>
    <w:basedOn w:val="Privzetapisavaodstavka"/>
    <w:link w:val="Telobesedila"/>
    <w:rsid w:val="005122D0"/>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rsid w:val="005122D0"/>
  </w:style>
  <w:style w:type="character" w:customStyle="1" w:styleId="Konnaopomba-besediloZnak">
    <w:name w:val="Končna opomba - besedilo Znak"/>
    <w:basedOn w:val="Privzetapisavaodstavka"/>
    <w:link w:val="Konnaopomba-besedilo"/>
    <w:rsid w:val="005122D0"/>
    <w:rPr>
      <w:rFonts w:ascii="Times New Roman" w:eastAsia="Times New Roman" w:hAnsi="Times New Roman" w:cs="Times New Roman"/>
      <w:sz w:val="24"/>
      <w:szCs w:val="20"/>
      <w:lang w:eastAsia="sl-SI"/>
    </w:rPr>
  </w:style>
  <w:style w:type="character" w:styleId="Konnaopomba-sklic">
    <w:name w:val="endnote reference"/>
    <w:basedOn w:val="Privzetapisavaodstavka"/>
    <w:rsid w:val="005122D0"/>
    <w:rPr>
      <w:vertAlign w:val="superscript"/>
    </w:rPr>
  </w:style>
  <w:style w:type="paragraph" w:styleId="Blokbesedila">
    <w:name w:val="Block Text"/>
    <w:basedOn w:val="Navaden"/>
    <w:rsid w:val="005122D0"/>
    <w:pPr>
      <w:widowControl w:val="0"/>
      <w:ind w:left="720" w:right="6" w:hanging="360"/>
    </w:pPr>
    <w:rPr>
      <w:lang w:eastAsia="en-US"/>
    </w:rPr>
  </w:style>
  <w:style w:type="paragraph" w:styleId="Telobesedila2">
    <w:name w:val="Body Text 2"/>
    <w:basedOn w:val="Navaden"/>
    <w:link w:val="Telobesedila2Znak"/>
    <w:rsid w:val="005122D0"/>
    <w:pPr>
      <w:ind w:right="-199"/>
    </w:pPr>
    <w:rPr>
      <w:lang w:eastAsia="en-US"/>
    </w:rPr>
  </w:style>
  <w:style w:type="character" w:customStyle="1" w:styleId="Telobesedila2Znak">
    <w:name w:val="Telo besedila 2 Znak"/>
    <w:basedOn w:val="Privzetapisavaodstavka"/>
    <w:link w:val="Telobesedila2"/>
    <w:rsid w:val="005122D0"/>
    <w:rPr>
      <w:rFonts w:ascii="Times New Roman" w:eastAsia="Times New Roman" w:hAnsi="Times New Roman" w:cs="Times New Roman"/>
      <w:sz w:val="24"/>
      <w:szCs w:val="20"/>
    </w:rPr>
  </w:style>
  <w:style w:type="character" w:styleId="Hiperpovezava">
    <w:name w:val="Hyperlink"/>
    <w:basedOn w:val="Privzetapisavaodstavka"/>
    <w:uiPriority w:val="99"/>
    <w:rsid w:val="005122D0"/>
    <w:rPr>
      <w:color w:val="000000"/>
      <w:u w:val="single"/>
    </w:rPr>
  </w:style>
  <w:style w:type="character" w:customStyle="1" w:styleId="t101">
    <w:name w:val="t101"/>
    <w:basedOn w:val="Privzetapisavaodstavka"/>
    <w:rsid w:val="005122D0"/>
    <w:rPr>
      <w:rFonts w:ascii="Arial" w:hAnsi="Arial" w:cs="Arial" w:hint="default"/>
      <w:b w:val="0"/>
      <w:bCs w:val="0"/>
      <w:i w:val="0"/>
      <w:iCs w:val="0"/>
      <w:smallCaps w:val="0"/>
      <w:spacing w:val="255"/>
      <w:sz w:val="18"/>
      <w:szCs w:val="18"/>
    </w:rPr>
  </w:style>
  <w:style w:type="character" w:customStyle="1" w:styleId="t10b1">
    <w:name w:val="t10b1"/>
    <w:basedOn w:val="Privzetapisavaodstavka"/>
    <w:rsid w:val="005122D0"/>
    <w:rPr>
      <w:rFonts w:ascii="Verdana" w:hAnsi="Verdana" w:hint="default"/>
      <w:b/>
      <w:bCs/>
      <w:i w:val="0"/>
      <w:iCs w:val="0"/>
      <w:smallCaps w:val="0"/>
      <w:spacing w:val="270"/>
      <w:sz w:val="15"/>
      <w:szCs w:val="15"/>
    </w:rPr>
  </w:style>
  <w:style w:type="character" w:styleId="SledenaHiperpovezava">
    <w:name w:val="FollowedHyperlink"/>
    <w:basedOn w:val="Privzetapisavaodstavka"/>
    <w:rsid w:val="005122D0"/>
    <w:rPr>
      <w:color w:val="800080"/>
      <w:u w:val="single"/>
    </w:rPr>
  </w:style>
  <w:style w:type="paragraph" w:customStyle="1" w:styleId="Navadensplet1">
    <w:name w:val="Navaden (splet)1"/>
    <w:basedOn w:val="Navaden"/>
    <w:rsid w:val="005122D0"/>
    <w:pPr>
      <w:spacing w:before="100" w:beforeAutospacing="1" w:after="100" w:afterAutospacing="1"/>
    </w:pPr>
    <w:rPr>
      <w:rFonts w:ascii="Arial Unicode MS" w:eastAsia="Arial Unicode MS" w:hAnsi="Arial Unicode MS" w:cs="Arial Unicode MS"/>
      <w:szCs w:val="24"/>
    </w:rPr>
  </w:style>
  <w:style w:type="paragraph" w:styleId="Telobesedila3">
    <w:name w:val="Body Text 3"/>
    <w:basedOn w:val="Navaden"/>
    <w:link w:val="Telobesedila3Znak"/>
    <w:rsid w:val="005122D0"/>
    <w:rPr>
      <w:color w:val="99CC00"/>
    </w:rPr>
  </w:style>
  <w:style w:type="character" w:customStyle="1" w:styleId="Telobesedila3Znak">
    <w:name w:val="Telo besedila 3 Znak"/>
    <w:basedOn w:val="Privzetapisavaodstavka"/>
    <w:link w:val="Telobesedila3"/>
    <w:rsid w:val="005122D0"/>
    <w:rPr>
      <w:rFonts w:ascii="Times New Roman" w:eastAsia="Times New Roman" w:hAnsi="Times New Roman" w:cs="Times New Roman"/>
      <w:color w:val="99CC00"/>
      <w:sz w:val="24"/>
      <w:szCs w:val="20"/>
      <w:lang w:eastAsia="sl-SI"/>
    </w:rPr>
  </w:style>
  <w:style w:type="paragraph" w:styleId="Kazalovsebine1">
    <w:name w:val="toc 1"/>
    <w:basedOn w:val="Navaden"/>
    <w:next w:val="Navaden"/>
    <w:autoRedefine/>
    <w:uiPriority w:val="39"/>
    <w:rsid w:val="005122D0"/>
    <w:pPr>
      <w:tabs>
        <w:tab w:val="left" w:pos="960"/>
        <w:tab w:val="right" w:leader="dot" w:pos="9436"/>
      </w:tabs>
    </w:pPr>
    <w:rPr>
      <w:caps/>
    </w:rPr>
  </w:style>
  <w:style w:type="paragraph" w:styleId="Kazalovsebine2">
    <w:name w:val="toc 2"/>
    <w:basedOn w:val="Navaden"/>
    <w:next w:val="Navaden"/>
    <w:autoRedefine/>
    <w:uiPriority w:val="39"/>
    <w:rsid w:val="005122D0"/>
    <w:pPr>
      <w:ind w:left="240"/>
    </w:pPr>
  </w:style>
  <w:style w:type="paragraph" w:styleId="Kazalovsebine3">
    <w:name w:val="toc 3"/>
    <w:basedOn w:val="Navaden"/>
    <w:next w:val="Navaden"/>
    <w:autoRedefine/>
    <w:uiPriority w:val="39"/>
    <w:rsid w:val="005122D0"/>
    <w:pPr>
      <w:ind w:left="480"/>
    </w:pPr>
    <w:rPr>
      <w:sz w:val="22"/>
    </w:rPr>
  </w:style>
  <w:style w:type="paragraph" w:styleId="Kazalovsebine4">
    <w:name w:val="toc 4"/>
    <w:basedOn w:val="Navaden"/>
    <w:next w:val="Navaden"/>
    <w:autoRedefine/>
    <w:uiPriority w:val="39"/>
    <w:rsid w:val="005122D0"/>
    <w:pPr>
      <w:ind w:left="720"/>
    </w:pPr>
    <w:rPr>
      <w:i/>
      <w:sz w:val="20"/>
    </w:rPr>
  </w:style>
  <w:style w:type="paragraph" w:styleId="Kazalovsebine5">
    <w:name w:val="toc 5"/>
    <w:basedOn w:val="Navaden"/>
    <w:next w:val="Navaden"/>
    <w:autoRedefine/>
    <w:uiPriority w:val="39"/>
    <w:rsid w:val="005122D0"/>
    <w:pPr>
      <w:ind w:left="960"/>
    </w:pPr>
  </w:style>
  <w:style w:type="paragraph" w:styleId="Kazalovsebine6">
    <w:name w:val="toc 6"/>
    <w:basedOn w:val="Navaden"/>
    <w:next w:val="Navaden"/>
    <w:autoRedefine/>
    <w:uiPriority w:val="39"/>
    <w:rsid w:val="005122D0"/>
    <w:pPr>
      <w:ind w:left="1200"/>
    </w:pPr>
  </w:style>
  <w:style w:type="paragraph" w:styleId="Kazalovsebine7">
    <w:name w:val="toc 7"/>
    <w:basedOn w:val="Navaden"/>
    <w:next w:val="Navaden"/>
    <w:autoRedefine/>
    <w:uiPriority w:val="39"/>
    <w:rsid w:val="005122D0"/>
    <w:pPr>
      <w:ind w:left="1440"/>
    </w:pPr>
  </w:style>
  <w:style w:type="paragraph" w:styleId="Kazalovsebine8">
    <w:name w:val="toc 8"/>
    <w:basedOn w:val="Navaden"/>
    <w:next w:val="Navaden"/>
    <w:autoRedefine/>
    <w:uiPriority w:val="39"/>
    <w:rsid w:val="005122D0"/>
    <w:pPr>
      <w:ind w:left="1680"/>
    </w:pPr>
  </w:style>
  <w:style w:type="paragraph" w:styleId="Kazalovsebine9">
    <w:name w:val="toc 9"/>
    <w:basedOn w:val="Navaden"/>
    <w:next w:val="Navaden"/>
    <w:autoRedefine/>
    <w:uiPriority w:val="39"/>
    <w:rsid w:val="005122D0"/>
    <w:pPr>
      <w:ind w:left="1920"/>
    </w:pPr>
  </w:style>
  <w:style w:type="paragraph" w:customStyle="1" w:styleId="Text">
    <w:name w:val="Text"/>
    <w:basedOn w:val="Navaden"/>
    <w:rsid w:val="005122D0"/>
  </w:style>
  <w:style w:type="character" w:styleId="tevilkastrani">
    <w:name w:val="page number"/>
    <w:basedOn w:val="Privzetapisavaodstavka"/>
    <w:rsid w:val="005122D0"/>
  </w:style>
  <w:style w:type="paragraph" w:styleId="Zgradbadokumenta">
    <w:name w:val="Document Map"/>
    <w:basedOn w:val="Navaden"/>
    <w:link w:val="ZgradbadokumentaZnak"/>
    <w:semiHidden/>
    <w:rsid w:val="005122D0"/>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5122D0"/>
    <w:rPr>
      <w:rFonts w:ascii="Tahoma" w:eastAsia="Times New Roman" w:hAnsi="Tahoma" w:cs="Tahoma"/>
      <w:sz w:val="24"/>
      <w:szCs w:val="20"/>
      <w:shd w:val="clear" w:color="auto" w:fill="000080"/>
      <w:lang w:eastAsia="sl-SI"/>
    </w:rPr>
  </w:style>
  <w:style w:type="table" w:styleId="Tabelamrea">
    <w:name w:val="Table Grid"/>
    <w:basedOn w:val="Navadnatabela"/>
    <w:uiPriority w:val="59"/>
    <w:rsid w:val="005122D0"/>
    <w:pPr>
      <w:spacing w:after="0" w:line="240" w:lineRule="auto"/>
      <w:jc w:val="both"/>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Keep">
    <w:name w:val="Body Text Keep"/>
    <w:basedOn w:val="Telobesedila"/>
    <w:rsid w:val="005122D0"/>
    <w:pPr>
      <w:keepNext/>
      <w:spacing w:after="80" w:line="360" w:lineRule="exact"/>
    </w:pPr>
    <w:rPr>
      <w:rFonts w:ascii="Arial" w:hAnsi="Arial"/>
      <w:lang w:val="en-US" w:eastAsia="en-US"/>
    </w:rPr>
  </w:style>
  <w:style w:type="paragraph" w:styleId="Napis">
    <w:name w:val="caption"/>
    <w:basedOn w:val="Telobesedila"/>
    <w:next w:val="Telobesedila"/>
    <w:qFormat/>
    <w:rsid w:val="005122D0"/>
    <w:pPr>
      <w:spacing w:line="360" w:lineRule="exact"/>
    </w:pPr>
    <w:rPr>
      <w:rFonts w:ascii="Arial" w:hAnsi="Arial"/>
      <w:lang w:eastAsia="en-US"/>
    </w:rPr>
  </w:style>
  <w:style w:type="paragraph" w:styleId="Oznaenseznam">
    <w:name w:val="List Bullet"/>
    <w:basedOn w:val="Navaden"/>
    <w:autoRedefine/>
    <w:rsid w:val="005122D0"/>
  </w:style>
  <w:style w:type="paragraph" w:customStyle="1" w:styleId="AttentionLine">
    <w:name w:val="Attention Line"/>
    <w:basedOn w:val="Telobesedila"/>
    <w:rsid w:val="005122D0"/>
    <w:pPr>
      <w:spacing w:after="80" w:line="480" w:lineRule="auto"/>
    </w:pPr>
    <w:rPr>
      <w:rFonts w:ascii="Arial" w:hAnsi="Arial"/>
      <w:b/>
      <w:i/>
      <w:lang w:val="en-US" w:eastAsia="en-US"/>
    </w:rPr>
  </w:style>
  <w:style w:type="paragraph" w:customStyle="1" w:styleId="Author">
    <w:name w:val="Author"/>
    <w:basedOn w:val="Telobesedila"/>
    <w:rsid w:val="005122D0"/>
    <w:pPr>
      <w:spacing w:before="960" w:after="80" w:line="360" w:lineRule="exact"/>
      <w:jc w:val="center"/>
    </w:pPr>
    <w:rPr>
      <w:rFonts w:ascii="Arial" w:hAnsi="Arial"/>
      <w:b/>
      <w:sz w:val="28"/>
      <w:lang w:val="en-US" w:eastAsia="en-US"/>
    </w:rPr>
  </w:style>
  <w:style w:type="paragraph" w:customStyle="1" w:styleId="BlockQuotation">
    <w:name w:val="Block Quotation"/>
    <w:basedOn w:val="Telobesedila"/>
    <w:rsid w:val="005122D0"/>
    <w:pPr>
      <w:keepLines/>
      <w:spacing w:after="80" w:line="480" w:lineRule="auto"/>
      <w:ind w:left="720" w:right="720"/>
    </w:pPr>
    <w:rPr>
      <w:rFonts w:ascii="Arial" w:hAnsi="Arial"/>
      <w:i/>
      <w:lang w:val="en-US" w:eastAsia="en-US"/>
    </w:rPr>
  </w:style>
  <w:style w:type="paragraph" w:customStyle="1" w:styleId="BlockQuotationFirst">
    <w:name w:val="Block Quotation First"/>
    <w:basedOn w:val="BlockQuotation"/>
    <w:next w:val="BlockQuotation"/>
    <w:rsid w:val="005122D0"/>
    <w:pPr>
      <w:spacing w:before="120"/>
    </w:pPr>
  </w:style>
  <w:style w:type="paragraph" w:customStyle="1" w:styleId="BlockQuotationLast">
    <w:name w:val="Block Quotation Last"/>
    <w:basedOn w:val="BlockQuotation"/>
    <w:next w:val="Telobesedila"/>
    <w:rsid w:val="005122D0"/>
    <w:pPr>
      <w:spacing w:after="240"/>
    </w:pPr>
  </w:style>
  <w:style w:type="paragraph" w:customStyle="1" w:styleId="ChapterLabel">
    <w:name w:val="Chapter Label"/>
    <w:basedOn w:val="Navaden"/>
    <w:next w:val="Navaden"/>
    <w:rsid w:val="005122D0"/>
    <w:pPr>
      <w:keepNext/>
      <w:spacing w:before="360"/>
      <w:jc w:val="center"/>
    </w:pPr>
    <w:rPr>
      <w:rFonts w:ascii="Arial" w:hAnsi="Arial"/>
      <w:b/>
      <w:kern w:val="28"/>
      <w:u w:val="single"/>
      <w:lang w:val="en-US" w:eastAsia="en-US"/>
    </w:rPr>
  </w:style>
  <w:style w:type="paragraph" w:customStyle="1" w:styleId="ChapterSubtitle">
    <w:name w:val="Chapter Subtitle"/>
    <w:basedOn w:val="Navaden"/>
    <w:next w:val="Telobesedila"/>
    <w:rsid w:val="005122D0"/>
    <w:pPr>
      <w:keepNext/>
      <w:keepLines/>
      <w:spacing w:before="360" w:after="360"/>
      <w:jc w:val="center"/>
    </w:pPr>
    <w:rPr>
      <w:rFonts w:ascii="Arial" w:hAnsi="Arial"/>
      <w:b/>
      <w:kern w:val="28"/>
      <w:sz w:val="32"/>
      <w:lang w:val="en-US" w:eastAsia="en-US"/>
    </w:rPr>
  </w:style>
  <w:style w:type="paragraph" w:customStyle="1" w:styleId="ChapterTitle">
    <w:name w:val="Chapter Title"/>
    <w:basedOn w:val="Navaden"/>
    <w:next w:val="ChapterSubtitle"/>
    <w:rsid w:val="005122D0"/>
    <w:pPr>
      <w:keepNext/>
      <w:keepLines/>
      <w:spacing w:before="600"/>
      <w:jc w:val="center"/>
    </w:pPr>
    <w:rPr>
      <w:rFonts w:ascii="Arial" w:hAnsi="Arial"/>
      <w:b/>
      <w:kern w:val="28"/>
      <w:sz w:val="40"/>
      <w:lang w:val="en-US" w:eastAsia="en-US"/>
    </w:rPr>
  </w:style>
  <w:style w:type="paragraph" w:styleId="Datum">
    <w:name w:val="Date"/>
    <w:basedOn w:val="Telobesedila"/>
    <w:link w:val="DatumZnak"/>
    <w:rsid w:val="005122D0"/>
    <w:pPr>
      <w:spacing w:before="960" w:after="80" w:line="360" w:lineRule="exact"/>
      <w:jc w:val="center"/>
    </w:pPr>
    <w:rPr>
      <w:rFonts w:ascii="Arial" w:hAnsi="Arial"/>
      <w:b/>
      <w:sz w:val="28"/>
      <w:lang w:val="en-US" w:eastAsia="en-US"/>
    </w:rPr>
  </w:style>
  <w:style w:type="character" w:customStyle="1" w:styleId="DatumZnak">
    <w:name w:val="Datum Znak"/>
    <w:basedOn w:val="Privzetapisavaodstavka"/>
    <w:link w:val="Datum"/>
    <w:rsid w:val="005122D0"/>
    <w:rPr>
      <w:rFonts w:ascii="Arial" w:eastAsia="Times New Roman" w:hAnsi="Arial" w:cs="Times New Roman"/>
      <w:b/>
      <w:sz w:val="28"/>
      <w:szCs w:val="20"/>
      <w:lang w:val="en-US"/>
    </w:rPr>
  </w:style>
  <w:style w:type="paragraph" w:customStyle="1" w:styleId="DocumentLabel">
    <w:name w:val="Document Label"/>
    <w:basedOn w:val="Navaden"/>
    <w:rsid w:val="005122D0"/>
    <w:pPr>
      <w:keepNext/>
      <w:spacing w:before="240" w:after="360"/>
    </w:pPr>
    <w:rPr>
      <w:b/>
      <w:kern w:val="28"/>
      <w:sz w:val="36"/>
      <w:lang w:val="en-US" w:eastAsia="en-US"/>
    </w:rPr>
  </w:style>
  <w:style w:type="character" w:styleId="Poudarek">
    <w:name w:val="Emphasis"/>
    <w:qFormat/>
    <w:rsid w:val="005122D0"/>
    <w:rPr>
      <w:i/>
    </w:rPr>
  </w:style>
  <w:style w:type="paragraph" w:customStyle="1" w:styleId="FooterEven">
    <w:name w:val="Footer Even"/>
    <w:basedOn w:val="Noga"/>
    <w:rsid w:val="005122D0"/>
    <w:pPr>
      <w:keepLines/>
      <w:tabs>
        <w:tab w:val="clear" w:pos="4153"/>
        <w:tab w:val="clear" w:pos="8306"/>
        <w:tab w:val="center" w:pos="4320"/>
        <w:tab w:val="right" w:pos="8640"/>
      </w:tabs>
    </w:pPr>
    <w:rPr>
      <w:sz w:val="20"/>
      <w:lang w:val="en-US" w:eastAsia="en-US"/>
    </w:rPr>
  </w:style>
  <w:style w:type="paragraph" w:customStyle="1" w:styleId="FooterFirst">
    <w:name w:val="Footer First"/>
    <w:basedOn w:val="Noga"/>
    <w:rsid w:val="005122D0"/>
    <w:pPr>
      <w:keepLines/>
      <w:tabs>
        <w:tab w:val="clear" w:pos="4153"/>
        <w:tab w:val="clear" w:pos="8306"/>
        <w:tab w:val="center" w:pos="4320"/>
      </w:tabs>
      <w:jc w:val="center"/>
    </w:pPr>
    <w:rPr>
      <w:sz w:val="20"/>
      <w:lang w:val="en-US" w:eastAsia="en-US"/>
    </w:rPr>
  </w:style>
  <w:style w:type="paragraph" w:customStyle="1" w:styleId="FooterOdd">
    <w:name w:val="Footer Odd"/>
    <w:basedOn w:val="Noga"/>
    <w:rsid w:val="005122D0"/>
    <w:pPr>
      <w:keepLines/>
      <w:tabs>
        <w:tab w:val="clear" w:pos="4153"/>
        <w:tab w:val="clear" w:pos="8306"/>
        <w:tab w:val="right" w:pos="0"/>
        <w:tab w:val="center" w:pos="4320"/>
        <w:tab w:val="right" w:pos="8640"/>
      </w:tabs>
      <w:jc w:val="right"/>
    </w:pPr>
    <w:rPr>
      <w:sz w:val="20"/>
      <w:lang w:val="en-US" w:eastAsia="en-US"/>
    </w:rPr>
  </w:style>
  <w:style w:type="paragraph" w:customStyle="1" w:styleId="FootnoteBase">
    <w:name w:val="Footnote Base"/>
    <w:basedOn w:val="Navaden"/>
    <w:rsid w:val="005122D0"/>
    <w:pPr>
      <w:tabs>
        <w:tab w:val="left" w:pos="187"/>
      </w:tabs>
      <w:spacing w:line="220" w:lineRule="exact"/>
      <w:ind w:left="187" w:hanging="187"/>
    </w:pPr>
    <w:rPr>
      <w:sz w:val="18"/>
      <w:lang w:val="en-US" w:eastAsia="en-US"/>
    </w:rPr>
  </w:style>
  <w:style w:type="paragraph" w:customStyle="1" w:styleId="GlossaryDefinition">
    <w:name w:val="Glossary Definition"/>
    <w:basedOn w:val="Telobesedila"/>
    <w:rsid w:val="005122D0"/>
    <w:pPr>
      <w:spacing w:after="80"/>
      <w:ind w:left="547" w:hanging="547"/>
    </w:pPr>
    <w:rPr>
      <w:rFonts w:ascii="Arial" w:hAnsi="Arial"/>
      <w:lang w:val="en-US" w:eastAsia="en-US"/>
    </w:rPr>
  </w:style>
  <w:style w:type="character" w:customStyle="1" w:styleId="GlossaryEntry">
    <w:name w:val="Glossary Entry"/>
    <w:rsid w:val="005122D0"/>
    <w:rPr>
      <w:b/>
    </w:rPr>
  </w:style>
  <w:style w:type="paragraph" w:customStyle="1" w:styleId="HeaderBase">
    <w:name w:val="Header Base"/>
    <w:basedOn w:val="Navaden"/>
    <w:rsid w:val="005122D0"/>
    <w:pPr>
      <w:keepLines/>
      <w:tabs>
        <w:tab w:val="center" w:pos="4320"/>
        <w:tab w:val="right" w:pos="8640"/>
      </w:tabs>
    </w:pPr>
    <w:rPr>
      <w:sz w:val="20"/>
      <w:lang w:val="en-US" w:eastAsia="en-US"/>
    </w:rPr>
  </w:style>
  <w:style w:type="paragraph" w:customStyle="1" w:styleId="HeaderEven">
    <w:name w:val="Header Even"/>
    <w:basedOn w:val="Glava"/>
    <w:rsid w:val="005122D0"/>
    <w:pPr>
      <w:keepLines/>
      <w:tabs>
        <w:tab w:val="clear" w:pos="4153"/>
        <w:tab w:val="clear" w:pos="8306"/>
        <w:tab w:val="center" w:pos="4320"/>
        <w:tab w:val="right" w:pos="8640"/>
      </w:tabs>
    </w:pPr>
    <w:rPr>
      <w:sz w:val="20"/>
      <w:lang w:val="en-US" w:eastAsia="en-US"/>
    </w:rPr>
  </w:style>
  <w:style w:type="paragraph" w:customStyle="1" w:styleId="HeaderFirst">
    <w:name w:val="Header First"/>
    <w:basedOn w:val="Glava"/>
    <w:rsid w:val="005122D0"/>
    <w:pPr>
      <w:keepLines/>
      <w:tabs>
        <w:tab w:val="clear" w:pos="4153"/>
        <w:tab w:val="clear" w:pos="8306"/>
        <w:tab w:val="center" w:pos="4320"/>
      </w:tabs>
      <w:jc w:val="center"/>
    </w:pPr>
    <w:rPr>
      <w:sz w:val="20"/>
      <w:lang w:val="en-US" w:eastAsia="en-US"/>
    </w:rPr>
  </w:style>
  <w:style w:type="paragraph" w:customStyle="1" w:styleId="HeaderOdd">
    <w:name w:val="Header Odd"/>
    <w:basedOn w:val="Glava"/>
    <w:rsid w:val="005122D0"/>
    <w:pPr>
      <w:keepLines/>
      <w:tabs>
        <w:tab w:val="clear" w:pos="4153"/>
        <w:tab w:val="clear" w:pos="8306"/>
        <w:tab w:val="right" w:pos="0"/>
        <w:tab w:val="center" w:pos="4320"/>
        <w:tab w:val="right" w:pos="8640"/>
      </w:tabs>
      <w:jc w:val="right"/>
    </w:pPr>
    <w:rPr>
      <w:sz w:val="20"/>
      <w:lang w:val="en-US" w:eastAsia="en-US"/>
    </w:rPr>
  </w:style>
  <w:style w:type="paragraph" w:customStyle="1" w:styleId="HeadingBase">
    <w:name w:val="Heading Base"/>
    <w:basedOn w:val="Navaden"/>
    <w:next w:val="Telobesedila"/>
    <w:rsid w:val="005122D0"/>
    <w:pPr>
      <w:keepNext/>
      <w:keepLines/>
      <w:spacing w:before="240" w:after="120"/>
    </w:pPr>
    <w:rPr>
      <w:rFonts w:ascii="Arial" w:hAnsi="Arial"/>
      <w:b/>
      <w:kern w:val="28"/>
      <w:sz w:val="36"/>
      <w:lang w:val="en-US" w:eastAsia="en-US"/>
    </w:rPr>
  </w:style>
  <w:style w:type="paragraph" w:styleId="Stvarnokazalo1">
    <w:name w:val="index 1"/>
    <w:basedOn w:val="Navaden"/>
    <w:semiHidden/>
    <w:rsid w:val="005122D0"/>
    <w:pPr>
      <w:tabs>
        <w:tab w:val="right" w:leader="dot" w:pos="3960"/>
      </w:tabs>
      <w:ind w:left="720" w:hanging="720"/>
    </w:pPr>
    <w:rPr>
      <w:sz w:val="20"/>
      <w:lang w:val="en-US" w:eastAsia="en-US"/>
    </w:rPr>
  </w:style>
  <w:style w:type="paragraph" w:customStyle="1" w:styleId="IndexBase">
    <w:name w:val="Index Base"/>
    <w:basedOn w:val="Navaden"/>
    <w:rsid w:val="005122D0"/>
    <w:pPr>
      <w:tabs>
        <w:tab w:val="right" w:leader="dot" w:pos="3960"/>
      </w:tabs>
      <w:ind w:left="720" w:hanging="720"/>
    </w:pPr>
    <w:rPr>
      <w:sz w:val="20"/>
      <w:lang w:val="en-US" w:eastAsia="en-US"/>
    </w:rPr>
  </w:style>
  <w:style w:type="character" w:customStyle="1" w:styleId="Lead-inEmphasis">
    <w:name w:val="Lead-in Emphasis"/>
    <w:rsid w:val="005122D0"/>
    <w:rPr>
      <w:b/>
      <w:i/>
    </w:rPr>
  </w:style>
  <w:style w:type="character" w:styleId="tevilkavrstice">
    <w:name w:val="line number"/>
    <w:rsid w:val="005122D0"/>
    <w:rPr>
      <w:rFonts w:ascii="Arial" w:hAnsi="Arial"/>
      <w:sz w:val="18"/>
    </w:rPr>
  </w:style>
  <w:style w:type="paragraph" w:styleId="Seznam">
    <w:name w:val="List"/>
    <w:basedOn w:val="Telobesedila"/>
    <w:rsid w:val="005122D0"/>
    <w:pPr>
      <w:tabs>
        <w:tab w:val="left" w:pos="720"/>
      </w:tabs>
      <w:spacing w:after="80" w:line="360" w:lineRule="exact"/>
      <w:ind w:left="720" w:hanging="360"/>
    </w:pPr>
    <w:rPr>
      <w:rFonts w:ascii="Arial" w:hAnsi="Arial"/>
      <w:lang w:val="en-US" w:eastAsia="en-US"/>
    </w:rPr>
  </w:style>
  <w:style w:type="paragraph" w:styleId="Seznam2">
    <w:name w:val="List 2"/>
    <w:basedOn w:val="Seznam"/>
    <w:rsid w:val="005122D0"/>
    <w:pPr>
      <w:tabs>
        <w:tab w:val="clear" w:pos="720"/>
        <w:tab w:val="left" w:pos="1080"/>
      </w:tabs>
      <w:ind w:left="1080"/>
    </w:pPr>
  </w:style>
  <w:style w:type="paragraph" w:styleId="Seznam3">
    <w:name w:val="List 3"/>
    <w:basedOn w:val="Seznam"/>
    <w:rsid w:val="005122D0"/>
    <w:pPr>
      <w:tabs>
        <w:tab w:val="clear" w:pos="720"/>
        <w:tab w:val="left" w:pos="1440"/>
      </w:tabs>
      <w:ind w:left="1440"/>
    </w:pPr>
  </w:style>
  <w:style w:type="paragraph" w:styleId="Seznam4">
    <w:name w:val="List 4"/>
    <w:basedOn w:val="Seznam"/>
    <w:rsid w:val="005122D0"/>
    <w:pPr>
      <w:tabs>
        <w:tab w:val="clear" w:pos="720"/>
        <w:tab w:val="left" w:pos="1800"/>
      </w:tabs>
      <w:ind w:left="1800"/>
    </w:pPr>
  </w:style>
  <w:style w:type="paragraph" w:styleId="Seznam5">
    <w:name w:val="List 5"/>
    <w:basedOn w:val="Seznam"/>
    <w:rsid w:val="005122D0"/>
    <w:pPr>
      <w:tabs>
        <w:tab w:val="clear" w:pos="720"/>
        <w:tab w:val="left" w:pos="2160"/>
      </w:tabs>
      <w:ind w:left="2160"/>
    </w:pPr>
  </w:style>
  <w:style w:type="paragraph" w:styleId="Oznaenseznam2">
    <w:name w:val="List Bullet 2"/>
    <w:basedOn w:val="Oznaenseznam"/>
    <w:rsid w:val="005122D0"/>
    <w:pPr>
      <w:spacing w:after="160" w:line="360" w:lineRule="exact"/>
      <w:ind w:left="1080" w:hanging="360"/>
    </w:pPr>
    <w:rPr>
      <w:rFonts w:ascii="Arial" w:hAnsi="Arial"/>
      <w:lang w:val="en-US" w:eastAsia="en-US"/>
    </w:rPr>
  </w:style>
  <w:style w:type="paragraph" w:styleId="Oznaenseznam3">
    <w:name w:val="List Bullet 3"/>
    <w:basedOn w:val="Oznaenseznam"/>
    <w:rsid w:val="005122D0"/>
    <w:pPr>
      <w:spacing w:after="160" w:line="360" w:lineRule="exact"/>
      <w:ind w:left="1440" w:hanging="360"/>
    </w:pPr>
    <w:rPr>
      <w:rFonts w:ascii="Arial" w:hAnsi="Arial"/>
      <w:lang w:val="en-US" w:eastAsia="en-US"/>
    </w:rPr>
  </w:style>
  <w:style w:type="paragraph" w:styleId="Oznaenseznam4">
    <w:name w:val="List Bullet 4"/>
    <w:basedOn w:val="Oznaenseznam"/>
    <w:rsid w:val="005122D0"/>
    <w:pPr>
      <w:spacing w:after="160" w:line="360" w:lineRule="exact"/>
      <w:ind w:left="1800" w:hanging="360"/>
    </w:pPr>
    <w:rPr>
      <w:rFonts w:ascii="Arial" w:hAnsi="Arial"/>
      <w:lang w:val="en-US" w:eastAsia="en-US"/>
    </w:rPr>
  </w:style>
  <w:style w:type="paragraph" w:styleId="Oznaenseznam5">
    <w:name w:val="List Bullet 5"/>
    <w:basedOn w:val="Oznaenseznam"/>
    <w:rsid w:val="005122D0"/>
    <w:pPr>
      <w:spacing w:after="160" w:line="360" w:lineRule="exact"/>
      <w:ind w:left="2160" w:hanging="360"/>
    </w:pPr>
    <w:rPr>
      <w:rFonts w:ascii="Arial" w:hAnsi="Arial"/>
      <w:lang w:val="en-US" w:eastAsia="en-US"/>
    </w:rPr>
  </w:style>
  <w:style w:type="paragraph" w:customStyle="1" w:styleId="ListBulletFirst">
    <w:name w:val="List Bullet First"/>
    <w:basedOn w:val="Oznaenseznam"/>
    <w:next w:val="Oznaenseznam"/>
    <w:rsid w:val="005122D0"/>
    <w:pPr>
      <w:spacing w:before="80" w:after="160" w:line="360" w:lineRule="exact"/>
      <w:ind w:left="720" w:hanging="360"/>
    </w:pPr>
    <w:rPr>
      <w:rFonts w:ascii="Arial" w:hAnsi="Arial"/>
      <w:lang w:val="en-US" w:eastAsia="en-US"/>
    </w:rPr>
  </w:style>
  <w:style w:type="paragraph" w:customStyle="1" w:styleId="ListBulletLast">
    <w:name w:val="List Bullet Last"/>
    <w:basedOn w:val="Oznaenseznam"/>
    <w:next w:val="Telobesedila"/>
    <w:rsid w:val="005122D0"/>
    <w:pPr>
      <w:spacing w:after="240" w:line="360" w:lineRule="exact"/>
      <w:ind w:left="720" w:hanging="360"/>
    </w:pPr>
    <w:rPr>
      <w:rFonts w:ascii="Arial" w:hAnsi="Arial"/>
      <w:lang w:val="en-US" w:eastAsia="en-US"/>
    </w:rPr>
  </w:style>
  <w:style w:type="paragraph" w:styleId="Seznam-nadaljevanje">
    <w:name w:val="List Continue"/>
    <w:basedOn w:val="Seznam"/>
    <w:rsid w:val="005122D0"/>
    <w:pPr>
      <w:tabs>
        <w:tab w:val="clear" w:pos="720"/>
      </w:tabs>
      <w:spacing w:after="160"/>
    </w:pPr>
  </w:style>
  <w:style w:type="paragraph" w:styleId="Seznam-nadaljevanje2">
    <w:name w:val="List Continue 2"/>
    <w:basedOn w:val="Seznam-nadaljevanje"/>
    <w:rsid w:val="005122D0"/>
    <w:pPr>
      <w:ind w:left="1080"/>
    </w:pPr>
  </w:style>
  <w:style w:type="paragraph" w:styleId="Seznam-nadaljevanje3">
    <w:name w:val="List Continue 3"/>
    <w:basedOn w:val="Seznam-nadaljevanje"/>
    <w:rsid w:val="005122D0"/>
    <w:pPr>
      <w:ind w:left="1440"/>
    </w:pPr>
  </w:style>
  <w:style w:type="paragraph" w:styleId="Seznam-nadaljevanje4">
    <w:name w:val="List Continue 4"/>
    <w:basedOn w:val="Seznam-nadaljevanje"/>
    <w:rsid w:val="005122D0"/>
    <w:pPr>
      <w:ind w:left="1800"/>
    </w:pPr>
  </w:style>
  <w:style w:type="paragraph" w:styleId="Seznam-nadaljevanje5">
    <w:name w:val="List Continue 5"/>
    <w:basedOn w:val="Seznam-nadaljevanje"/>
    <w:rsid w:val="005122D0"/>
    <w:pPr>
      <w:ind w:left="2160"/>
    </w:pPr>
  </w:style>
  <w:style w:type="paragraph" w:customStyle="1" w:styleId="ListFirst">
    <w:name w:val="List First"/>
    <w:basedOn w:val="Seznam"/>
    <w:next w:val="Seznam"/>
    <w:rsid w:val="005122D0"/>
    <w:pPr>
      <w:spacing w:before="80"/>
    </w:pPr>
  </w:style>
  <w:style w:type="paragraph" w:customStyle="1" w:styleId="ListLast">
    <w:name w:val="List Last"/>
    <w:basedOn w:val="Seznam"/>
    <w:next w:val="Telobesedila"/>
    <w:rsid w:val="005122D0"/>
    <w:pPr>
      <w:spacing w:after="240"/>
    </w:pPr>
  </w:style>
  <w:style w:type="paragraph" w:styleId="Otevilenseznam">
    <w:name w:val="List Number"/>
    <w:basedOn w:val="Seznam"/>
    <w:rsid w:val="005122D0"/>
    <w:pPr>
      <w:tabs>
        <w:tab w:val="clear" w:pos="720"/>
      </w:tabs>
      <w:spacing w:after="160"/>
    </w:pPr>
  </w:style>
  <w:style w:type="paragraph" w:styleId="Otevilenseznam2">
    <w:name w:val="List Number 2"/>
    <w:basedOn w:val="Otevilenseznam"/>
    <w:rsid w:val="005122D0"/>
    <w:pPr>
      <w:ind w:left="1080"/>
    </w:pPr>
  </w:style>
  <w:style w:type="paragraph" w:styleId="Otevilenseznam3">
    <w:name w:val="List Number 3"/>
    <w:basedOn w:val="Otevilenseznam"/>
    <w:rsid w:val="005122D0"/>
    <w:pPr>
      <w:ind w:left="1440"/>
    </w:pPr>
  </w:style>
  <w:style w:type="paragraph" w:styleId="Otevilenseznam4">
    <w:name w:val="List Number 4"/>
    <w:basedOn w:val="Otevilenseznam"/>
    <w:rsid w:val="005122D0"/>
    <w:pPr>
      <w:ind w:left="1800"/>
    </w:pPr>
  </w:style>
  <w:style w:type="paragraph" w:styleId="Otevilenseznam5">
    <w:name w:val="List Number 5"/>
    <w:basedOn w:val="Otevilenseznam"/>
    <w:rsid w:val="005122D0"/>
    <w:pPr>
      <w:ind w:left="2160"/>
    </w:pPr>
  </w:style>
  <w:style w:type="paragraph" w:customStyle="1" w:styleId="ListNumberFirst">
    <w:name w:val="List Number First"/>
    <w:basedOn w:val="Otevilenseznam"/>
    <w:next w:val="Otevilenseznam"/>
    <w:rsid w:val="005122D0"/>
    <w:pPr>
      <w:spacing w:before="80"/>
    </w:pPr>
  </w:style>
  <w:style w:type="paragraph" w:customStyle="1" w:styleId="ListNumberLast">
    <w:name w:val="List Number Last"/>
    <w:basedOn w:val="Otevilenseznam"/>
    <w:next w:val="Telobesedila"/>
    <w:rsid w:val="005122D0"/>
    <w:pPr>
      <w:spacing w:after="240"/>
    </w:pPr>
  </w:style>
  <w:style w:type="paragraph" w:customStyle="1" w:styleId="Name">
    <w:name w:val="Name"/>
    <w:basedOn w:val="Telobesedila"/>
    <w:rsid w:val="005122D0"/>
    <w:pPr>
      <w:spacing w:after="80" w:line="360" w:lineRule="exact"/>
      <w:jc w:val="center"/>
    </w:pPr>
    <w:rPr>
      <w:rFonts w:ascii="Arial" w:hAnsi="Arial"/>
      <w:lang w:val="en-US" w:eastAsia="en-US"/>
    </w:rPr>
  </w:style>
  <w:style w:type="paragraph" w:customStyle="1" w:styleId="PartLabel">
    <w:name w:val="Part Label"/>
    <w:basedOn w:val="HeadingBase"/>
    <w:next w:val="Navaden"/>
    <w:rsid w:val="005122D0"/>
    <w:pPr>
      <w:spacing w:before="600" w:after="160"/>
      <w:jc w:val="center"/>
    </w:pPr>
    <w:rPr>
      <w:b w:val="0"/>
      <w:sz w:val="24"/>
      <w:u w:val="single"/>
    </w:rPr>
  </w:style>
  <w:style w:type="paragraph" w:customStyle="1" w:styleId="PartSubtitle">
    <w:name w:val="Part Subtitle"/>
    <w:basedOn w:val="Navaden"/>
    <w:next w:val="Telobesedila"/>
    <w:rsid w:val="005122D0"/>
    <w:pPr>
      <w:keepNext/>
      <w:spacing w:before="360" w:after="120"/>
      <w:jc w:val="center"/>
    </w:pPr>
    <w:rPr>
      <w:rFonts w:ascii="Arial" w:hAnsi="Arial"/>
      <w:i/>
      <w:kern w:val="28"/>
      <w:sz w:val="32"/>
      <w:lang w:val="en-US" w:eastAsia="en-US"/>
    </w:rPr>
  </w:style>
  <w:style w:type="paragraph" w:customStyle="1" w:styleId="PartTitle">
    <w:name w:val="Part Title"/>
    <w:basedOn w:val="HeadingBase"/>
    <w:next w:val="PartSubtitle"/>
    <w:rsid w:val="005122D0"/>
    <w:pPr>
      <w:spacing w:before="600"/>
      <w:jc w:val="center"/>
    </w:pPr>
  </w:style>
  <w:style w:type="paragraph" w:customStyle="1" w:styleId="Picture">
    <w:name w:val="Picture"/>
    <w:basedOn w:val="Telobesedila"/>
    <w:next w:val="Napis"/>
    <w:rsid w:val="005122D0"/>
    <w:pPr>
      <w:keepNext/>
      <w:spacing w:after="80"/>
    </w:pPr>
    <w:rPr>
      <w:rFonts w:ascii="Arial" w:hAnsi="Arial"/>
      <w:lang w:val="en-US" w:eastAsia="en-US"/>
    </w:rPr>
  </w:style>
  <w:style w:type="paragraph" w:customStyle="1" w:styleId="SectionHeading">
    <w:name w:val="Section Heading"/>
    <w:basedOn w:val="HeadingBase"/>
    <w:rsid w:val="005122D0"/>
    <w:pPr>
      <w:spacing w:before="120" w:after="160"/>
    </w:pPr>
    <w:rPr>
      <w:sz w:val="28"/>
    </w:rPr>
  </w:style>
  <w:style w:type="paragraph" w:customStyle="1" w:styleId="SectionLabel">
    <w:name w:val="Section Label"/>
    <w:basedOn w:val="HeadingBase"/>
    <w:next w:val="Telobesedila"/>
    <w:rsid w:val="005122D0"/>
    <w:pPr>
      <w:spacing w:after="360"/>
      <w:jc w:val="center"/>
    </w:pPr>
  </w:style>
  <w:style w:type="paragraph" w:styleId="Podnaslov">
    <w:name w:val="Subtitle"/>
    <w:basedOn w:val="Naslov"/>
    <w:next w:val="Telobesedila"/>
    <w:link w:val="PodnaslovZnak"/>
    <w:qFormat/>
    <w:rsid w:val="005122D0"/>
    <w:pPr>
      <w:spacing w:before="0" w:after="240"/>
    </w:pPr>
    <w:rPr>
      <w:b w:val="0"/>
      <w:i/>
      <w:sz w:val="28"/>
    </w:rPr>
  </w:style>
  <w:style w:type="character" w:customStyle="1" w:styleId="PodnaslovZnak">
    <w:name w:val="Podnaslov Znak"/>
    <w:basedOn w:val="Privzetapisavaodstavka"/>
    <w:link w:val="Podnaslov"/>
    <w:rsid w:val="005122D0"/>
    <w:rPr>
      <w:rFonts w:ascii="Arial" w:eastAsia="Times New Roman" w:hAnsi="Arial" w:cs="Times New Roman"/>
      <w:i/>
      <w:kern w:val="28"/>
      <w:sz w:val="28"/>
      <w:szCs w:val="20"/>
      <w:lang w:val="en-US"/>
    </w:rPr>
  </w:style>
  <w:style w:type="paragraph" w:styleId="Naslov">
    <w:name w:val="Title"/>
    <w:basedOn w:val="HeadingBase"/>
    <w:next w:val="Podnaslov"/>
    <w:link w:val="NaslovZnak"/>
    <w:qFormat/>
    <w:rsid w:val="005122D0"/>
    <w:pPr>
      <w:spacing w:before="360" w:after="160"/>
      <w:jc w:val="center"/>
    </w:pPr>
    <w:rPr>
      <w:sz w:val="40"/>
    </w:rPr>
  </w:style>
  <w:style w:type="character" w:customStyle="1" w:styleId="NaslovZnak">
    <w:name w:val="Naslov Znak"/>
    <w:basedOn w:val="Privzetapisavaodstavka"/>
    <w:link w:val="Naslov"/>
    <w:rsid w:val="005122D0"/>
    <w:rPr>
      <w:rFonts w:ascii="Arial" w:eastAsia="Times New Roman" w:hAnsi="Arial" w:cs="Times New Roman"/>
      <w:b/>
      <w:kern w:val="28"/>
      <w:sz w:val="40"/>
      <w:szCs w:val="20"/>
      <w:lang w:val="en-US"/>
    </w:rPr>
  </w:style>
  <w:style w:type="paragraph" w:customStyle="1" w:styleId="SubtitleCover">
    <w:name w:val="Subtitle Cover"/>
    <w:basedOn w:val="Navaden"/>
    <w:next w:val="Telobesedila"/>
    <w:rsid w:val="005122D0"/>
    <w:pPr>
      <w:keepNext/>
      <w:spacing w:before="240" w:after="160"/>
      <w:jc w:val="center"/>
    </w:pPr>
    <w:rPr>
      <w:rFonts w:ascii="Arial" w:hAnsi="Arial"/>
      <w:i/>
      <w:kern w:val="28"/>
      <w:sz w:val="36"/>
      <w:lang w:val="en-US" w:eastAsia="en-US"/>
    </w:rPr>
  </w:style>
  <w:style w:type="character" w:customStyle="1" w:styleId="Superscript">
    <w:name w:val="Superscript"/>
    <w:rsid w:val="005122D0"/>
    <w:rPr>
      <w:vertAlign w:val="superscript"/>
    </w:rPr>
  </w:style>
  <w:style w:type="paragraph" w:customStyle="1" w:styleId="TitleCover">
    <w:name w:val="Title Cover"/>
    <w:basedOn w:val="HeadingBase"/>
    <w:next w:val="SubtitleCover"/>
    <w:rsid w:val="005122D0"/>
    <w:pPr>
      <w:spacing w:before="720" w:after="160"/>
      <w:jc w:val="center"/>
    </w:pPr>
    <w:rPr>
      <w:sz w:val="48"/>
    </w:rPr>
  </w:style>
  <w:style w:type="paragraph" w:customStyle="1" w:styleId="TOCBase">
    <w:name w:val="TOC Base"/>
    <w:basedOn w:val="Navaden"/>
    <w:rsid w:val="005122D0"/>
    <w:pPr>
      <w:tabs>
        <w:tab w:val="right" w:leader="dot" w:pos="8640"/>
      </w:tabs>
    </w:pPr>
    <w:rPr>
      <w:sz w:val="20"/>
      <w:lang w:val="en-US" w:eastAsia="en-US"/>
    </w:rPr>
  </w:style>
  <w:style w:type="paragraph" w:customStyle="1" w:styleId="t">
    <w:name w:val="t"/>
    <w:basedOn w:val="Navaden"/>
    <w:rsid w:val="005122D0"/>
    <w:rPr>
      <w:sz w:val="20"/>
      <w:lang w:val="en-US" w:eastAsia="en-US"/>
    </w:rPr>
  </w:style>
  <w:style w:type="character" w:customStyle="1" w:styleId="Naslov41">
    <w:name w:val="Naslov 41"/>
    <w:aliases w:val="Naslov 4 Znak Znak Znak1,Naslov 4 Znak Znak Znak Znak1,Naslov 4 Znak Znak Znak Znak2"/>
    <w:basedOn w:val="Privzetapisavaodstavka"/>
    <w:rsid w:val="005122D0"/>
    <w:rPr>
      <w:i/>
      <w:sz w:val="24"/>
      <w:u w:val="single"/>
      <w:lang w:val="sl-SI" w:eastAsia="sl-SI" w:bidi="ar-SA"/>
    </w:rPr>
  </w:style>
  <w:style w:type="paragraph" w:styleId="Besedilooblaka">
    <w:name w:val="Balloon Text"/>
    <w:basedOn w:val="Navaden"/>
    <w:link w:val="BesedilooblakaZnak"/>
    <w:semiHidden/>
    <w:rsid w:val="005122D0"/>
    <w:rPr>
      <w:rFonts w:ascii="Tahoma" w:hAnsi="Tahoma" w:cs="Tahoma"/>
      <w:sz w:val="16"/>
      <w:szCs w:val="16"/>
    </w:rPr>
  </w:style>
  <w:style w:type="character" w:customStyle="1" w:styleId="BesedilooblakaZnak">
    <w:name w:val="Besedilo oblačka Znak"/>
    <w:basedOn w:val="Privzetapisavaodstavka"/>
    <w:link w:val="Besedilooblaka"/>
    <w:semiHidden/>
    <w:rsid w:val="005122D0"/>
    <w:rPr>
      <w:rFonts w:ascii="Tahoma" w:eastAsia="Times New Roman" w:hAnsi="Tahoma" w:cs="Tahoma"/>
      <w:sz w:val="16"/>
      <w:szCs w:val="16"/>
      <w:lang w:eastAsia="sl-SI"/>
    </w:rPr>
  </w:style>
  <w:style w:type="character" w:styleId="Krepko">
    <w:name w:val="Strong"/>
    <w:basedOn w:val="Privzetapisavaodstavka"/>
    <w:qFormat/>
    <w:rsid w:val="005122D0"/>
    <w:rPr>
      <w:b/>
      <w:bCs/>
    </w:rPr>
  </w:style>
  <w:style w:type="character" w:styleId="Pripombasklic">
    <w:name w:val="annotation reference"/>
    <w:basedOn w:val="Privzetapisavaodstavka"/>
    <w:semiHidden/>
    <w:rsid w:val="005122D0"/>
    <w:rPr>
      <w:sz w:val="16"/>
      <w:szCs w:val="16"/>
    </w:rPr>
  </w:style>
  <w:style w:type="paragraph" w:styleId="Pripombabesedilo">
    <w:name w:val="annotation text"/>
    <w:basedOn w:val="Navaden"/>
    <w:link w:val="PripombabesediloZnak"/>
    <w:rsid w:val="005122D0"/>
    <w:rPr>
      <w:sz w:val="20"/>
    </w:rPr>
  </w:style>
  <w:style w:type="character" w:customStyle="1" w:styleId="PripombabesediloZnak">
    <w:name w:val="Pripomba – besedilo Znak"/>
    <w:basedOn w:val="Privzetapisavaodstavka"/>
    <w:link w:val="Pripombabesedilo"/>
    <w:rsid w:val="005122D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5122D0"/>
    <w:rPr>
      <w:b/>
      <w:bCs/>
    </w:rPr>
  </w:style>
  <w:style w:type="character" w:customStyle="1" w:styleId="ZadevapripombeZnak">
    <w:name w:val="Zadeva pripombe Znak"/>
    <w:basedOn w:val="PripombabesediloZnak"/>
    <w:link w:val="Zadevapripombe"/>
    <w:semiHidden/>
    <w:rsid w:val="005122D0"/>
    <w:rPr>
      <w:rFonts w:ascii="Times New Roman" w:eastAsia="Times New Roman" w:hAnsi="Times New Roman" w:cs="Times New Roman"/>
      <w:b/>
      <w:bCs/>
      <w:sz w:val="20"/>
      <w:szCs w:val="20"/>
      <w:lang w:eastAsia="sl-SI"/>
    </w:rPr>
  </w:style>
  <w:style w:type="paragraph" w:customStyle="1" w:styleId="Default">
    <w:name w:val="Default"/>
    <w:rsid w:val="005122D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th-TH"/>
    </w:rPr>
  </w:style>
  <w:style w:type="paragraph" w:customStyle="1" w:styleId="FigureTitle">
    <w:name w:val="Figure Title"/>
    <w:next w:val="Navaden"/>
    <w:autoRedefine/>
    <w:rsid w:val="005122D0"/>
    <w:pPr>
      <w:keepNext/>
      <w:tabs>
        <w:tab w:val="left" w:pos="1800"/>
      </w:tabs>
      <w:spacing w:after="120" w:line="280" w:lineRule="atLeast"/>
    </w:pPr>
    <w:rPr>
      <w:rFonts w:ascii="Times New Roman" w:eastAsia="Times New Roman" w:hAnsi="Times New Roman" w:cs="Times New Roman"/>
      <w:bCs/>
      <w:i/>
      <w:sz w:val="23"/>
      <w:szCs w:val="23"/>
      <w:lang w:val="en-US"/>
    </w:rPr>
  </w:style>
  <w:style w:type="paragraph" w:styleId="Navadensplet">
    <w:name w:val="Normal (Web)"/>
    <w:basedOn w:val="Navaden"/>
    <w:rsid w:val="005122D0"/>
    <w:pPr>
      <w:spacing w:before="100" w:beforeAutospacing="1" w:after="100" w:afterAutospacing="1"/>
    </w:pPr>
    <w:rPr>
      <w:szCs w:val="24"/>
    </w:rPr>
  </w:style>
  <w:style w:type="paragraph" w:styleId="Odstavekseznama">
    <w:name w:val="List Paragraph"/>
    <w:basedOn w:val="Navaden"/>
    <w:uiPriority w:val="34"/>
    <w:qFormat/>
    <w:rsid w:val="005122D0"/>
    <w:pPr>
      <w:spacing w:before="120" w:after="120"/>
      <w:ind w:left="720"/>
      <w:contextualSpacing/>
    </w:pPr>
    <w:rPr>
      <w:lang w:eastAsia="en-US"/>
    </w:rPr>
  </w:style>
  <w:style w:type="paragraph" w:customStyle="1" w:styleId="Odstavekseznama1">
    <w:name w:val="Odstavek seznama1"/>
    <w:basedOn w:val="Navaden"/>
    <w:rsid w:val="005122D0"/>
    <w:pPr>
      <w:spacing w:before="120" w:after="120"/>
      <w:ind w:left="720"/>
    </w:pPr>
    <w:rPr>
      <w:lang w:eastAsia="en-US"/>
    </w:rPr>
  </w:style>
  <w:style w:type="paragraph" w:styleId="Revizija">
    <w:name w:val="Revision"/>
    <w:hidden/>
    <w:uiPriority w:val="99"/>
    <w:semiHidden/>
    <w:rsid w:val="005122D0"/>
    <w:pPr>
      <w:spacing w:after="0" w:line="240" w:lineRule="auto"/>
    </w:pPr>
    <w:rPr>
      <w:rFonts w:ascii="Times New Roman" w:eastAsia="Times New Roman" w:hAnsi="Times New Roman" w:cs="Times New Roman"/>
      <w:sz w:val="24"/>
      <w:szCs w:val="20"/>
      <w:lang w:val="sl-SI" w:eastAsia="sl-SI"/>
    </w:rPr>
  </w:style>
  <w:style w:type="character" w:customStyle="1" w:styleId="a">
    <w:name w:val="Основной текст_"/>
    <w:basedOn w:val="Privzetapisavaodstavka"/>
    <w:link w:val="1"/>
    <w:rsid w:val="005122D0"/>
    <w:rPr>
      <w:shd w:val="clear" w:color="auto" w:fill="FFFFFF"/>
    </w:rPr>
  </w:style>
  <w:style w:type="paragraph" w:customStyle="1" w:styleId="1">
    <w:name w:val="Основной текст1"/>
    <w:basedOn w:val="Navaden"/>
    <w:link w:val="a"/>
    <w:rsid w:val="005122D0"/>
    <w:pPr>
      <w:shd w:val="clear" w:color="auto" w:fill="FFFFFF"/>
      <w:spacing w:after="120" w:line="259" w:lineRule="exact"/>
    </w:pPr>
    <w:rPr>
      <w:rFonts w:asciiTheme="minorHAnsi" w:eastAsiaTheme="minorHAnsi" w:hAnsiTheme="minorHAnsi" w:cstheme="minorBidi"/>
      <w:sz w:val="22"/>
      <w:szCs w:val="22"/>
      <w:lang w:eastAsia="en-US"/>
    </w:rPr>
  </w:style>
  <w:style w:type="paragraph" w:customStyle="1" w:styleId="NormalHeading2">
    <w:name w:val="Normal Heading 2"/>
    <w:basedOn w:val="Navaden"/>
    <w:link w:val="NormalHeading2Char1"/>
    <w:rsid w:val="005122D0"/>
    <w:pPr>
      <w:spacing w:after="180"/>
      <w:ind w:left="1008"/>
    </w:pPr>
    <w:rPr>
      <w:lang w:val="en-US" w:eastAsia="en-US"/>
    </w:rPr>
  </w:style>
  <w:style w:type="character" w:customStyle="1" w:styleId="NormalHeading2Char1">
    <w:name w:val="Normal Heading 2 Char1"/>
    <w:basedOn w:val="Privzetapisavaodstavka"/>
    <w:link w:val="NormalHeading2"/>
    <w:rsid w:val="005122D0"/>
    <w:rPr>
      <w:rFonts w:ascii="Times New Roman" w:eastAsia="Times New Roman" w:hAnsi="Times New Roman" w:cs="Times New Roman"/>
      <w:sz w:val="24"/>
      <w:szCs w:val="20"/>
      <w:lang w:val="en-US"/>
    </w:rPr>
  </w:style>
  <w:style w:type="paragraph" w:styleId="Golobesedilo">
    <w:name w:val="Plain Text"/>
    <w:basedOn w:val="Navaden"/>
    <w:link w:val="GolobesediloZnak"/>
    <w:uiPriority w:val="99"/>
    <w:unhideWhenUsed/>
    <w:rsid w:val="005122D0"/>
    <w:rPr>
      <w:rFonts w:ascii="Consolas" w:eastAsia="Calibri" w:hAnsi="Consolas"/>
      <w:sz w:val="21"/>
      <w:szCs w:val="21"/>
      <w:lang w:val="ru-RU" w:eastAsia="en-US"/>
    </w:rPr>
  </w:style>
  <w:style w:type="character" w:customStyle="1" w:styleId="GolobesediloZnak">
    <w:name w:val="Golo besedilo Znak"/>
    <w:basedOn w:val="Privzetapisavaodstavka"/>
    <w:link w:val="Golobesedilo"/>
    <w:uiPriority w:val="99"/>
    <w:rsid w:val="005122D0"/>
    <w:rPr>
      <w:rFonts w:ascii="Consolas" w:eastAsia="Calibri" w:hAnsi="Consolas" w:cs="Times New Roman"/>
      <w:sz w:val="21"/>
      <w:szCs w:val="21"/>
      <w:lang w:val="ru-RU"/>
    </w:rPr>
  </w:style>
  <w:style w:type="paragraph" w:customStyle="1" w:styleId="A-TableTitle">
    <w:name w:val="A-Table Title"/>
    <w:basedOn w:val="FigureTitle"/>
    <w:next w:val="Navaden"/>
    <w:autoRedefine/>
    <w:rsid w:val="005122D0"/>
    <w:pPr>
      <w:tabs>
        <w:tab w:val="clear" w:pos="1800"/>
        <w:tab w:val="left" w:pos="0"/>
      </w:tabs>
      <w:spacing w:line="240" w:lineRule="auto"/>
      <w:jc w:val="both"/>
    </w:pPr>
  </w:style>
  <w:style w:type="character" w:customStyle="1" w:styleId="SAPTextChar">
    <w:name w:val="SAP Text Char"/>
    <w:link w:val="SAPText"/>
    <w:rsid w:val="005122D0"/>
    <w:rPr>
      <w:sz w:val="24"/>
      <w:lang w:val="en-US"/>
    </w:rPr>
  </w:style>
  <w:style w:type="paragraph" w:customStyle="1" w:styleId="SAPText">
    <w:name w:val="SAP Text"/>
    <w:basedOn w:val="Navaden"/>
    <w:link w:val="SAPTextChar"/>
    <w:rsid w:val="005122D0"/>
    <w:pPr>
      <w:spacing w:before="240"/>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line number"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Date" w:uiPriority="0"/>
    <w:lsdException w:name="Body Text 2" w:uiPriority="0"/>
    <w:lsdException w:name="Body Tex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122D0"/>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5122D0"/>
    <w:pPr>
      <w:keepNext/>
      <w:numPr>
        <w:numId w:val="12"/>
      </w:numPr>
      <w:spacing w:before="240" w:after="60"/>
      <w:ind w:left="0" w:firstLine="0"/>
      <w:outlineLvl w:val="0"/>
    </w:pPr>
    <w:rPr>
      <w:b/>
      <w:caps/>
      <w:kern w:val="28"/>
      <w:sz w:val="28"/>
      <w:lang w:val="en-US"/>
    </w:rPr>
  </w:style>
  <w:style w:type="paragraph" w:styleId="Naslov2">
    <w:name w:val="heading 2"/>
    <w:basedOn w:val="Navaden"/>
    <w:next w:val="Navaden"/>
    <w:link w:val="Naslov2Znak"/>
    <w:qFormat/>
    <w:rsid w:val="005122D0"/>
    <w:pPr>
      <w:keepNext/>
      <w:numPr>
        <w:ilvl w:val="1"/>
        <w:numId w:val="12"/>
      </w:numPr>
      <w:spacing w:before="240" w:after="60"/>
      <w:outlineLvl w:val="1"/>
    </w:pPr>
    <w:rPr>
      <w:b/>
      <w:u w:val="thick"/>
    </w:rPr>
  </w:style>
  <w:style w:type="paragraph" w:styleId="Naslov3">
    <w:name w:val="heading 3"/>
    <w:basedOn w:val="Navaden"/>
    <w:next w:val="Navaden"/>
    <w:link w:val="Naslov3Znak"/>
    <w:qFormat/>
    <w:rsid w:val="005122D0"/>
    <w:pPr>
      <w:keepNext/>
      <w:numPr>
        <w:ilvl w:val="2"/>
        <w:numId w:val="12"/>
      </w:numPr>
      <w:spacing w:before="240" w:after="60"/>
      <w:outlineLvl w:val="2"/>
    </w:pPr>
    <w:rPr>
      <w:b/>
    </w:rPr>
  </w:style>
  <w:style w:type="paragraph" w:styleId="Naslov4">
    <w:name w:val="heading 4"/>
    <w:aliases w:val="Naslov 4 Znak Znak,Naslov 4 Znak Znak Znak Znak Znak Znak Znak Znak"/>
    <w:basedOn w:val="Navaden"/>
    <w:next w:val="Navaden"/>
    <w:link w:val="Naslov4Znak"/>
    <w:qFormat/>
    <w:rsid w:val="005122D0"/>
    <w:pPr>
      <w:keepNext/>
      <w:numPr>
        <w:ilvl w:val="3"/>
        <w:numId w:val="12"/>
      </w:numPr>
      <w:spacing w:before="240" w:after="60"/>
      <w:outlineLvl w:val="3"/>
    </w:pPr>
    <w:rPr>
      <w:i/>
      <w:u w:val="single"/>
    </w:rPr>
  </w:style>
  <w:style w:type="paragraph" w:styleId="Naslov5">
    <w:name w:val="heading 5"/>
    <w:basedOn w:val="Navaden"/>
    <w:next w:val="Navaden"/>
    <w:link w:val="Naslov5Znak"/>
    <w:qFormat/>
    <w:rsid w:val="005122D0"/>
    <w:pPr>
      <w:numPr>
        <w:ilvl w:val="4"/>
        <w:numId w:val="12"/>
      </w:numPr>
      <w:spacing w:before="240" w:after="60"/>
      <w:outlineLvl w:val="4"/>
    </w:pPr>
    <w:rPr>
      <w:sz w:val="22"/>
    </w:rPr>
  </w:style>
  <w:style w:type="paragraph" w:styleId="Naslov6">
    <w:name w:val="heading 6"/>
    <w:basedOn w:val="Navaden"/>
    <w:next w:val="Navaden"/>
    <w:link w:val="Naslov6Znak"/>
    <w:qFormat/>
    <w:rsid w:val="005122D0"/>
    <w:pPr>
      <w:numPr>
        <w:ilvl w:val="5"/>
        <w:numId w:val="12"/>
      </w:numPr>
      <w:spacing w:before="240" w:after="60"/>
      <w:outlineLvl w:val="5"/>
    </w:pPr>
    <w:rPr>
      <w:i/>
      <w:sz w:val="22"/>
    </w:rPr>
  </w:style>
  <w:style w:type="paragraph" w:styleId="Naslov7">
    <w:name w:val="heading 7"/>
    <w:basedOn w:val="Navaden"/>
    <w:next w:val="Navaden"/>
    <w:link w:val="Naslov7Znak"/>
    <w:qFormat/>
    <w:rsid w:val="005122D0"/>
    <w:pPr>
      <w:numPr>
        <w:ilvl w:val="6"/>
        <w:numId w:val="12"/>
      </w:numPr>
      <w:spacing w:before="240" w:after="60"/>
      <w:outlineLvl w:val="6"/>
    </w:pPr>
    <w:rPr>
      <w:rFonts w:ascii="Arial" w:hAnsi="Arial"/>
    </w:rPr>
  </w:style>
  <w:style w:type="paragraph" w:styleId="Naslov8">
    <w:name w:val="heading 8"/>
    <w:basedOn w:val="Navaden"/>
    <w:next w:val="Navaden"/>
    <w:link w:val="Naslov8Znak"/>
    <w:qFormat/>
    <w:rsid w:val="005122D0"/>
    <w:pPr>
      <w:numPr>
        <w:ilvl w:val="7"/>
        <w:numId w:val="12"/>
      </w:numPr>
      <w:spacing w:before="240" w:after="60"/>
      <w:outlineLvl w:val="7"/>
    </w:pPr>
    <w:rPr>
      <w:rFonts w:ascii="Arial" w:hAnsi="Arial"/>
      <w:i/>
    </w:rPr>
  </w:style>
  <w:style w:type="paragraph" w:styleId="Naslov9">
    <w:name w:val="heading 9"/>
    <w:basedOn w:val="Navaden"/>
    <w:next w:val="Navaden"/>
    <w:link w:val="Naslov9Znak"/>
    <w:qFormat/>
    <w:rsid w:val="005122D0"/>
    <w:pPr>
      <w:numPr>
        <w:ilvl w:val="8"/>
        <w:numId w:val="12"/>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22D0"/>
    <w:rPr>
      <w:rFonts w:ascii="Times New Roman" w:eastAsia="Times New Roman" w:hAnsi="Times New Roman" w:cs="Times New Roman"/>
      <w:b/>
      <w:caps/>
      <w:kern w:val="28"/>
      <w:sz w:val="28"/>
      <w:szCs w:val="20"/>
      <w:lang w:val="en-US" w:eastAsia="sl-SI"/>
    </w:rPr>
  </w:style>
  <w:style w:type="character" w:customStyle="1" w:styleId="Naslov2Znak">
    <w:name w:val="Naslov 2 Znak"/>
    <w:basedOn w:val="Privzetapisavaodstavka"/>
    <w:link w:val="Naslov2"/>
    <w:rsid w:val="005122D0"/>
    <w:rPr>
      <w:rFonts w:ascii="Times New Roman" w:eastAsia="Times New Roman" w:hAnsi="Times New Roman" w:cs="Times New Roman"/>
      <w:b/>
      <w:sz w:val="24"/>
      <w:szCs w:val="20"/>
      <w:u w:val="thick"/>
      <w:lang w:eastAsia="sl-SI"/>
    </w:rPr>
  </w:style>
  <w:style w:type="character" w:customStyle="1" w:styleId="Naslov3Znak">
    <w:name w:val="Naslov 3 Znak"/>
    <w:basedOn w:val="Privzetapisavaodstavka"/>
    <w:link w:val="Naslov3"/>
    <w:rsid w:val="005122D0"/>
    <w:rPr>
      <w:rFonts w:ascii="Times New Roman" w:eastAsia="Times New Roman" w:hAnsi="Times New Roman" w:cs="Times New Roman"/>
      <w:b/>
      <w:sz w:val="24"/>
      <w:szCs w:val="20"/>
      <w:lang w:eastAsia="sl-SI"/>
    </w:rPr>
  </w:style>
  <w:style w:type="character" w:customStyle="1" w:styleId="Naslov4Znak">
    <w:name w:val="Naslov 4 Znak"/>
    <w:aliases w:val="Naslov 4 Znak Znak Znak,Naslov 4 Znak Znak Znak Znak Znak Znak Znak Znak Znak"/>
    <w:basedOn w:val="Privzetapisavaodstavka"/>
    <w:link w:val="Naslov4"/>
    <w:rsid w:val="005122D0"/>
    <w:rPr>
      <w:rFonts w:ascii="Times New Roman" w:eastAsia="Times New Roman" w:hAnsi="Times New Roman" w:cs="Times New Roman"/>
      <w:i/>
      <w:sz w:val="24"/>
      <w:szCs w:val="20"/>
      <w:u w:val="single"/>
      <w:lang w:eastAsia="sl-SI"/>
    </w:rPr>
  </w:style>
  <w:style w:type="character" w:customStyle="1" w:styleId="Naslov5Znak">
    <w:name w:val="Naslov 5 Znak"/>
    <w:basedOn w:val="Privzetapisavaodstavka"/>
    <w:link w:val="Naslov5"/>
    <w:rsid w:val="005122D0"/>
    <w:rPr>
      <w:rFonts w:ascii="Times New Roman" w:eastAsia="Times New Roman" w:hAnsi="Times New Roman" w:cs="Times New Roman"/>
      <w:szCs w:val="20"/>
      <w:lang w:eastAsia="sl-SI"/>
    </w:rPr>
  </w:style>
  <w:style w:type="character" w:customStyle="1" w:styleId="Naslov6Znak">
    <w:name w:val="Naslov 6 Znak"/>
    <w:basedOn w:val="Privzetapisavaodstavka"/>
    <w:link w:val="Naslov6"/>
    <w:rsid w:val="005122D0"/>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5122D0"/>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5122D0"/>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5122D0"/>
    <w:rPr>
      <w:rFonts w:ascii="Arial" w:eastAsia="Times New Roman" w:hAnsi="Arial" w:cs="Times New Roman"/>
      <w:b/>
      <w:i/>
      <w:sz w:val="18"/>
      <w:szCs w:val="20"/>
      <w:lang w:eastAsia="sl-SI"/>
    </w:rPr>
  </w:style>
  <w:style w:type="paragraph" w:styleId="Glava">
    <w:name w:val="header"/>
    <w:basedOn w:val="Navaden"/>
    <w:link w:val="GlavaZnak"/>
    <w:uiPriority w:val="99"/>
    <w:rsid w:val="005122D0"/>
    <w:pPr>
      <w:tabs>
        <w:tab w:val="center" w:pos="4153"/>
        <w:tab w:val="right" w:pos="8306"/>
      </w:tabs>
    </w:pPr>
  </w:style>
  <w:style w:type="character" w:customStyle="1" w:styleId="GlavaZnak">
    <w:name w:val="Glava Znak"/>
    <w:basedOn w:val="Privzetapisavaodstavka"/>
    <w:link w:val="Glava"/>
    <w:uiPriority w:val="99"/>
    <w:rsid w:val="005122D0"/>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5122D0"/>
    <w:pPr>
      <w:tabs>
        <w:tab w:val="center" w:pos="4153"/>
        <w:tab w:val="right" w:pos="8306"/>
      </w:tabs>
    </w:pPr>
  </w:style>
  <w:style w:type="character" w:customStyle="1" w:styleId="NogaZnak">
    <w:name w:val="Noga Znak"/>
    <w:basedOn w:val="Privzetapisavaodstavka"/>
    <w:link w:val="Noga"/>
    <w:uiPriority w:val="99"/>
    <w:rsid w:val="005122D0"/>
    <w:rPr>
      <w:rFonts w:ascii="Times New Roman" w:eastAsia="Times New Roman" w:hAnsi="Times New Roman" w:cs="Times New Roman"/>
      <w:sz w:val="24"/>
      <w:szCs w:val="20"/>
      <w:lang w:eastAsia="sl-SI"/>
    </w:rPr>
  </w:style>
  <w:style w:type="paragraph" w:styleId="Navaden-zamik">
    <w:name w:val="Normal Indent"/>
    <w:basedOn w:val="Navaden"/>
    <w:rsid w:val="005122D0"/>
    <w:pPr>
      <w:overflowPunct w:val="0"/>
      <w:autoSpaceDE w:val="0"/>
      <w:autoSpaceDN w:val="0"/>
      <w:adjustRightInd w:val="0"/>
      <w:spacing w:after="240" w:line="240" w:lineRule="atLeast"/>
      <w:textAlignment w:val="baseline"/>
    </w:pPr>
    <w:rPr>
      <w:rFonts w:ascii="Arial" w:hAnsi="Arial"/>
      <w:sz w:val="22"/>
      <w:lang w:val="en-US"/>
    </w:rPr>
  </w:style>
  <w:style w:type="paragraph" w:styleId="Telobesedila-zamik">
    <w:name w:val="Body Text Indent"/>
    <w:basedOn w:val="Navaden"/>
    <w:link w:val="Telobesedila-zamikZnak"/>
    <w:rsid w:val="005122D0"/>
    <w:pPr>
      <w:ind w:right="-199"/>
    </w:pPr>
    <w:rPr>
      <w:lang w:eastAsia="en-US"/>
    </w:rPr>
  </w:style>
  <w:style w:type="character" w:customStyle="1" w:styleId="Telobesedila-zamikZnak">
    <w:name w:val="Telo besedila - zamik Znak"/>
    <w:basedOn w:val="Privzetapisavaodstavka"/>
    <w:link w:val="Telobesedila-zamik"/>
    <w:rsid w:val="005122D0"/>
    <w:rPr>
      <w:rFonts w:ascii="Times New Roman" w:eastAsia="Times New Roman" w:hAnsi="Times New Roman" w:cs="Times New Roman"/>
      <w:sz w:val="24"/>
      <w:szCs w:val="20"/>
    </w:rPr>
  </w:style>
  <w:style w:type="paragraph" w:styleId="Telobesedila">
    <w:name w:val="Body Text"/>
    <w:basedOn w:val="Navaden"/>
    <w:link w:val="TelobesedilaZnak"/>
    <w:rsid w:val="005122D0"/>
  </w:style>
  <w:style w:type="character" w:customStyle="1" w:styleId="TelobesedilaZnak">
    <w:name w:val="Telo besedila Znak"/>
    <w:basedOn w:val="Privzetapisavaodstavka"/>
    <w:link w:val="Telobesedila"/>
    <w:rsid w:val="005122D0"/>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rsid w:val="005122D0"/>
  </w:style>
  <w:style w:type="character" w:customStyle="1" w:styleId="Konnaopomba-besediloZnak">
    <w:name w:val="Končna opomba - besedilo Znak"/>
    <w:basedOn w:val="Privzetapisavaodstavka"/>
    <w:link w:val="Konnaopomba-besedilo"/>
    <w:rsid w:val="005122D0"/>
    <w:rPr>
      <w:rFonts w:ascii="Times New Roman" w:eastAsia="Times New Roman" w:hAnsi="Times New Roman" w:cs="Times New Roman"/>
      <w:sz w:val="24"/>
      <w:szCs w:val="20"/>
      <w:lang w:eastAsia="sl-SI"/>
    </w:rPr>
  </w:style>
  <w:style w:type="character" w:styleId="Konnaopomba-sklic">
    <w:name w:val="endnote reference"/>
    <w:basedOn w:val="Privzetapisavaodstavka"/>
    <w:rsid w:val="005122D0"/>
    <w:rPr>
      <w:vertAlign w:val="superscript"/>
    </w:rPr>
  </w:style>
  <w:style w:type="paragraph" w:styleId="Blokbesedila">
    <w:name w:val="Block Text"/>
    <w:basedOn w:val="Navaden"/>
    <w:rsid w:val="005122D0"/>
    <w:pPr>
      <w:widowControl w:val="0"/>
      <w:ind w:left="720" w:right="6" w:hanging="360"/>
    </w:pPr>
    <w:rPr>
      <w:lang w:eastAsia="en-US"/>
    </w:rPr>
  </w:style>
  <w:style w:type="paragraph" w:styleId="Telobesedila2">
    <w:name w:val="Body Text 2"/>
    <w:basedOn w:val="Navaden"/>
    <w:link w:val="Telobesedila2Znak"/>
    <w:rsid w:val="005122D0"/>
    <w:pPr>
      <w:ind w:right="-199"/>
    </w:pPr>
    <w:rPr>
      <w:lang w:eastAsia="en-US"/>
    </w:rPr>
  </w:style>
  <w:style w:type="character" w:customStyle="1" w:styleId="Telobesedila2Znak">
    <w:name w:val="Telo besedila 2 Znak"/>
    <w:basedOn w:val="Privzetapisavaodstavka"/>
    <w:link w:val="Telobesedila2"/>
    <w:rsid w:val="005122D0"/>
    <w:rPr>
      <w:rFonts w:ascii="Times New Roman" w:eastAsia="Times New Roman" w:hAnsi="Times New Roman" w:cs="Times New Roman"/>
      <w:sz w:val="24"/>
      <w:szCs w:val="20"/>
    </w:rPr>
  </w:style>
  <w:style w:type="character" w:styleId="Hiperpovezava">
    <w:name w:val="Hyperlink"/>
    <w:basedOn w:val="Privzetapisavaodstavka"/>
    <w:uiPriority w:val="99"/>
    <w:rsid w:val="005122D0"/>
    <w:rPr>
      <w:color w:val="000000"/>
      <w:u w:val="single"/>
    </w:rPr>
  </w:style>
  <w:style w:type="character" w:customStyle="1" w:styleId="t101">
    <w:name w:val="t101"/>
    <w:basedOn w:val="Privzetapisavaodstavka"/>
    <w:rsid w:val="005122D0"/>
    <w:rPr>
      <w:rFonts w:ascii="Arial" w:hAnsi="Arial" w:cs="Arial" w:hint="default"/>
      <w:b w:val="0"/>
      <w:bCs w:val="0"/>
      <w:i w:val="0"/>
      <w:iCs w:val="0"/>
      <w:smallCaps w:val="0"/>
      <w:spacing w:val="255"/>
      <w:sz w:val="18"/>
      <w:szCs w:val="18"/>
    </w:rPr>
  </w:style>
  <w:style w:type="character" w:customStyle="1" w:styleId="t10b1">
    <w:name w:val="t10b1"/>
    <w:basedOn w:val="Privzetapisavaodstavka"/>
    <w:rsid w:val="005122D0"/>
    <w:rPr>
      <w:rFonts w:ascii="Verdana" w:hAnsi="Verdana" w:hint="default"/>
      <w:b/>
      <w:bCs/>
      <w:i w:val="0"/>
      <w:iCs w:val="0"/>
      <w:smallCaps w:val="0"/>
      <w:spacing w:val="270"/>
      <w:sz w:val="15"/>
      <w:szCs w:val="15"/>
    </w:rPr>
  </w:style>
  <w:style w:type="character" w:styleId="SledenaHiperpovezava">
    <w:name w:val="FollowedHyperlink"/>
    <w:basedOn w:val="Privzetapisavaodstavka"/>
    <w:rsid w:val="005122D0"/>
    <w:rPr>
      <w:color w:val="800080"/>
      <w:u w:val="single"/>
    </w:rPr>
  </w:style>
  <w:style w:type="paragraph" w:customStyle="1" w:styleId="Navadensplet1">
    <w:name w:val="Navaden (splet)1"/>
    <w:basedOn w:val="Navaden"/>
    <w:rsid w:val="005122D0"/>
    <w:pPr>
      <w:spacing w:before="100" w:beforeAutospacing="1" w:after="100" w:afterAutospacing="1"/>
    </w:pPr>
    <w:rPr>
      <w:rFonts w:ascii="Arial Unicode MS" w:eastAsia="Arial Unicode MS" w:hAnsi="Arial Unicode MS" w:cs="Arial Unicode MS"/>
      <w:szCs w:val="24"/>
    </w:rPr>
  </w:style>
  <w:style w:type="paragraph" w:styleId="Telobesedila3">
    <w:name w:val="Body Text 3"/>
    <w:basedOn w:val="Navaden"/>
    <w:link w:val="Telobesedila3Znak"/>
    <w:rsid w:val="005122D0"/>
    <w:rPr>
      <w:color w:val="99CC00"/>
    </w:rPr>
  </w:style>
  <w:style w:type="character" w:customStyle="1" w:styleId="Telobesedila3Znak">
    <w:name w:val="Telo besedila 3 Znak"/>
    <w:basedOn w:val="Privzetapisavaodstavka"/>
    <w:link w:val="Telobesedila3"/>
    <w:rsid w:val="005122D0"/>
    <w:rPr>
      <w:rFonts w:ascii="Times New Roman" w:eastAsia="Times New Roman" w:hAnsi="Times New Roman" w:cs="Times New Roman"/>
      <w:color w:val="99CC00"/>
      <w:sz w:val="24"/>
      <w:szCs w:val="20"/>
      <w:lang w:eastAsia="sl-SI"/>
    </w:rPr>
  </w:style>
  <w:style w:type="paragraph" w:styleId="Kazalovsebine1">
    <w:name w:val="toc 1"/>
    <w:basedOn w:val="Navaden"/>
    <w:next w:val="Navaden"/>
    <w:autoRedefine/>
    <w:uiPriority w:val="39"/>
    <w:rsid w:val="005122D0"/>
    <w:pPr>
      <w:tabs>
        <w:tab w:val="left" w:pos="960"/>
        <w:tab w:val="right" w:leader="dot" w:pos="9436"/>
      </w:tabs>
    </w:pPr>
    <w:rPr>
      <w:caps/>
    </w:rPr>
  </w:style>
  <w:style w:type="paragraph" w:styleId="Kazalovsebine2">
    <w:name w:val="toc 2"/>
    <w:basedOn w:val="Navaden"/>
    <w:next w:val="Navaden"/>
    <w:autoRedefine/>
    <w:uiPriority w:val="39"/>
    <w:rsid w:val="005122D0"/>
    <w:pPr>
      <w:ind w:left="240"/>
    </w:pPr>
  </w:style>
  <w:style w:type="paragraph" w:styleId="Kazalovsebine3">
    <w:name w:val="toc 3"/>
    <w:basedOn w:val="Navaden"/>
    <w:next w:val="Navaden"/>
    <w:autoRedefine/>
    <w:uiPriority w:val="39"/>
    <w:rsid w:val="005122D0"/>
    <w:pPr>
      <w:ind w:left="480"/>
    </w:pPr>
    <w:rPr>
      <w:sz w:val="22"/>
    </w:rPr>
  </w:style>
  <w:style w:type="paragraph" w:styleId="Kazalovsebine4">
    <w:name w:val="toc 4"/>
    <w:basedOn w:val="Navaden"/>
    <w:next w:val="Navaden"/>
    <w:autoRedefine/>
    <w:uiPriority w:val="39"/>
    <w:rsid w:val="005122D0"/>
    <w:pPr>
      <w:ind w:left="720"/>
    </w:pPr>
    <w:rPr>
      <w:i/>
      <w:sz w:val="20"/>
    </w:rPr>
  </w:style>
  <w:style w:type="paragraph" w:styleId="Kazalovsebine5">
    <w:name w:val="toc 5"/>
    <w:basedOn w:val="Navaden"/>
    <w:next w:val="Navaden"/>
    <w:autoRedefine/>
    <w:uiPriority w:val="39"/>
    <w:rsid w:val="005122D0"/>
    <w:pPr>
      <w:ind w:left="960"/>
    </w:pPr>
  </w:style>
  <w:style w:type="paragraph" w:styleId="Kazalovsebine6">
    <w:name w:val="toc 6"/>
    <w:basedOn w:val="Navaden"/>
    <w:next w:val="Navaden"/>
    <w:autoRedefine/>
    <w:uiPriority w:val="39"/>
    <w:rsid w:val="005122D0"/>
    <w:pPr>
      <w:ind w:left="1200"/>
    </w:pPr>
  </w:style>
  <w:style w:type="paragraph" w:styleId="Kazalovsebine7">
    <w:name w:val="toc 7"/>
    <w:basedOn w:val="Navaden"/>
    <w:next w:val="Navaden"/>
    <w:autoRedefine/>
    <w:uiPriority w:val="39"/>
    <w:rsid w:val="005122D0"/>
    <w:pPr>
      <w:ind w:left="1440"/>
    </w:pPr>
  </w:style>
  <w:style w:type="paragraph" w:styleId="Kazalovsebine8">
    <w:name w:val="toc 8"/>
    <w:basedOn w:val="Navaden"/>
    <w:next w:val="Navaden"/>
    <w:autoRedefine/>
    <w:uiPriority w:val="39"/>
    <w:rsid w:val="005122D0"/>
    <w:pPr>
      <w:ind w:left="1680"/>
    </w:pPr>
  </w:style>
  <w:style w:type="paragraph" w:styleId="Kazalovsebine9">
    <w:name w:val="toc 9"/>
    <w:basedOn w:val="Navaden"/>
    <w:next w:val="Navaden"/>
    <w:autoRedefine/>
    <w:uiPriority w:val="39"/>
    <w:rsid w:val="005122D0"/>
    <w:pPr>
      <w:ind w:left="1920"/>
    </w:pPr>
  </w:style>
  <w:style w:type="paragraph" w:customStyle="1" w:styleId="Text">
    <w:name w:val="Text"/>
    <w:basedOn w:val="Navaden"/>
    <w:rsid w:val="005122D0"/>
  </w:style>
  <w:style w:type="character" w:styleId="tevilkastrani">
    <w:name w:val="page number"/>
    <w:basedOn w:val="Privzetapisavaodstavka"/>
    <w:rsid w:val="005122D0"/>
  </w:style>
  <w:style w:type="paragraph" w:styleId="Zgradbadokumenta">
    <w:name w:val="Document Map"/>
    <w:basedOn w:val="Navaden"/>
    <w:link w:val="ZgradbadokumentaZnak"/>
    <w:semiHidden/>
    <w:rsid w:val="005122D0"/>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5122D0"/>
    <w:rPr>
      <w:rFonts w:ascii="Tahoma" w:eastAsia="Times New Roman" w:hAnsi="Tahoma" w:cs="Tahoma"/>
      <w:sz w:val="24"/>
      <w:szCs w:val="20"/>
      <w:shd w:val="clear" w:color="auto" w:fill="000080"/>
      <w:lang w:eastAsia="sl-SI"/>
    </w:rPr>
  </w:style>
  <w:style w:type="table" w:styleId="Tabelamrea">
    <w:name w:val="Table Grid"/>
    <w:basedOn w:val="Navadnatabela"/>
    <w:uiPriority w:val="59"/>
    <w:rsid w:val="005122D0"/>
    <w:pPr>
      <w:spacing w:after="0" w:line="240" w:lineRule="auto"/>
      <w:jc w:val="both"/>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Keep">
    <w:name w:val="Body Text Keep"/>
    <w:basedOn w:val="Telobesedila"/>
    <w:rsid w:val="005122D0"/>
    <w:pPr>
      <w:keepNext/>
      <w:spacing w:after="80" w:line="360" w:lineRule="exact"/>
    </w:pPr>
    <w:rPr>
      <w:rFonts w:ascii="Arial" w:hAnsi="Arial"/>
      <w:lang w:val="en-US" w:eastAsia="en-US"/>
    </w:rPr>
  </w:style>
  <w:style w:type="paragraph" w:styleId="Napis">
    <w:name w:val="caption"/>
    <w:basedOn w:val="Telobesedila"/>
    <w:next w:val="Telobesedila"/>
    <w:qFormat/>
    <w:rsid w:val="005122D0"/>
    <w:pPr>
      <w:spacing w:line="360" w:lineRule="exact"/>
    </w:pPr>
    <w:rPr>
      <w:rFonts w:ascii="Arial" w:hAnsi="Arial"/>
      <w:lang w:eastAsia="en-US"/>
    </w:rPr>
  </w:style>
  <w:style w:type="paragraph" w:styleId="Oznaenseznam">
    <w:name w:val="List Bullet"/>
    <w:basedOn w:val="Navaden"/>
    <w:autoRedefine/>
    <w:rsid w:val="005122D0"/>
  </w:style>
  <w:style w:type="paragraph" w:customStyle="1" w:styleId="AttentionLine">
    <w:name w:val="Attention Line"/>
    <w:basedOn w:val="Telobesedila"/>
    <w:rsid w:val="005122D0"/>
    <w:pPr>
      <w:spacing w:after="80" w:line="480" w:lineRule="auto"/>
    </w:pPr>
    <w:rPr>
      <w:rFonts w:ascii="Arial" w:hAnsi="Arial"/>
      <w:b/>
      <w:i/>
      <w:lang w:val="en-US" w:eastAsia="en-US"/>
    </w:rPr>
  </w:style>
  <w:style w:type="paragraph" w:customStyle="1" w:styleId="Author">
    <w:name w:val="Author"/>
    <w:basedOn w:val="Telobesedila"/>
    <w:rsid w:val="005122D0"/>
    <w:pPr>
      <w:spacing w:before="960" w:after="80" w:line="360" w:lineRule="exact"/>
      <w:jc w:val="center"/>
    </w:pPr>
    <w:rPr>
      <w:rFonts w:ascii="Arial" w:hAnsi="Arial"/>
      <w:b/>
      <w:sz w:val="28"/>
      <w:lang w:val="en-US" w:eastAsia="en-US"/>
    </w:rPr>
  </w:style>
  <w:style w:type="paragraph" w:customStyle="1" w:styleId="BlockQuotation">
    <w:name w:val="Block Quotation"/>
    <w:basedOn w:val="Telobesedila"/>
    <w:rsid w:val="005122D0"/>
    <w:pPr>
      <w:keepLines/>
      <w:spacing w:after="80" w:line="480" w:lineRule="auto"/>
      <w:ind w:left="720" w:right="720"/>
    </w:pPr>
    <w:rPr>
      <w:rFonts w:ascii="Arial" w:hAnsi="Arial"/>
      <w:i/>
      <w:lang w:val="en-US" w:eastAsia="en-US"/>
    </w:rPr>
  </w:style>
  <w:style w:type="paragraph" w:customStyle="1" w:styleId="BlockQuotationFirst">
    <w:name w:val="Block Quotation First"/>
    <w:basedOn w:val="BlockQuotation"/>
    <w:next w:val="BlockQuotation"/>
    <w:rsid w:val="005122D0"/>
    <w:pPr>
      <w:spacing w:before="120"/>
    </w:pPr>
  </w:style>
  <w:style w:type="paragraph" w:customStyle="1" w:styleId="BlockQuotationLast">
    <w:name w:val="Block Quotation Last"/>
    <w:basedOn w:val="BlockQuotation"/>
    <w:next w:val="Telobesedila"/>
    <w:rsid w:val="005122D0"/>
    <w:pPr>
      <w:spacing w:after="240"/>
    </w:pPr>
  </w:style>
  <w:style w:type="paragraph" w:customStyle="1" w:styleId="ChapterLabel">
    <w:name w:val="Chapter Label"/>
    <w:basedOn w:val="Navaden"/>
    <w:next w:val="Navaden"/>
    <w:rsid w:val="005122D0"/>
    <w:pPr>
      <w:keepNext/>
      <w:spacing w:before="360"/>
      <w:jc w:val="center"/>
    </w:pPr>
    <w:rPr>
      <w:rFonts w:ascii="Arial" w:hAnsi="Arial"/>
      <w:b/>
      <w:kern w:val="28"/>
      <w:u w:val="single"/>
      <w:lang w:val="en-US" w:eastAsia="en-US"/>
    </w:rPr>
  </w:style>
  <w:style w:type="paragraph" w:customStyle="1" w:styleId="ChapterSubtitle">
    <w:name w:val="Chapter Subtitle"/>
    <w:basedOn w:val="Navaden"/>
    <w:next w:val="Telobesedila"/>
    <w:rsid w:val="005122D0"/>
    <w:pPr>
      <w:keepNext/>
      <w:keepLines/>
      <w:spacing w:before="360" w:after="360"/>
      <w:jc w:val="center"/>
    </w:pPr>
    <w:rPr>
      <w:rFonts w:ascii="Arial" w:hAnsi="Arial"/>
      <w:b/>
      <w:kern w:val="28"/>
      <w:sz w:val="32"/>
      <w:lang w:val="en-US" w:eastAsia="en-US"/>
    </w:rPr>
  </w:style>
  <w:style w:type="paragraph" w:customStyle="1" w:styleId="ChapterTitle">
    <w:name w:val="Chapter Title"/>
    <w:basedOn w:val="Navaden"/>
    <w:next w:val="ChapterSubtitle"/>
    <w:rsid w:val="005122D0"/>
    <w:pPr>
      <w:keepNext/>
      <w:keepLines/>
      <w:spacing w:before="600"/>
      <w:jc w:val="center"/>
    </w:pPr>
    <w:rPr>
      <w:rFonts w:ascii="Arial" w:hAnsi="Arial"/>
      <w:b/>
      <w:kern w:val="28"/>
      <w:sz w:val="40"/>
      <w:lang w:val="en-US" w:eastAsia="en-US"/>
    </w:rPr>
  </w:style>
  <w:style w:type="paragraph" w:styleId="Datum">
    <w:name w:val="Date"/>
    <w:basedOn w:val="Telobesedila"/>
    <w:link w:val="DatumZnak"/>
    <w:rsid w:val="005122D0"/>
    <w:pPr>
      <w:spacing w:before="960" w:after="80" w:line="360" w:lineRule="exact"/>
      <w:jc w:val="center"/>
    </w:pPr>
    <w:rPr>
      <w:rFonts w:ascii="Arial" w:hAnsi="Arial"/>
      <w:b/>
      <w:sz w:val="28"/>
      <w:lang w:val="en-US" w:eastAsia="en-US"/>
    </w:rPr>
  </w:style>
  <w:style w:type="character" w:customStyle="1" w:styleId="DatumZnak">
    <w:name w:val="Datum Znak"/>
    <w:basedOn w:val="Privzetapisavaodstavka"/>
    <w:link w:val="Datum"/>
    <w:rsid w:val="005122D0"/>
    <w:rPr>
      <w:rFonts w:ascii="Arial" w:eastAsia="Times New Roman" w:hAnsi="Arial" w:cs="Times New Roman"/>
      <w:b/>
      <w:sz w:val="28"/>
      <w:szCs w:val="20"/>
      <w:lang w:val="en-US"/>
    </w:rPr>
  </w:style>
  <w:style w:type="paragraph" w:customStyle="1" w:styleId="DocumentLabel">
    <w:name w:val="Document Label"/>
    <w:basedOn w:val="Navaden"/>
    <w:rsid w:val="005122D0"/>
    <w:pPr>
      <w:keepNext/>
      <w:spacing w:before="240" w:after="360"/>
    </w:pPr>
    <w:rPr>
      <w:b/>
      <w:kern w:val="28"/>
      <w:sz w:val="36"/>
      <w:lang w:val="en-US" w:eastAsia="en-US"/>
    </w:rPr>
  </w:style>
  <w:style w:type="character" w:styleId="Poudarek">
    <w:name w:val="Emphasis"/>
    <w:qFormat/>
    <w:rsid w:val="005122D0"/>
    <w:rPr>
      <w:i/>
    </w:rPr>
  </w:style>
  <w:style w:type="paragraph" w:customStyle="1" w:styleId="FooterEven">
    <w:name w:val="Footer Even"/>
    <w:basedOn w:val="Noga"/>
    <w:rsid w:val="005122D0"/>
    <w:pPr>
      <w:keepLines/>
      <w:tabs>
        <w:tab w:val="clear" w:pos="4153"/>
        <w:tab w:val="clear" w:pos="8306"/>
        <w:tab w:val="center" w:pos="4320"/>
        <w:tab w:val="right" w:pos="8640"/>
      </w:tabs>
    </w:pPr>
    <w:rPr>
      <w:sz w:val="20"/>
      <w:lang w:val="en-US" w:eastAsia="en-US"/>
    </w:rPr>
  </w:style>
  <w:style w:type="paragraph" w:customStyle="1" w:styleId="FooterFirst">
    <w:name w:val="Footer First"/>
    <w:basedOn w:val="Noga"/>
    <w:rsid w:val="005122D0"/>
    <w:pPr>
      <w:keepLines/>
      <w:tabs>
        <w:tab w:val="clear" w:pos="4153"/>
        <w:tab w:val="clear" w:pos="8306"/>
        <w:tab w:val="center" w:pos="4320"/>
      </w:tabs>
      <w:jc w:val="center"/>
    </w:pPr>
    <w:rPr>
      <w:sz w:val="20"/>
      <w:lang w:val="en-US" w:eastAsia="en-US"/>
    </w:rPr>
  </w:style>
  <w:style w:type="paragraph" w:customStyle="1" w:styleId="FooterOdd">
    <w:name w:val="Footer Odd"/>
    <w:basedOn w:val="Noga"/>
    <w:rsid w:val="005122D0"/>
    <w:pPr>
      <w:keepLines/>
      <w:tabs>
        <w:tab w:val="clear" w:pos="4153"/>
        <w:tab w:val="clear" w:pos="8306"/>
        <w:tab w:val="right" w:pos="0"/>
        <w:tab w:val="center" w:pos="4320"/>
        <w:tab w:val="right" w:pos="8640"/>
      </w:tabs>
      <w:jc w:val="right"/>
    </w:pPr>
    <w:rPr>
      <w:sz w:val="20"/>
      <w:lang w:val="en-US" w:eastAsia="en-US"/>
    </w:rPr>
  </w:style>
  <w:style w:type="paragraph" w:customStyle="1" w:styleId="FootnoteBase">
    <w:name w:val="Footnote Base"/>
    <w:basedOn w:val="Navaden"/>
    <w:rsid w:val="005122D0"/>
    <w:pPr>
      <w:tabs>
        <w:tab w:val="left" w:pos="187"/>
      </w:tabs>
      <w:spacing w:line="220" w:lineRule="exact"/>
      <w:ind w:left="187" w:hanging="187"/>
    </w:pPr>
    <w:rPr>
      <w:sz w:val="18"/>
      <w:lang w:val="en-US" w:eastAsia="en-US"/>
    </w:rPr>
  </w:style>
  <w:style w:type="paragraph" w:customStyle="1" w:styleId="GlossaryDefinition">
    <w:name w:val="Glossary Definition"/>
    <w:basedOn w:val="Telobesedila"/>
    <w:rsid w:val="005122D0"/>
    <w:pPr>
      <w:spacing w:after="80"/>
      <w:ind w:left="547" w:hanging="547"/>
    </w:pPr>
    <w:rPr>
      <w:rFonts w:ascii="Arial" w:hAnsi="Arial"/>
      <w:lang w:val="en-US" w:eastAsia="en-US"/>
    </w:rPr>
  </w:style>
  <w:style w:type="character" w:customStyle="1" w:styleId="GlossaryEntry">
    <w:name w:val="Glossary Entry"/>
    <w:rsid w:val="005122D0"/>
    <w:rPr>
      <w:b/>
    </w:rPr>
  </w:style>
  <w:style w:type="paragraph" w:customStyle="1" w:styleId="HeaderBase">
    <w:name w:val="Header Base"/>
    <w:basedOn w:val="Navaden"/>
    <w:rsid w:val="005122D0"/>
    <w:pPr>
      <w:keepLines/>
      <w:tabs>
        <w:tab w:val="center" w:pos="4320"/>
        <w:tab w:val="right" w:pos="8640"/>
      </w:tabs>
    </w:pPr>
    <w:rPr>
      <w:sz w:val="20"/>
      <w:lang w:val="en-US" w:eastAsia="en-US"/>
    </w:rPr>
  </w:style>
  <w:style w:type="paragraph" w:customStyle="1" w:styleId="HeaderEven">
    <w:name w:val="Header Even"/>
    <w:basedOn w:val="Glava"/>
    <w:rsid w:val="005122D0"/>
    <w:pPr>
      <w:keepLines/>
      <w:tabs>
        <w:tab w:val="clear" w:pos="4153"/>
        <w:tab w:val="clear" w:pos="8306"/>
        <w:tab w:val="center" w:pos="4320"/>
        <w:tab w:val="right" w:pos="8640"/>
      </w:tabs>
    </w:pPr>
    <w:rPr>
      <w:sz w:val="20"/>
      <w:lang w:val="en-US" w:eastAsia="en-US"/>
    </w:rPr>
  </w:style>
  <w:style w:type="paragraph" w:customStyle="1" w:styleId="HeaderFirst">
    <w:name w:val="Header First"/>
    <w:basedOn w:val="Glava"/>
    <w:rsid w:val="005122D0"/>
    <w:pPr>
      <w:keepLines/>
      <w:tabs>
        <w:tab w:val="clear" w:pos="4153"/>
        <w:tab w:val="clear" w:pos="8306"/>
        <w:tab w:val="center" w:pos="4320"/>
      </w:tabs>
      <w:jc w:val="center"/>
    </w:pPr>
    <w:rPr>
      <w:sz w:val="20"/>
      <w:lang w:val="en-US" w:eastAsia="en-US"/>
    </w:rPr>
  </w:style>
  <w:style w:type="paragraph" w:customStyle="1" w:styleId="HeaderOdd">
    <w:name w:val="Header Odd"/>
    <w:basedOn w:val="Glava"/>
    <w:rsid w:val="005122D0"/>
    <w:pPr>
      <w:keepLines/>
      <w:tabs>
        <w:tab w:val="clear" w:pos="4153"/>
        <w:tab w:val="clear" w:pos="8306"/>
        <w:tab w:val="right" w:pos="0"/>
        <w:tab w:val="center" w:pos="4320"/>
        <w:tab w:val="right" w:pos="8640"/>
      </w:tabs>
      <w:jc w:val="right"/>
    </w:pPr>
    <w:rPr>
      <w:sz w:val="20"/>
      <w:lang w:val="en-US" w:eastAsia="en-US"/>
    </w:rPr>
  </w:style>
  <w:style w:type="paragraph" w:customStyle="1" w:styleId="HeadingBase">
    <w:name w:val="Heading Base"/>
    <w:basedOn w:val="Navaden"/>
    <w:next w:val="Telobesedila"/>
    <w:rsid w:val="005122D0"/>
    <w:pPr>
      <w:keepNext/>
      <w:keepLines/>
      <w:spacing w:before="240" w:after="120"/>
    </w:pPr>
    <w:rPr>
      <w:rFonts w:ascii="Arial" w:hAnsi="Arial"/>
      <w:b/>
      <w:kern w:val="28"/>
      <w:sz w:val="36"/>
      <w:lang w:val="en-US" w:eastAsia="en-US"/>
    </w:rPr>
  </w:style>
  <w:style w:type="paragraph" w:styleId="Stvarnokazalo1">
    <w:name w:val="index 1"/>
    <w:basedOn w:val="Navaden"/>
    <w:semiHidden/>
    <w:rsid w:val="005122D0"/>
    <w:pPr>
      <w:tabs>
        <w:tab w:val="right" w:leader="dot" w:pos="3960"/>
      </w:tabs>
      <w:ind w:left="720" w:hanging="720"/>
    </w:pPr>
    <w:rPr>
      <w:sz w:val="20"/>
      <w:lang w:val="en-US" w:eastAsia="en-US"/>
    </w:rPr>
  </w:style>
  <w:style w:type="paragraph" w:customStyle="1" w:styleId="IndexBase">
    <w:name w:val="Index Base"/>
    <w:basedOn w:val="Navaden"/>
    <w:rsid w:val="005122D0"/>
    <w:pPr>
      <w:tabs>
        <w:tab w:val="right" w:leader="dot" w:pos="3960"/>
      </w:tabs>
      <w:ind w:left="720" w:hanging="720"/>
    </w:pPr>
    <w:rPr>
      <w:sz w:val="20"/>
      <w:lang w:val="en-US" w:eastAsia="en-US"/>
    </w:rPr>
  </w:style>
  <w:style w:type="character" w:customStyle="1" w:styleId="Lead-inEmphasis">
    <w:name w:val="Lead-in Emphasis"/>
    <w:rsid w:val="005122D0"/>
    <w:rPr>
      <w:b/>
      <w:i/>
    </w:rPr>
  </w:style>
  <w:style w:type="character" w:styleId="tevilkavrstice">
    <w:name w:val="line number"/>
    <w:rsid w:val="005122D0"/>
    <w:rPr>
      <w:rFonts w:ascii="Arial" w:hAnsi="Arial"/>
      <w:sz w:val="18"/>
    </w:rPr>
  </w:style>
  <w:style w:type="paragraph" w:styleId="Seznam">
    <w:name w:val="List"/>
    <w:basedOn w:val="Telobesedila"/>
    <w:rsid w:val="005122D0"/>
    <w:pPr>
      <w:tabs>
        <w:tab w:val="left" w:pos="720"/>
      </w:tabs>
      <w:spacing w:after="80" w:line="360" w:lineRule="exact"/>
      <w:ind w:left="720" w:hanging="360"/>
    </w:pPr>
    <w:rPr>
      <w:rFonts w:ascii="Arial" w:hAnsi="Arial"/>
      <w:lang w:val="en-US" w:eastAsia="en-US"/>
    </w:rPr>
  </w:style>
  <w:style w:type="paragraph" w:styleId="Seznam2">
    <w:name w:val="List 2"/>
    <w:basedOn w:val="Seznam"/>
    <w:rsid w:val="005122D0"/>
    <w:pPr>
      <w:tabs>
        <w:tab w:val="clear" w:pos="720"/>
        <w:tab w:val="left" w:pos="1080"/>
      </w:tabs>
      <w:ind w:left="1080"/>
    </w:pPr>
  </w:style>
  <w:style w:type="paragraph" w:styleId="Seznam3">
    <w:name w:val="List 3"/>
    <w:basedOn w:val="Seznam"/>
    <w:rsid w:val="005122D0"/>
    <w:pPr>
      <w:tabs>
        <w:tab w:val="clear" w:pos="720"/>
        <w:tab w:val="left" w:pos="1440"/>
      </w:tabs>
      <w:ind w:left="1440"/>
    </w:pPr>
  </w:style>
  <w:style w:type="paragraph" w:styleId="Seznam4">
    <w:name w:val="List 4"/>
    <w:basedOn w:val="Seznam"/>
    <w:rsid w:val="005122D0"/>
    <w:pPr>
      <w:tabs>
        <w:tab w:val="clear" w:pos="720"/>
        <w:tab w:val="left" w:pos="1800"/>
      </w:tabs>
      <w:ind w:left="1800"/>
    </w:pPr>
  </w:style>
  <w:style w:type="paragraph" w:styleId="Seznam5">
    <w:name w:val="List 5"/>
    <w:basedOn w:val="Seznam"/>
    <w:rsid w:val="005122D0"/>
    <w:pPr>
      <w:tabs>
        <w:tab w:val="clear" w:pos="720"/>
        <w:tab w:val="left" w:pos="2160"/>
      </w:tabs>
      <w:ind w:left="2160"/>
    </w:pPr>
  </w:style>
  <w:style w:type="paragraph" w:styleId="Oznaenseznam2">
    <w:name w:val="List Bullet 2"/>
    <w:basedOn w:val="Oznaenseznam"/>
    <w:rsid w:val="005122D0"/>
    <w:pPr>
      <w:spacing w:after="160" w:line="360" w:lineRule="exact"/>
      <w:ind w:left="1080" w:hanging="360"/>
    </w:pPr>
    <w:rPr>
      <w:rFonts w:ascii="Arial" w:hAnsi="Arial"/>
      <w:lang w:val="en-US" w:eastAsia="en-US"/>
    </w:rPr>
  </w:style>
  <w:style w:type="paragraph" w:styleId="Oznaenseznam3">
    <w:name w:val="List Bullet 3"/>
    <w:basedOn w:val="Oznaenseznam"/>
    <w:rsid w:val="005122D0"/>
    <w:pPr>
      <w:spacing w:after="160" w:line="360" w:lineRule="exact"/>
      <w:ind w:left="1440" w:hanging="360"/>
    </w:pPr>
    <w:rPr>
      <w:rFonts w:ascii="Arial" w:hAnsi="Arial"/>
      <w:lang w:val="en-US" w:eastAsia="en-US"/>
    </w:rPr>
  </w:style>
  <w:style w:type="paragraph" w:styleId="Oznaenseznam4">
    <w:name w:val="List Bullet 4"/>
    <w:basedOn w:val="Oznaenseznam"/>
    <w:rsid w:val="005122D0"/>
    <w:pPr>
      <w:spacing w:after="160" w:line="360" w:lineRule="exact"/>
      <w:ind w:left="1800" w:hanging="360"/>
    </w:pPr>
    <w:rPr>
      <w:rFonts w:ascii="Arial" w:hAnsi="Arial"/>
      <w:lang w:val="en-US" w:eastAsia="en-US"/>
    </w:rPr>
  </w:style>
  <w:style w:type="paragraph" w:styleId="Oznaenseznam5">
    <w:name w:val="List Bullet 5"/>
    <w:basedOn w:val="Oznaenseznam"/>
    <w:rsid w:val="005122D0"/>
    <w:pPr>
      <w:spacing w:after="160" w:line="360" w:lineRule="exact"/>
      <w:ind w:left="2160" w:hanging="360"/>
    </w:pPr>
    <w:rPr>
      <w:rFonts w:ascii="Arial" w:hAnsi="Arial"/>
      <w:lang w:val="en-US" w:eastAsia="en-US"/>
    </w:rPr>
  </w:style>
  <w:style w:type="paragraph" w:customStyle="1" w:styleId="ListBulletFirst">
    <w:name w:val="List Bullet First"/>
    <w:basedOn w:val="Oznaenseznam"/>
    <w:next w:val="Oznaenseznam"/>
    <w:rsid w:val="005122D0"/>
    <w:pPr>
      <w:spacing w:before="80" w:after="160" w:line="360" w:lineRule="exact"/>
      <w:ind w:left="720" w:hanging="360"/>
    </w:pPr>
    <w:rPr>
      <w:rFonts w:ascii="Arial" w:hAnsi="Arial"/>
      <w:lang w:val="en-US" w:eastAsia="en-US"/>
    </w:rPr>
  </w:style>
  <w:style w:type="paragraph" w:customStyle="1" w:styleId="ListBulletLast">
    <w:name w:val="List Bullet Last"/>
    <w:basedOn w:val="Oznaenseznam"/>
    <w:next w:val="Telobesedila"/>
    <w:rsid w:val="005122D0"/>
    <w:pPr>
      <w:spacing w:after="240" w:line="360" w:lineRule="exact"/>
      <w:ind w:left="720" w:hanging="360"/>
    </w:pPr>
    <w:rPr>
      <w:rFonts w:ascii="Arial" w:hAnsi="Arial"/>
      <w:lang w:val="en-US" w:eastAsia="en-US"/>
    </w:rPr>
  </w:style>
  <w:style w:type="paragraph" w:styleId="Seznam-nadaljevanje">
    <w:name w:val="List Continue"/>
    <w:basedOn w:val="Seznam"/>
    <w:rsid w:val="005122D0"/>
    <w:pPr>
      <w:tabs>
        <w:tab w:val="clear" w:pos="720"/>
      </w:tabs>
      <w:spacing w:after="160"/>
    </w:pPr>
  </w:style>
  <w:style w:type="paragraph" w:styleId="Seznam-nadaljevanje2">
    <w:name w:val="List Continue 2"/>
    <w:basedOn w:val="Seznam-nadaljevanje"/>
    <w:rsid w:val="005122D0"/>
    <w:pPr>
      <w:ind w:left="1080"/>
    </w:pPr>
  </w:style>
  <w:style w:type="paragraph" w:styleId="Seznam-nadaljevanje3">
    <w:name w:val="List Continue 3"/>
    <w:basedOn w:val="Seznam-nadaljevanje"/>
    <w:rsid w:val="005122D0"/>
    <w:pPr>
      <w:ind w:left="1440"/>
    </w:pPr>
  </w:style>
  <w:style w:type="paragraph" w:styleId="Seznam-nadaljevanje4">
    <w:name w:val="List Continue 4"/>
    <w:basedOn w:val="Seznam-nadaljevanje"/>
    <w:rsid w:val="005122D0"/>
    <w:pPr>
      <w:ind w:left="1800"/>
    </w:pPr>
  </w:style>
  <w:style w:type="paragraph" w:styleId="Seznam-nadaljevanje5">
    <w:name w:val="List Continue 5"/>
    <w:basedOn w:val="Seznam-nadaljevanje"/>
    <w:rsid w:val="005122D0"/>
    <w:pPr>
      <w:ind w:left="2160"/>
    </w:pPr>
  </w:style>
  <w:style w:type="paragraph" w:customStyle="1" w:styleId="ListFirst">
    <w:name w:val="List First"/>
    <w:basedOn w:val="Seznam"/>
    <w:next w:val="Seznam"/>
    <w:rsid w:val="005122D0"/>
    <w:pPr>
      <w:spacing w:before="80"/>
    </w:pPr>
  </w:style>
  <w:style w:type="paragraph" w:customStyle="1" w:styleId="ListLast">
    <w:name w:val="List Last"/>
    <w:basedOn w:val="Seznam"/>
    <w:next w:val="Telobesedila"/>
    <w:rsid w:val="005122D0"/>
    <w:pPr>
      <w:spacing w:after="240"/>
    </w:pPr>
  </w:style>
  <w:style w:type="paragraph" w:styleId="Otevilenseznam">
    <w:name w:val="List Number"/>
    <w:basedOn w:val="Seznam"/>
    <w:rsid w:val="005122D0"/>
    <w:pPr>
      <w:tabs>
        <w:tab w:val="clear" w:pos="720"/>
      </w:tabs>
      <w:spacing w:after="160"/>
    </w:pPr>
  </w:style>
  <w:style w:type="paragraph" w:styleId="Otevilenseznam2">
    <w:name w:val="List Number 2"/>
    <w:basedOn w:val="Otevilenseznam"/>
    <w:rsid w:val="005122D0"/>
    <w:pPr>
      <w:ind w:left="1080"/>
    </w:pPr>
  </w:style>
  <w:style w:type="paragraph" w:styleId="Otevilenseznam3">
    <w:name w:val="List Number 3"/>
    <w:basedOn w:val="Otevilenseznam"/>
    <w:rsid w:val="005122D0"/>
    <w:pPr>
      <w:ind w:left="1440"/>
    </w:pPr>
  </w:style>
  <w:style w:type="paragraph" w:styleId="Otevilenseznam4">
    <w:name w:val="List Number 4"/>
    <w:basedOn w:val="Otevilenseznam"/>
    <w:rsid w:val="005122D0"/>
    <w:pPr>
      <w:ind w:left="1800"/>
    </w:pPr>
  </w:style>
  <w:style w:type="paragraph" w:styleId="Otevilenseznam5">
    <w:name w:val="List Number 5"/>
    <w:basedOn w:val="Otevilenseznam"/>
    <w:rsid w:val="005122D0"/>
    <w:pPr>
      <w:ind w:left="2160"/>
    </w:pPr>
  </w:style>
  <w:style w:type="paragraph" w:customStyle="1" w:styleId="ListNumberFirst">
    <w:name w:val="List Number First"/>
    <w:basedOn w:val="Otevilenseznam"/>
    <w:next w:val="Otevilenseznam"/>
    <w:rsid w:val="005122D0"/>
    <w:pPr>
      <w:spacing w:before="80"/>
    </w:pPr>
  </w:style>
  <w:style w:type="paragraph" w:customStyle="1" w:styleId="ListNumberLast">
    <w:name w:val="List Number Last"/>
    <w:basedOn w:val="Otevilenseznam"/>
    <w:next w:val="Telobesedila"/>
    <w:rsid w:val="005122D0"/>
    <w:pPr>
      <w:spacing w:after="240"/>
    </w:pPr>
  </w:style>
  <w:style w:type="paragraph" w:customStyle="1" w:styleId="Name">
    <w:name w:val="Name"/>
    <w:basedOn w:val="Telobesedila"/>
    <w:rsid w:val="005122D0"/>
    <w:pPr>
      <w:spacing w:after="80" w:line="360" w:lineRule="exact"/>
      <w:jc w:val="center"/>
    </w:pPr>
    <w:rPr>
      <w:rFonts w:ascii="Arial" w:hAnsi="Arial"/>
      <w:lang w:val="en-US" w:eastAsia="en-US"/>
    </w:rPr>
  </w:style>
  <w:style w:type="paragraph" w:customStyle="1" w:styleId="PartLabel">
    <w:name w:val="Part Label"/>
    <w:basedOn w:val="HeadingBase"/>
    <w:next w:val="Navaden"/>
    <w:rsid w:val="005122D0"/>
    <w:pPr>
      <w:spacing w:before="600" w:after="160"/>
      <w:jc w:val="center"/>
    </w:pPr>
    <w:rPr>
      <w:b w:val="0"/>
      <w:sz w:val="24"/>
      <w:u w:val="single"/>
    </w:rPr>
  </w:style>
  <w:style w:type="paragraph" w:customStyle="1" w:styleId="PartSubtitle">
    <w:name w:val="Part Subtitle"/>
    <w:basedOn w:val="Navaden"/>
    <w:next w:val="Telobesedila"/>
    <w:rsid w:val="005122D0"/>
    <w:pPr>
      <w:keepNext/>
      <w:spacing w:before="360" w:after="120"/>
      <w:jc w:val="center"/>
    </w:pPr>
    <w:rPr>
      <w:rFonts w:ascii="Arial" w:hAnsi="Arial"/>
      <w:i/>
      <w:kern w:val="28"/>
      <w:sz w:val="32"/>
      <w:lang w:val="en-US" w:eastAsia="en-US"/>
    </w:rPr>
  </w:style>
  <w:style w:type="paragraph" w:customStyle="1" w:styleId="PartTitle">
    <w:name w:val="Part Title"/>
    <w:basedOn w:val="HeadingBase"/>
    <w:next w:val="PartSubtitle"/>
    <w:rsid w:val="005122D0"/>
    <w:pPr>
      <w:spacing w:before="600"/>
      <w:jc w:val="center"/>
    </w:pPr>
  </w:style>
  <w:style w:type="paragraph" w:customStyle="1" w:styleId="Picture">
    <w:name w:val="Picture"/>
    <w:basedOn w:val="Telobesedila"/>
    <w:next w:val="Napis"/>
    <w:rsid w:val="005122D0"/>
    <w:pPr>
      <w:keepNext/>
      <w:spacing w:after="80"/>
    </w:pPr>
    <w:rPr>
      <w:rFonts w:ascii="Arial" w:hAnsi="Arial"/>
      <w:lang w:val="en-US" w:eastAsia="en-US"/>
    </w:rPr>
  </w:style>
  <w:style w:type="paragraph" w:customStyle="1" w:styleId="SectionHeading">
    <w:name w:val="Section Heading"/>
    <w:basedOn w:val="HeadingBase"/>
    <w:rsid w:val="005122D0"/>
    <w:pPr>
      <w:spacing w:before="120" w:after="160"/>
    </w:pPr>
    <w:rPr>
      <w:sz w:val="28"/>
    </w:rPr>
  </w:style>
  <w:style w:type="paragraph" w:customStyle="1" w:styleId="SectionLabel">
    <w:name w:val="Section Label"/>
    <w:basedOn w:val="HeadingBase"/>
    <w:next w:val="Telobesedila"/>
    <w:rsid w:val="005122D0"/>
    <w:pPr>
      <w:spacing w:after="360"/>
      <w:jc w:val="center"/>
    </w:pPr>
  </w:style>
  <w:style w:type="paragraph" w:styleId="Podnaslov">
    <w:name w:val="Subtitle"/>
    <w:basedOn w:val="Naslov"/>
    <w:next w:val="Telobesedila"/>
    <w:link w:val="PodnaslovZnak"/>
    <w:qFormat/>
    <w:rsid w:val="005122D0"/>
    <w:pPr>
      <w:spacing w:before="0" w:after="240"/>
    </w:pPr>
    <w:rPr>
      <w:b w:val="0"/>
      <w:i/>
      <w:sz w:val="28"/>
    </w:rPr>
  </w:style>
  <w:style w:type="character" w:customStyle="1" w:styleId="PodnaslovZnak">
    <w:name w:val="Podnaslov Znak"/>
    <w:basedOn w:val="Privzetapisavaodstavka"/>
    <w:link w:val="Podnaslov"/>
    <w:rsid w:val="005122D0"/>
    <w:rPr>
      <w:rFonts w:ascii="Arial" w:eastAsia="Times New Roman" w:hAnsi="Arial" w:cs="Times New Roman"/>
      <w:i/>
      <w:kern w:val="28"/>
      <w:sz w:val="28"/>
      <w:szCs w:val="20"/>
      <w:lang w:val="en-US"/>
    </w:rPr>
  </w:style>
  <w:style w:type="paragraph" w:styleId="Naslov">
    <w:name w:val="Title"/>
    <w:basedOn w:val="HeadingBase"/>
    <w:next w:val="Podnaslov"/>
    <w:link w:val="NaslovZnak"/>
    <w:qFormat/>
    <w:rsid w:val="005122D0"/>
    <w:pPr>
      <w:spacing w:before="360" w:after="160"/>
      <w:jc w:val="center"/>
    </w:pPr>
    <w:rPr>
      <w:sz w:val="40"/>
    </w:rPr>
  </w:style>
  <w:style w:type="character" w:customStyle="1" w:styleId="NaslovZnak">
    <w:name w:val="Naslov Znak"/>
    <w:basedOn w:val="Privzetapisavaodstavka"/>
    <w:link w:val="Naslov"/>
    <w:rsid w:val="005122D0"/>
    <w:rPr>
      <w:rFonts w:ascii="Arial" w:eastAsia="Times New Roman" w:hAnsi="Arial" w:cs="Times New Roman"/>
      <w:b/>
      <w:kern w:val="28"/>
      <w:sz w:val="40"/>
      <w:szCs w:val="20"/>
      <w:lang w:val="en-US"/>
    </w:rPr>
  </w:style>
  <w:style w:type="paragraph" w:customStyle="1" w:styleId="SubtitleCover">
    <w:name w:val="Subtitle Cover"/>
    <w:basedOn w:val="Navaden"/>
    <w:next w:val="Telobesedila"/>
    <w:rsid w:val="005122D0"/>
    <w:pPr>
      <w:keepNext/>
      <w:spacing w:before="240" w:after="160"/>
      <w:jc w:val="center"/>
    </w:pPr>
    <w:rPr>
      <w:rFonts w:ascii="Arial" w:hAnsi="Arial"/>
      <w:i/>
      <w:kern w:val="28"/>
      <w:sz w:val="36"/>
      <w:lang w:val="en-US" w:eastAsia="en-US"/>
    </w:rPr>
  </w:style>
  <w:style w:type="character" w:customStyle="1" w:styleId="Superscript">
    <w:name w:val="Superscript"/>
    <w:rsid w:val="005122D0"/>
    <w:rPr>
      <w:vertAlign w:val="superscript"/>
    </w:rPr>
  </w:style>
  <w:style w:type="paragraph" w:customStyle="1" w:styleId="TitleCover">
    <w:name w:val="Title Cover"/>
    <w:basedOn w:val="HeadingBase"/>
    <w:next w:val="SubtitleCover"/>
    <w:rsid w:val="005122D0"/>
    <w:pPr>
      <w:spacing w:before="720" w:after="160"/>
      <w:jc w:val="center"/>
    </w:pPr>
    <w:rPr>
      <w:sz w:val="48"/>
    </w:rPr>
  </w:style>
  <w:style w:type="paragraph" w:customStyle="1" w:styleId="TOCBase">
    <w:name w:val="TOC Base"/>
    <w:basedOn w:val="Navaden"/>
    <w:rsid w:val="005122D0"/>
    <w:pPr>
      <w:tabs>
        <w:tab w:val="right" w:leader="dot" w:pos="8640"/>
      </w:tabs>
    </w:pPr>
    <w:rPr>
      <w:sz w:val="20"/>
      <w:lang w:val="en-US" w:eastAsia="en-US"/>
    </w:rPr>
  </w:style>
  <w:style w:type="paragraph" w:customStyle="1" w:styleId="t">
    <w:name w:val="t"/>
    <w:basedOn w:val="Navaden"/>
    <w:rsid w:val="005122D0"/>
    <w:rPr>
      <w:sz w:val="20"/>
      <w:lang w:val="en-US" w:eastAsia="en-US"/>
    </w:rPr>
  </w:style>
  <w:style w:type="character" w:customStyle="1" w:styleId="Naslov41">
    <w:name w:val="Naslov 41"/>
    <w:aliases w:val="Naslov 4 Znak Znak Znak1,Naslov 4 Znak Znak Znak Znak1,Naslov 4 Znak Znak Znak Znak2"/>
    <w:basedOn w:val="Privzetapisavaodstavka"/>
    <w:rsid w:val="005122D0"/>
    <w:rPr>
      <w:i/>
      <w:sz w:val="24"/>
      <w:u w:val="single"/>
      <w:lang w:val="sl-SI" w:eastAsia="sl-SI" w:bidi="ar-SA"/>
    </w:rPr>
  </w:style>
  <w:style w:type="paragraph" w:styleId="Besedilooblaka">
    <w:name w:val="Balloon Text"/>
    <w:basedOn w:val="Navaden"/>
    <w:link w:val="BesedilooblakaZnak"/>
    <w:semiHidden/>
    <w:rsid w:val="005122D0"/>
    <w:rPr>
      <w:rFonts w:ascii="Tahoma" w:hAnsi="Tahoma" w:cs="Tahoma"/>
      <w:sz w:val="16"/>
      <w:szCs w:val="16"/>
    </w:rPr>
  </w:style>
  <w:style w:type="character" w:customStyle="1" w:styleId="BesedilooblakaZnak">
    <w:name w:val="Besedilo oblačka Znak"/>
    <w:basedOn w:val="Privzetapisavaodstavka"/>
    <w:link w:val="Besedilooblaka"/>
    <w:semiHidden/>
    <w:rsid w:val="005122D0"/>
    <w:rPr>
      <w:rFonts w:ascii="Tahoma" w:eastAsia="Times New Roman" w:hAnsi="Tahoma" w:cs="Tahoma"/>
      <w:sz w:val="16"/>
      <w:szCs w:val="16"/>
      <w:lang w:eastAsia="sl-SI"/>
    </w:rPr>
  </w:style>
  <w:style w:type="character" w:styleId="Krepko">
    <w:name w:val="Strong"/>
    <w:basedOn w:val="Privzetapisavaodstavka"/>
    <w:qFormat/>
    <w:rsid w:val="005122D0"/>
    <w:rPr>
      <w:b/>
      <w:bCs/>
    </w:rPr>
  </w:style>
  <w:style w:type="character" w:styleId="Pripombasklic">
    <w:name w:val="annotation reference"/>
    <w:basedOn w:val="Privzetapisavaodstavka"/>
    <w:semiHidden/>
    <w:rsid w:val="005122D0"/>
    <w:rPr>
      <w:sz w:val="16"/>
      <w:szCs w:val="16"/>
    </w:rPr>
  </w:style>
  <w:style w:type="paragraph" w:styleId="Pripombabesedilo">
    <w:name w:val="annotation text"/>
    <w:basedOn w:val="Navaden"/>
    <w:link w:val="PripombabesediloZnak"/>
    <w:rsid w:val="005122D0"/>
    <w:rPr>
      <w:sz w:val="20"/>
    </w:rPr>
  </w:style>
  <w:style w:type="character" w:customStyle="1" w:styleId="PripombabesediloZnak">
    <w:name w:val="Pripomba – besedilo Znak"/>
    <w:basedOn w:val="Privzetapisavaodstavka"/>
    <w:link w:val="Pripombabesedilo"/>
    <w:rsid w:val="005122D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5122D0"/>
    <w:rPr>
      <w:b/>
      <w:bCs/>
    </w:rPr>
  </w:style>
  <w:style w:type="character" w:customStyle="1" w:styleId="ZadevapripombeZnak">
    <w:name w:val="Zadeva pripombe Znak"/>
    <w:basedOn w:val="PripombabesediloZnak"/>
    <w:link w:val="Zadevapripombe"/>
    <w:semiHidden/>
    <w:rsid w:val="005122D0"/>
    <w:rPr>
      <w:rFonts w:ascii="Times New Roman" w:eastAsia="Times New Roman" w:hAnsi="Times New Roman" w:cs="Times New Roman"/>
      <w:b/>
      <w:bCs/>
      <w:sz w:val="20"/>
      <w:szCs w:val="20"/>
      <w:lang w:eastAsia="sl-SI"/>
    </w:rPr>
  </w:style>
  <w:style w:type="paragraph" w:customStyle="1" w:styleId="Default">
    <w:name w:val="Default"/>
    <w:rsid w:val="005122D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th-TH"/>
    </w:rPr>
  </w:style>
  <w:style w:type="paragraph" w:customStyle="1" w:styleId="FigureTitle">
    <w:name w:val="Figure Title"/>
    <w:next w:val="Navaden"/>
    <w:autoRedefine/>
    <w:rsid w:val="005122D0"/>
    <w:pPr>
      <w:keepNext/>
      <w:tabs>
        <w:tab w:val="left" w:pos="1800"/>
      </w:tabs>
      <w:spacing w:after="120" w:line="280" w:lineRule="atLeast"/>
    </w:pPr>
    <w:rPr>
      <w:rFonts w:ascii="Times New Roman" w:eastAsia="Times New Roman" w:hAnsi="Times New Roman" w:cs="Times New Roman"/>
      <w:bCs/>
      <w:i/>
      <w:sz w:val="23"/>
      <w:szCs w:val="23"/>
      <w:lang w:val="en-US"/>
    </w:rPr>
  </w:style>
  <w:style w:type="paragraph" w:styleId="Navadensplet">
    <w:name w:val="Normal (Web)"/>
    <w:basedOn w:val="Navaden"/>
    <w:rsid w:val="005122D0"/>
    <w:pPr>
      <w:spacing w:before="100" w:beforeAutospacing="1" w:after="100" w:afterAutospacing="1"/>
    </w:pPr>
    <w:rPr>
      <w:szCs w:val="24"/>
    </w:rPr>
  </w:style>
  <w:style w:type="paragraph" w:styleId="Odstavekseznama">
    <w:name w:val="List Paragraph"/>
    <w:basedOn w:val="Navaden"/>
    <w:uiPriority w:val="34"/>
    <w:qFormat/>
    <w:rsid w:val="005122D0"/>
    <w:pPr>
      <w:spacing w:before="120" w:after="120"/>
      <w:ind w:left="720"/>
      <w:contextualSpacing/>
    </w:pPr>
    <w:rPr>
      <w:lang w:eastAsia="en-US"/>
    </w:rPr>
  </w:style>
  <w:style w:type="paragraph" w:customStyle="1" w:styleId="Odstavekseznama1">
    <w:name w:val="Odstavek seznama1"/>
    <w:basedOn w:val="Navaden"/>
    <w:rsid w:val="005122D0"/>
    <w:pPr>
      <w:spacing w:before="120" w:after="120"/>
      <w:ind w:left="720"/>
    </w:pPr>
    <w:rPr>
      <w:lang w:eastAsia="en-US"/>
    </w:rPr>
  </w:style>
  <w:style w:type="paragraph" w:styleId="Revizija">
    <w:name w:val="Revision"/>
    <w:hidden/>
    <w:uiPriority w:val="99"/>
    <w:semiHidden/>
    <w:rsid w:val="005122D0"/>
    <w:pPr>
      <w:spacing w:after="0" w:line="240" w:lineRule="auto"/>
    </w:pPr>
    <w:rPr>
      <w:rFonts w:ascii="Times New Roman" w:eastAsia="Times New Roman" w:hAnsi="Times New Roman" w:cs="Times New Roman"/>
      <w:sz w:val="24"/>
      <w:szCs w:val="20"/>
      <w:lang w:val="sl-SI" w:eastAsia="sl-SI"/>
    </w:rPr>
  </w:style>
  <w:style w:type="character" w:customStyle="1" w:styleId="a">
    <w:name w:val="Основной текст_"/>
    <w:basedOn w:val="Privzetapisavaodstavka"/>
    <w:link w:val="1"/>
    <w:rsid w:val="005122D0"/>
    <w:rPr>
      <w:shd w:val="clear" w:color="auto" w:fill="FFFFFF"/>
    </w:rPr>
  </w:style>
  <w:style w:type="paragraph" w:customStyle="1" w:styleId="1">
    <w:name w:val="Основной текст1"/>
    <w:basedOn w:val="Navaden"/>
    <w:link w:val="a"/>
    <w:rsid w:val="005122D0"/>
    <w:pPr>
      <w:shd w:val="clear" w:color="auto" w:fill="FFFFFF"/>
      <w:spacing w:after="120" w:line="259" w:lineRule="exact"/>
    </w:pPr>
    <w:rPr>
      <w:rFonts w:asciiTheme="minorHAnsi" w:eastAsiaTheme="minorHAnsi" w:hAnsiTheme="minorHAnsi" w:cstheme="minorBidi"/>
      <w:sz w:val="22"/>
      <w:szCs w:val="22"/>
      <w:lang w:eastAsia="en-US"/>
    </w:rPr>
  </w:style>
  <w:style w:type="paragraph" w:customStyle="1" w:styleId="NormalHeading2">
    <w:name w:val="Normal Heading 2"/>
    <w:basedOn w:val="Navaden"/>
    <w:link w:val="NormalHeading2Char1"/>
    <w:rsid w:val="005122D0"/>
    <w:pPr>
      <w:spacing w:after="180"/>
      <w:ind w:left="1008"/>
    </w:pPr>
    <w:rPr>
      <w:lang w:val="en-US" w:eastAsia="en-US"/>
    </w:rPr>
  </w:style>
  <w:style w:type="character" w:customStyle="1" w:styleId="NormalHeading2Char1">
    <w:name w:val="Normal Heading 2 Char1"/>
    <w:basedOn w:val="Privzetapisavaodstavka"/>
    <w:link w:val="NormalHeading2"/>
    <w:rsid w:val="005122D0"/>
    <w:rPr>
      <w:rFonts w:ascii="Times New Roman" w:eastAsia="Times New Roman" w:hAnsi="Times New Roman" w:cs="Times New Roman"/>
      <w:sz w:val="24"/>
      <w:szCs w:val="20"/>
      <w:lang w:val="en-US"/>
    </w:rPr>
  </w:style>
  <w:style w:type="paragraph" w:styleId="Golobesedilo">
    <w:name w:val="Plain Text"/>
    <w:basedOn w:val="Navaden"/>
    <w:link w:val="GolobesediloZnak"/>
    <w:uiPriority w:val="99"/>
    <w:unhideWhenUsed/>
    <w:rsid w:val="005122D0"/>
    <w:rPr>
      <w:rFonts w:ascii="Consolas" w:eastAsia="Calibri" w:hAnsi="Consolas"/>
      <w:sz w:val="21"/>
      <w:szCs w:val="21"/>
      <w:lang w:val="ru-RU" w:eastAsia="en-US"/>
    </w:rPr>
  </w:style>
  <w:style w:type="character" w:customStyle="1" w:styleId="GolobesediloZnak">
    <w:name w:val="Golo besedilo Znak"/>
    <w:basedOn w:val="Privzetapisavaodstavka"/>
    <w:link w:val="Golobesedilo"/>
    <w:uiPriority w:val="99"/>
    <w:rsid w:val="005122D0"/>
    <w:rPr>
      <w:rFonts w:ascii="Consolas" w:eastAsia="Calibri" w:hAnsi="Consolas" w:cs="Times New Roman"/>
      <w:sz w:val="21"/>
      <w:szCs w:val="21"/>
      <w:lang w:val="ru-RU"/>
    </w:rPr>
  </w:style>
  <w:style w:type="paragraph" w:customStyle="1" w:styleId="A-TableTitle">
    <w:name w:val="A-Table Title"/>
    <w:basedOn w:val="FigureTitle"/>
    <w:next w:val="Navaden"/>
    <w:autoRedefine/>
    <w:rsid w:val="005122D0"/>
    <w:pPr>
      <w:tabs>
        <w:tab w:val="clear" w:pos="1800"/>
        <w:tab w:val="left" w:pos="0"/>
      </w:tabs>
      <w:spacing w:line="240" w:lineRule="auto"/>
      <w:jc w:val="both"/>
    </w:pPr>
  </w:style>
  <w:style w:type="character" w:customStyle="1" w:styleId="SAPTextChar">
    <w:name w:val="SAP Text Char"/>
    <w:link w:val="SAPText"/>
    <w:rsid w:val="005122D0"/>
    <w:rPr>
      <w:sz w:val="24"/>
      <w:lang w:val="en-US"/>
    </w:rPr>
  </w:style>
  <w:style w:type="paragraph" w:customStyle="1" w:styleId="SAPText">
    <w:name w:val="SAP Text"/>
    <w:basedOn w:val="Navaden"/>
    <w:link w:val="SAPTextChar"/>
    <w:rsid w:val="005122D0"/>
    <w:pPr>
      <w:spacing w:before="240"/>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3515</Words>
  <Characters>20038</Characters>
  <Application>Microsoft Office Word</Application>
  <DocSecurity>0</DocSecurity>
  <Lines>166</Lines>
  <Paragraphs>47</Paragraphs>
  <ScaleCrop>false</ScaleCrop>
  <Company>Krka, d.d.</Company>
  <LinksUpToDate>false</LinksUpToDate>
  <CharactersWithSpaces>23506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Boh, Marko</dc:creator>
  <cp:lastModifiedBy>Boh, Marko</cp:lastModifiedBy>
  <cp:revision>2</cp:revision>
  <dcterms:created xsi:type="dcterms:W3CDTF">2016-05-25T07:47:00Z</dcterms:created>
  <dcterms:modified xsi:type="dcterms:W3CDTF">2016-05-25T07:56:00Z</dcterms:modified>
</cp:coreProperties>
</file>