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1F6" w:rsidRDefault="006D31F6" w:rsidP="006D31F6">
      <w:pPr>
        <w:rPr>
          <w:lang w:val="en-US"/>
        </w:rPr>
      </w:pPr>
      <w:r>
        <w:rPr>
          <w:lang w:val="en-US"/>
        </w:rPr>
        <w:t>Abstract</w:t>
      </w:r>
    </w:p>
    <w:p w:rsidR="006D31F6" w:rsidRPr="006D31F6" w:rsidRDefault="006D31F6" w:rsidP="006D31F6">
      <w:pPr>
        <w:rPr>
          <w:lang w:val="en-US"/>
        </w:rPr>
      </w:pPr>
      <w:r w:rsidRPr="006D31F6">
        <w:rPr>
          <w:lang w:val="en-US"/>
        </w:rPr>
        <w:t xml:space="preserve">Purpose: Chronic obstructive pulmonary disease (COPD) affects millions of people worldwide. Obesity </w:t>
      </w:r>
      <w:proofErr w:type="gramStart"/>
      <w:r w:rsidRPr="006D31F6">
        <w:rPr>
          <w:lang w:val="en-US"/>
        </w:rPr>
        <w:t>is commonly seen</w:t>
      </w:r>
      <w:proofErr w:type="gramEnd"/>
      <w:r w:rsidRPr="006D31F6">
        <w:rPr>
          <w:lang w:val="en-US"/>
        </w:rPr>
        <w:t xml:space="preserve"> concomitantly with COPD. People with COPD have reduced quality of life, reduced physical activity, chronic respiratory symptoms, and may suffer from frequent clinical exacerbations. </w:t>
      </w:r>
      <w:proofErr w:type="spellStart"/>
      <w:r w:rsidRPr="006D31F6">
        <w:rPr>
          <w:lang w:val="en-US"/>
        </w:rPr>
        <w:t>Liraglutide</w:t>
      </w:r>
      <w:proofErr w:type="spellEnd"/>
      <w:r w:rsidRPr="006D31F6">
        <w:rPr>
          <w:lang w:val="en-US"/>
        </w:rPr>
        <w:t xml:space="preserve"> is a glucagon-like peptide-1 receptor agonist (GLP-1RA) approved for weight loss and treatment of type-2 diabetes mellitus. In addition, </w:t>
      </w:r>
      <w:proofErr w:type="spellStart"/>
      <w:r w:rsidRPr="006D31F6">
        <w:rPr>
          <w:lang w:val="en-US"/>
        </w:rPr>
        <w:t>liraglutide</w:t>
      </w:r>
      <w:proofErr w:type="spellEnd"/>
      <w:r w:rsidRPr="006D31F6">
        <w:rPr>
          <w:lang w:val="en-US"/>
        </w:rPr>
        <w:t xml:space="preserve"> exerts anti-inflammatory actions by reducing IL-6 and MCP-1 levels. We investigated the effect of </w:t>
      </w:r>
      <w:proofErr w:type="spellStart"/>
      <w:r w:rsidRPr="006D31F6">
        <w:rPr>
          <w:lang w:val="en-US"/>
        </w:rPr>
        <w:t>liraglutide</w:t>
      </w:r>
      <w:proofErr w:type="spellEnd"/>
      <w:r w:rsidRPr="006D31F6">
        <w:rPr>
          <w:lang w:val="en-US"/>
        </w:rPr>
        <w:t xml:space="preserve"> on pulmonary function in people suffering from obesity and COPD.</w:t>
      </w:r>
    </w:p>
    <w:p w:rsidR="006D31F6" w:rsidRPr="006D31F6" w:rsidRDefault="006D31F6" w:rsidP="006D31F6">
      <w:pPr>
        <w:rPr>
          <w:lang w:val="en-US"/>
        </w:rPr>
      </w:pPr>
      <w:r w:rsidRPr="006D31F6">
        <w:rPr>
          <w:lang w:val="en-US"/>
        </w:rPr>
        <w:t xml:space="preserve">Patients and methods: In this controlled, double-blind trial, 40 people with obesity and COPD from two outpatient clinics were allocated randomly to receive </w:t>
      </w:r>
      <w:proofErr w:type="spellStart"/>
      <w:r w:rsidRPr="006D31F6">
        <w:rPr>
          <w:lang w:val="en-US"/>
        </w:rPr>
        <w:t>liraglutide</w:t>
      </w:r>
      <w:proofErr w:type="spellEnd"/>
      <w:r w:rsidRPr="006D31F6">
        <w:rPr>
          <w:lang w:val="en-US"/>
        </w:rPr>
        <w:t xml:space="preserve"> (3.0 mg, </w:t>
      </w:r>
      <w:proofErr w:type="spellStart"/>
      <w:r w:rsidRPr="006D31F6">
        <w:rPr>
          <w:lang w:val="en-US"/>
        </w:rPr>
        <w:t>s.c.</w:t>
      </w:r>
      <w:proofErr w:type="spellEnd"/>
      <w:r w:rsidRPr="006D31F6">
        <w:rPr>
          <w:lang w:val="en-US"/>
        </w:rPr>
        <w:t>) or placebo (</w:t>
      </w:r>
      <w:proofErr w:type="spellStart"/>
      <w:r w:rsidRPr="006D31F6">
        <w:rPr>
          <w:lang w:val="en-US"/>
        </w:rPr>
        <w:t>s.c.</w:t>
      </w:r>
      <w:proofErr w:type="spellEnd"/>
      <w:r w:rsidRPr="006D31F6">
        <w:rPr>
          <w:lang w:val="en-US"/>
        </w:rPr>
        <w:t>) for 40 weeks. At baseline and after 4, 20, 40, and 44 weeks, participants underwent pulmonary-function tests, 6-min walking test, and replied to a questionnaire regarding the clinical impact of COPD (COPD assessment test (CAT)-score).</w:t>
      </w:r>
    </w:p>
    <w:p w:rsidR="006D31F6" w:rsidRPr="006D31F6" w:rsidRDefault="006D31F6" w:rsidP="006D31F6">
      <w:pPr>
        <w:rPr>
          <w:lang w:val="en-US"/>
        </w:rPr>
      </w:pPr>
      <w:r w:rsidRPr="006D31F6">
        <w:rPr>
          <w:lang w:val="en-US"/>
        </w:rPr>
        <w:t xml:space="preserve">Results: Compared with placebo, </w:t>
      </w:r>
      <w:proofErr w:type="spellStart"/>
      <w:r w:rsidRPr="006D31F6">
        <w:rPr>
          <w:lang w:val="en-US"/>
        </w:rPr>
        <w:t>liraglutide</w:t>
      </w:r>
      <w:proofErr w:type="spellEnd"/>
      <w:r w:rsidRPr="006D31F6">
        <w:rPr>
          <w:lang w:val="en-US"/>
        </w:rPr>
        <w:t xml:space="preserve"> use resulted in significant weight loss, increased forced vital capacity (FVC) and carbon monoxide diffusion capacity, and improved CAT-score. We found no significant changes in forced expiratory volume in one second (FEV1), FEV1/FVC, or 6-min walking distance.</w:t>
      </w:r>
    </w:p>
    <w:p w:rsidR="009A016D" w:rsidRPr="006D31F6" w:rsidRDefault="006D31F6" w:rsidP="006D31F6">
      <w:pPr>
        <w:rPr>
          <w:lang w:val="en-US"/>
        </w:rPr>
      </w:pPr>
      <w:r w:rsidRPr="006D31F6">
        <w:rPr>
          <w:lang w:val="en-US"/>
        </w:rPr>
        <w:t xml:space="preserve">Conclusion: In patients suffering from obesity and COPD, 40 weeks of treatment with </w:t>
      </w:r>
      <w:proofErr w:type="spellStart"/>
      <w:r w:rsidRPr="006D31F6">
        <w:rPr>
          <w:lang w:val="en-US"/>
        </w:rPr>
        <w:t>liraglutide</w:t>
      </w:r>
      <w:proofErr w:type="spellEnd"/>
      <w:r w:rsidRPr="006D31F6">
        <w:rPr>
          <w:lang w:val="en-US"/>
        </w:rPr>
        <w:t xml:space="preserve"> improved some measures of pulmonary function. Our study suggests that </w:t>
      </w:r>
      <w:proofErr w:type="spellStart"/>
      <w:r w:rsidRPr="006D31F6">
        <w:rPr>
          <w:lang w:val="en-US"/>
        </w:rPr>
        <w:t>liraglutide</w:t>
      </w:r>
      <w:proofErr w:type="spellEnd"/>
      <w:r w:rsidRPr="006D31F6">
        <w:rPr>
          <w:lang w:val="en-US"/>
        </w:rPr>
        <w:t xml:space="preserve"> at 3.0 mg may be appropriate treatment in patients with obesity and COPD.</w:t>
      </w:r>
      <w:bookmarkStart w:id="0" w:name="_GoBack"/>
      <w:bookmarkEnd w:id="0"/>
    </w:p>
    <w:sectPr w:rsidR="009A016D" w:rsidRPr="006D31F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1F6"/>
    <w:rsid w:val="006D31F6"/>
    <w:rsid w:val="009A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7F866"/>
  <w15:chartTrackingRefBased/>
  <w15:docId w15:val="{704C958F-00AD-4DC9-A89A-935F1682B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0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Region Syddanmark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 Bogh Juhl</dc:creator>
  <cp:keywords/>
  <dc:description/>
  <cp:lastModifiedBy>Claus Bogh Juhl</cp:lastModifiedBy>
  <cp:revision>1</cp:revision>
  <dcterms:created xsi:type="dcterms:W3CDTF">2022-10-14T10:04:00Z</dcterms:created>
  <dcterms:modified xsi:type="dcterms:W3CDTF">2022-10-14T10:05:00Z</dcterms:modified>
</cp:coreProperties>
</file>