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266F1" w14:textId="08789C7B" w:rsidR="00AD21D9" w:rsidRDefault="00AD21D9" w:rsidP="00AD21D9">
      <w:pPr>
        <w:rPr>
          <w:sz w:val="28"/>
          <w:szCs w:val="28"/>
          <w:lang w:val="en-US"/>
        </w:rPr>
      </w:pPr>
      <w:r>
        <w:rPr>
          <w:b/>
          <w:bCs/>
          <w:sz w:val="28"/>
          <w:szCs w:val="28"/>
          <w:lang w:val="en-US"/>
        </w:rPr>
        <w:t>Exploring the immunological pathways induced by an unadjuvanted influenza vaccine and an adjuvanted herpes zoster vaccine in young and older adults (INFLUENZA-SHINGRIX)</w:t>
      </w:r>
    </w:p>
    <w:p w14:paraId="78599D65" w14:textId="77777777" w:rsidR="00AD21D9" w:rsidRDefault="00AD21D9" w:rsidP="00AD21D9">
      <w:pPr>
        <w:spacing w:line="276" w:lineRule="auto"/>
        <w:jc w:val="both"/>
        <w:rPr>
          <w:lang w:val="en-US"/>
        </w:rPr>
      </w:pPr>
    </w:p>
    <w:p w14:paraId="05A00441" w14:textId="77777777" w:rsidR="005B1192" w:rsidRPr="005B1192" w:rsidRDefault="005B1192" w:rsidP="005B1192">
      <w:pPr>
        <w:spacing w:line="276" w:lineRule="auto"/>
        <w:jc w:val="both"/>
        <w:rPr>
          <w:lang w:val="en-US"/>
        </w:rPr>
      </w:pPr>
      <w:r w:rsidRPr="005B1192">
        <w:rPr>
          <w:lang w:val="en-US"/>
        </w:rPr>
        <w:t xml:space="preserve">Aging significantly alters the immune system, increasing the susceptibility of the elderly to various diseases. This process, known as </w:t>
      </w:r>
      <w:proofErr w:type="spellStart"/>
      <w:r w:rsidRPr="005B1192">
        <w:rPr>
          <w:lang w:val="en-US"/>
        </w:rPr>
        <w:t>immunoaging</w:t>
      </w:r>
      <w:proofErr w:type="spellEnd"/>
      <w:r w:rsidRPr="005B1192">
        <w:rPr>
          <w:lang w:val="en-US"/>
        </w:rPr>
        <w:t xml:space="preserve">, also reduces the effectiveness of vaccines, such as those for influenza and COVID-19. On the other hand, the recombinant adjuvanted shingles vaccine, Shingrix, has demonstrated more than 90% efficacy in clinical trials among older adults, appearing to counteract </w:t>
      </w:r>
      <w:proofErr w:type="spellStart"/>
      <w:r w:rsidRPr="005B1192">
        <w:rPr>
          <w:lang w:val="en-US"/>
        </w:rPr>
        <w:t>immunosenescence</w:t>
      </w:r>
      <w:proofErr w:type="spellEnd"/>
      <w:r w:rsidRPr="005B1192">
        <w:rPr>
          <w:lang w:val="en-US"/>
        </w:rPr>
        <w:t>. However, the mechanism and the immunological pathways induced by the Shingrix vaccine have not been known.</w:t>
      </w:r>
    </w:p>
    <w:p w14:paraId="66CFEE9A" w14:textId="77777777" w:rsidR="005B1192" w:rsidRPr="005B1192" w:rsidRDefault="005B1192" w:rsidP="005B1192">
      <w:pPr>
        <w:spacing w:line="276" w:lineRule="auto"/>
        <w:jc w:val="both"/>
        <w:rPr>
          <w:lang w:val="en-US"/>
        </w:rPr>
      </w:pPr>
      <w:r w:rsidRPr="005B1192">
        <w:rPr>
          <w:lang w:val="en-US"/>
        </w:rPr>
        <w:t>To explore the different vaccine immunogenicity and underlying immunological pathways between young and older adults, we conducted an open-label, partially randomized clinical study with 140 participants. The participants included young adults (aged 18-35) and elderly individuals (aged 60 and older) and received either an unadjuvanted quadrivalent inactivated influenza vaccine (Fluarix), the AS01b-adjuvanted subunit shingles vaccine (Shingrix), or a placebo. We collected blood samples at baseline and then 1, 7, 60, and 180 days post-vaccination. We followed up the participants throughout the study and analyzed monocyte, lymphocyte, and neutrophil counts using a hematology analyzer. Lastly, safety information was collected throughout the study and the last follow-up visit was 6 months after vaccination for the Fluarix-related groups and 8 months after the 1</w:t>
      </w:r>
      <w:r w:rsidRPr="005B1192">
        <w:rPr>
          <w:vertAlign w:val="superscript"/>
          <w:lang w:val="en-US"/>
        </w:rPr>
        <w:t>st</w:t>
      </w:r>
      <w:r w:rsidRPr="005B1192">
        <w:rPr>
          <w:lang w:val="en-US"/>
        </w:rPr>
        <w:t xml:space="preserve"> dose of Shingrix vaccination for the Shingrix-related study groups.</w:t>
      </w:r>
    </w:p>
    <w:p w14:paraId="5201849A" w14:textId="77777777" w:rsidR="005B1192" w:rsidRPr="005B1192" w:rsidRDefault="005B1192" w:rsidP="005B1192">
      <w:pPr>
        <w:spacing w:line="276" w:lineRule="auto"/>
        <w:jc w:val="both"/>
        <w:rPr>
          <w:lang w:val="en-US"/>
        </w:rPr>
      </w:pPr>
      <w:r w:rsidRPr="005B1192">
        <w:rPr>
          <w:lang w:val="en-US"/>
        </w:rPr>
        <w:t xml:space="preserve">In general, young adults tended to experience more adverse effects than older adults following vaccination with either Shingrix or Fluarix. Furthermore, a higher percentage of volunteers vaccinated with Shingrix reported adverse events than those who received Fluarix. It is crucial to note that no statistical test was performed to compare the adverse event frequency between young and older adults and after Fluarix and Shingrix vaccination. The most common adverse events in the first 7 days post-vaccination were pain at the injection site, fatigue, and myalgia for both vaccines, which were all solicited adverse events. There were three serious adverse events reported by three participants throughout the study: two in the older Shingrix group (atrial fibrillation and acute heart failure, with the latter resulting in death) and one bicycle accident in the young Shingrix group. None of these serious events were linked to the vaccines. Lastly, no potential immune mediated disorders (pIMDs) were reported throughout the study. </w:t>
      </w:r>
    </w:p>
    <w:p w14:paraId="1F48EF0D" w14:textId="77777777" w:rsidR="005B1192" w:rsidRPr="005B1192" w:rsidRDefault="005B1192" w:rsidP="005B1192">
      <w:pPr>
        <w:spacing w:line="276" w:lineRule="auto"/>
        <w:jc w:val="both"/>
        <w:rPr>
          <w:lang w:val="en-US"/>
        </w:rPr>
      </w:pPr>
      <w:r w:rsidRPr="005B1192">
        <w:rPr>
          <w:lang w:val="en-US"/>
        </w:rPr>
        <w:t xml:space="preserve">Blood analysis showed that both the initial and booster dose of Shingrix caused a transient increase in monocytes and neutrophils in both age groups. Monocyte levels returned to baseline within 7 days in all participants, while neutrophil levels remained elevated in older adults 7 days after the booster vaccination. Lymphocyte counts increased after day 1 and stayed above baseline levels at day 7 post vaccination. In contrast, Fluarix vaccination had less pronounced effects on blood cell counts. A transient increase in monocyte counts was observed in young adults, which returned to baseline levels at day 7 post-vaccination. Lymphocyte numbers were significantly higher on day 7 compared to day 1 in all participants, while older adults had significantly more circulating lymphocytes at day 7 compared to baseline. Shingrix </w:t>
      </w:r>
      <w:r w:rsidRPr="005B1192">
        <w:rPr>
          <w:lang w:val="en-US"/>
        </w:rPr>
        <w:lastRenderedPageBreak/>
        <w:t xml:space="preserve">and Fluarix vaccination did not affect the numbers of neutrophils, lymphocytes and monocytes after 2 months and 6 months post-vaccination in both age groups. </w:t>
      </w:r>
    </w:p>
    <w:p w14:paraId="4C0776CD" w14:textId="77777777" w:rsidR="005B1192" w:rsidRPr="005B1192" w:rsidRDefault="005B1192" w:rsidP="005B1192">
      <w:pPr>
        <w:spacing w:line="276" w:lineRule="auto"/>
        <w:jc w:val="both"/>
        <w:rPr>
          <w:lang w:val="en-US"/>
        </w:rPr>
      </w:pPr>
      <w:r w:rsidRPr="005B1192">
        <w:rPr>
          <w:lang w:val="en-US"/>
        </w:rPr>
        <w:t>These results showed that both vaccines were well-tolerated in the study population in line with their known safety profiles (as reflected in the prescribing information) and no safety concern was identified during the study conduct. Notably, there is limited existing data regarding the safety profile of Shingrix in adults below 50 years of age. The baseline cell counts and initial response to vaccination, which differ between young and older adults, are likely important factors in vaccine immunogenicity. The immunological pathways that contribute to vaccine effectiveness in both young and older adults will become clearer after further sequencing and immune response assays are performed.</w:t>
      </w:r>
    </w:p>
    <w:p w14:paraId="051AA761" w14:textId="466757CC" w:rsidR="00884A50" w:rsidRPr="00AD21D9" w:rsidRDefault="00884A50" w:rsidP="005B1192">
      <w:pPr>
        <w:spacing w:line="276" w:lineRule="auto"/>
        <w:jc w:val="both"/>
        <w:rPr>
          <w:lang w:val="en-US"/>
        </w:rPr>
      </w:pPr>
    </w:p>
    <w:sectPr w:rsidR="00884A50" w:rsidRPr="00AD21D9" w:rsidSect="00246C0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4A5"/>
    <w:rsid w:val="00246C0A"/>
    <w:rsid w:val="00271F76"/>
    <w:rsid w:val="0035215C"/>
    <w:rsid w:val="00387AEF"/>
    <w:rsid w:val="003A7C0A"/>
    <w:rsid w:val="004F2117"/>
    <w:rsid w:val="005B1192"/>
    <w:rsid w:val="006225AA"/>
    <w:rsid w:val="00644C15"/>
    <w:rsid w:val="00884A50"/>
    <w:rsid w:val="008D22B9"/>
    <w:rsid w:val="009344A5"/>
    <w:rsid w:val="00AA06B8"/>
    <w:rsid w:val="00AD21D9"/>
    <w:rsid w:val="00B53AFB"/>
    <w:rsid w:val="00BD5CF5"/>
    <w:rsid w:val="00D0379E"/>
    <w:rsid w:val="00D51A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F5BEF"/>
  <w15:chartTrackingRefBased/>
  <w15:docId w15:val="{14070479-AE98-48EA-AEA9-3603B37B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1D9"/>
    <w:pPr>
      <w:spacing w:line="254" w:lineRule="auto"/>
    </w:pPr>
    <w:rPr>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987863">
      <w:bodyDiv w:val="1"/>
      <w:marLeft w:val="0"/>
      <w:marRight w:val="0"/>
      <w:marTop w:val="0"/>
      <w:marBottom w:val="0"/>
      <w:divBdr>
        <w:top w:val="none" w:sz="0" w:space="0" w:color="auto"/>
        <w:left w:val="none" w:sz="0" w:space="0" w:color="auto"/>
        <w:bottom w:val="none" w:sz="0" w:space="0" w:color="auto"/>
        <w:right w:val="none" w:sz="0" w:space="0" w:color="auto"/>
      </w:divBdr>
    </w:div>
    <w:div w:id="177493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2</Pages>
  <Words>672</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Kilic, Gizem</dc:creator>
  <cp:keywords/>
  <dc:description/>
  <cp:lastModifiedBy>Kilic, Gizem</cp:lastModifiedBy>
  <cp:revision>11</cp:revision>
  <dcterms:created xsi:type="dcterms:W3CDTF">2024-04-08T10:42:00Z</dcterms:created>
  <dcterms:modified xsi:type="dcterms:W3CDTF">2024-05-16T09:49:00Z</dcterms:modified>
</cp:coreProperties>
</file>